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yanmar Text" w:hAnsi="Myanmar Text" w:eastAsia="Myanmar Text" w:cs="Myanmar Text"/>
        </w:rPr>
        <w:t>အခန်းငယ် လေးဆယ်၏ လျှို့ဝှက်သမိုင်း - အမှတ် သုံးဆယ့်လေး</w:t>
      </w:r>
    </w:p>
    <w:p>
      <w:pPr>
        <w:pStyle w:val="ArticleSubtitle"/>
        <w:jc w:val="left"/>
      </w:pPr>
      <w:r>
        <w:rPr>
          <w:rFonts w:ascii="Myanmar Text" w:hAnsi="Myanmar Text" w:eastAsia="Myanmar Text" w:cs="Myanmar Text"/>
        </w:rPr>
        <w:t>ယေဇကျေလ အမှတ်စဉ် ၁၅</w:t>
      </w:r>
    </w:p>
    <w:p>
      <w:pPr>
        <w:pStyle w:val="ArticleByline"/>
        <w:jc w:val="left"/>
      </w:pPr>
      <w:r>
        <w:rPr>
          <w:rFonts w:ascii="Myanmar Text" w:hAnsi="Myanmar Text" w:eastAsia="Myanmar Text" w:cs="Myanmar Text"/>
        </w:rPr>
        <w:t>Jeff Pippenger</w:t>
      </w:r>
    </w:p>
    <w:p>
      <w:pPr>
        <w:pStyle w:val="ArticleDate"/>
        <w:jc w:val="left"/>
      </w:pPr>
      <w:r>
        <w:rPr>
          <w:rFonts w:ascii="Myanmar Text" w:hAnsi="Myanmar Text" w:eastAsia="Myanmar Text" w:cs="Myanmar Text"/>
        </w:rPr>
        <w:t>2026-10-28</w:t>
      </w:r>
    </w:p>
    <w:p>
      <w:pPr>
        <w:pStyle w:val="ArticleHeading"/>
        <w:jc w:val="left"/>
      </w:pPr>
      <w:r>
        <w:rPr>
          <w:rFonts w:ascii="Myanmar Text" w:hAnsi="Myanmar Text" w:eastAsia="Myanmar Text" w:cs="Myanmar Text"/>
        </w:rPr>
        <w:t>ဖုံးကွယ်ထားသော ငါးလတာ</w:t>
      </w:r>
    </w:p>
    <w:p>
      <w:pPr>
        <w:pStyle w:val="ArticleBody"/>
        <w:jc w:val="left"/>
      </w:pPr>
      <w:r>
        <w:rPr>
          <w:rFonts w:ascii="Myanmar Text" w:hAnsi="Myanmar Text" w:eastAsia="Myanmar Text" w:cs="Myanmar Text"/>
        </w:rPr>
        <w:t>အခန်းငယ် ၁၀ တွင် သရုပ်ဖော်ထားသည့် အစ္စလာမ်၏ သတင်းစကားကို ဂျိုဆိုင်ယာ လစ်ချ်က ၁၈၃၈ ခုနှစ်၌ အခန်းငယ် ၁၅ တွင် ဖော်ပြထားသော အချိန်ကာလနှင့် ဆက်စပ်၍ တင်ပြခဲ့သည်။ ထိုအချိန်တွင် ပရောဖက်ပြုချက်၌ လစ်ချ်အဖို့ ဖုံးကွယ်နေဆဲဖြစ်သော အစိတ်အပိုင်းများ ရှိခဲ့သည်။ ၁၈၄၀ ပြည့်နှစ် ဩဂုတ်လ ၁ ရက်နေ့အရောက်တွင် လစ်ချ်သည် “ငါးလ” ဟူသော သတင်းစကားမှ ၁၈၃၈ ခုနှစ်နောက်ပိုင်း သူ့အား ဖွင့်ပြပေးခဲ့သော အကြောင်းအရာများကို အခြေခံ၍ ပိုမိုပြည့်စုံစေ့စပ်သော ရှင်းလင်းတင်ပြချက်တစ်ရပ်ကို ထုတ်ဝေခဲ့သည်။ ၁၈၃၈ ခုနှစ်တွင် ဗျာဒိတ်ကျမ်း အခန်းကြီး ၉ ပါ “ငါးလ” ဟူသော သတင်းစကား၏ တစ်စိတ်တစ်ပိုင်းသည် လစ်ချ်အဖို့ ဖုံးကွယ်လျက်ရှိခဲ့သည်။ ငါးလနှင့်ဆိုင်သော ပရောဖက်ပြုချက်၏ ဖုံးကွယ်ထားသော အပိုင်းကို ၁၈၄၀ ပြည့်နှစ်မတိုင်မီ လစ်ချ်အား တံဆိပ်ဖွင့်၍ ဖော်ပြပေးခဲ့ပြီး၊ ထိုသို့ တံဆိပ်ဖွင့်လှစ်ခြင်းက ၁၈၄၀ ပြည့်နှစ်မှ ၁၈၄၄ ခုနှစ်အထိ ဘုရားသခင်၏ တန်ခိုးတော် ထင်ရှားပေါ်လွင်လာခြင်းကို ဖြစ်ပေါ်စေခဲ့သည်။</w:t>
      </w:r>
    </w:p>
    <w:p>
      <w:pPr>
        <w:pStyle w:val="ArticleBody"/>
        <w:jc w:val="left"/>
      </w:pPr>
      <w:r>
        <w:rPr>
          <w:rFonts w:ascii="Myanmar Text" w:hAnsi="Myanmar Text" w:eastAsia="Myanmar Text" w:cs="Myanmar Text"/>
        </w:rPr>
        <w:t>အခန်းငယ် ၅ တွင် ပါရှိသော ငါးလတာကာလသည် ၂၀၂၆ ခုနှစ်အထိ ဖုံးကွယ်လျက်ရှိခဲ့သည်။ ဧလိရှဗက်သည် ငါးလကြာ ပုန်းကွယ်နေရာမှ ထွက်လာသောအခါ မာရိသည် သူမထံသို့ ရောက်လာခဲ့သည်။ မာရိသည် ငါးလတာ ပုန်းကွယ်နေခြင်းကို အပျိုကညာဆယ်ဦး၏ ပုံဥပမာနှင့် ဆက်စပ်ကိုက်ညီစေသည်။ အကြောင်းမှာ ဧလိရှဗက်နှင့်မတူဘဲ မာရိသည် ကိုယ်ဝန်ရှိသော အပျိုကညာတစ်ဦးဖြစ်ပြီး၊ ဧလိရှဗက်မှာမူ သားသမီးဖွားမြင်နိုင်သည့် အသက်အရွယ်ကို လွန်ကျော်နေပြီဖြစ်သော ကိုယ်ဝန်ဆောင်အမျိုးသမီးတစ်ဦး ဖြစ်သောကြောင့်ဖြစ်သည်။ ကလေးမွေးဖွားခြင်းနှစ်ရပ်စလုံးမှာ တစ်မျိုးတစ်ဖုံစီ အံ့ဖွယ်ဖြစ်သော်လည်း မာရိမှာ အပျိုကညာတစ်ဦးဖြစ်သည်။ ပရောဖက်အားလုံးသည် ကမ္ဘာအဆုံးသတ်ခြင်းအကြောင်းကို ဟောပြောကြပြီး၊ နောက်ဆုံးကာလ၌ မာရိက ကိုယ်စားပြုသော အပျိုကညာများမှာ တစ်သိန်းလေးသောင်းလေးထောင်ဟု ရေတွက်ခြင်းခံရကာ တတိယကောင်းကင်တမန်၏ ဖိလဒေလဖိလှုပ်ရှားမှုကို ဖွဲ့စည်းထားသည့် ပညာရှိသော အပျိုကညာငါးဦးပင် ဖြစ်ကြသည်။ ဧလိရှဗက် ငါးလကြာ ပုန်းကွယ်နေပြီးနောက် ခြောက်လမြောက်တွင် ဧလိရှဗက်နှင့် မာရိတို့ တွေ့ဆုံကြသည်။ အခန်းငယ် ၅ တွင် ပါရှိသော ငါးလတာကာလသည် ၂၀၂၆ ခုနှစ်အထိ ဖုံးကွယ်လျက်ရှိခဲ့သည်။</w:t>
      </w:r>
    </w:p>
    <w:p>
      <w:pPr>
        <w:pStyle w:val="ArticleBody"/>
        <w:jc w:val="left"/>
      </w:pPr>
      <w:r>
        <w:rPr>
          <w:rFonts w:ascii="Myanmar Text" w:hAnsi="Myanmar Text" w:eastAsia="Myanmar Text" w:cs="Myanmar Text"/>
        </w:rPr>
        <w:t>ယောဟန် မွေးဖွားလာသောအခါ မာရိသည် နာဇရက်မြို့သို့ ပြန်သွားပြီး၊ ဇာခရိသည်လည်း ဆွံ့အနေရာမှ စကားပြန်ပြောနိုင်လာသည်။ မာရိသည် တနင်္ဂနွေနေ့ဥပဒေ ပြဋ္ဌာန်းချိန်၌ တံခါးပိတ်သွားသည်အထိ ဧလိရှဗက်နှင့်အတူ ရှိနေခဲ့ပြီး၊ ထိုအချိန်တွင် ပရောဖက်ပြုချက်က စကားပြောသည်။ ဇာခရိသည် ဆွံ့အစေခြင်းခံရသော အာလဖလမ်းမှတ်တိုင်ဖြစ်သကဲ့သို့၊ မိမိ၏သား မွေးဖွားချိန်၌ စကားပြောသော ဩမေဃလမ်းမှတ်တိုင်လည်း ဖြစ်သည်။ ဇာခရိသည် အစ၌လည်းကောင်း၊ အဆုံး၌လည်းကောင်း ရှိနေပြီး၊ ပထမကောင်းကင်တမန်နှင့် တတိယကောင်းကင်တမန် နှစ်ပါးစလုံးကို ကိုယ်စားပြုသည်။ ဧလိရှဗက်သည် ဒုတိယကောင်းကင်တမန်၏ သတင်းစကားဖြစ်ပြီး၊ မာရိသည် ပုန်းကွယ်နေသည့် ငါးလတာကာလအဆုံး၌ ဧလိရှဗက်နှင့် ပူးပေါင်းလာသော သန်းခေါင်ယံကြွေးကြော်သံ သတင်းစကားဖြစ်သည်။</w:t>
      </w:r>
    </w:p>
    <w:p>
      <w:pPr>
        <w:pStyle w:val="ArticleBody"/>
        <w:jc w:val="left"/>
      </w:pPr>
      <w:r>
        <w:rPr>
          <w:rFonts w:ascii="Myanmar Text" w:hAnsi="Myanmar Text" w:eastAsia="Myanmar Text" w:cs="Myanmar Text"/>
        </w:rPr>
        <w:t>လူရှစ်ဦးပါဝင်သည့် နောဧ၏မိသားစုသည် သင်္ဘောအတွင်း၌ ငါးလကြာ ကွယ်ဝှက်ထားခြင်းခံခဲ့ရပြီး၊ ထို့နောက် သင်္ဘောသည် အာရရတ်တောင်ပေါ်၌ တင်ကျန်ခဲ့သည်။ သန်းခေါင်ယံကြွေးကြော်သံသည် အက်စီတာ၌ ဒုတိယကောင်းကင်တမန်နှင့် ပူးပေါင်းခဲ့ပြီး၊ အပျိုကညာဆယ်ဦးပုံဥပမာ ပြည့်စုံသည့်အတိုင်း ၁၈၄၄ ခုနှစ်၊ အောက်တိုဘာလ ၂၂ ရက်နေ့တွင် တံခါးပိတ်သွားသည့်အချိန်အထိ ဆက်လက်ဖြစ်ပေါ်နေခဲ့သည်။ မာရိသည် အက်စီတာ၌ ဧလိရှဗက်နှင့် ပူးပေါင်းခဲ့ပြီး၊ ယောဟန်မွေးဖွားသည့်အချိန်အထိ အတူရှိနေခဲ့သည်။</w:t>
      </w:r>
    </w:p>
    <w:p>
      <w:pPr>
        <w:pStyle w:val="ArticleBody"/>
        <w:jc w:val="left"/>
      </w:pPr>
      <w:r>
        <w:rPr>
          <w:rFonts w:ascii="Myanmar Text" w:hAnsi="Myanmar Text" w:eastAsia="Myanmar Text" w:cs="Myanmar Text"/>
        </w:rPr>
        <w:t>၁၈၃၈ ခုနှစ်တွင် လစ်ချ်ထံမှ ဖုံးကွယ်ထားခဲ့သော သတင်းစကားမှာ “ငါးလ” နှင့်ဆိုင်သော သတင်းစကားဖြစ်သည်။ ငါးလကို ဖုံးကွယ်ထားခြင်းအား သင်္ဘောအတွင်းရှိ လူရှစ်ဦးဖြင့် ကိုယ်စားပြုထားသည်။ ယင်းသည် ဧလိရှဗက်က မိမိ၏ ကိုယ်ဝန်ဆောင်ကာလ ပထမငါးလအတွင်း ပုန်းရှောင်နေခြင်းပင်ဖြစ်သည်။ ၁၈၃၈ ခုနှစ်တွင် ထိုငါးလကို သခင်ဘုရားက လက်တော်ဖြင့် ဖုံးအုပ်ထားတော်မူခဲ့ခြင်းဖြစ်ပြီး၊ ထိုငါးလအပေါ်မှ လက်တော်ကို ဖယ်ရှား၍ လစ်ချ်အား ထိုရက်စွဲကို ယင်းမပြည့်စုံမီ ဆယ်ရက်အလိုတွင် ထုတ်ဝေခွင့်ပြုတော်မူသည့်အချိန်အထိ ထိုသို့ ဖုံးအုပ်ထားတော်မူခဲ့သည်။ ယခု ဖော်ထုတ်တင်ပြနေသကဲ့သို့ နောက်ဆုံးသောကာလ၌ ငါးလနှင့်ဆိုင်သော သတင်းစကား၏ တံဆိပ်ကို ဖွင့်လှစ်လိုက်သောအခါ၊ သင်သည် ၁၈၄၄ ခုနှစ် ဩဂုတ်လ ၁၂ ရက်မှ ၁၇ ရက်အထိ ကျင်းပခဲ့သော အက်ဇီတာ စခန်းချအစည်းအဝေး၏ ခြောက်ရက်တာကာလသို့ ရောက်ရှိနေခြင်းဖြစ်ပြီး၊ ထိုကာလနောက်တွင် ၁၈၄၄ ခုနှစ် အောက်တိုဘာလ ၂၂ ရက်၌ တံခါးပိတ်ခြင်းသို့ ရောက်သည်အထိ ခြောက်ဆယ့်ခြောက်ရက် ဆက်လက်ရှိခဲ့သည်။ ခုနစ်ဆယ့်နှစ်ရက် ရှိခဲ့သော်လည်း၊ ထိုရက်များကို ပရောဖက်ပြုချက်ဆိုင်ရာ အစဉ်တန်းတစ်ခုတွင် နေရာချပြီးနောက် လမ်းမှတ်တိုင်များကို သီးခြားခွဲထုတ်လိုက်သောအခါ၊ အက်ဇီတာ စခန်းချအစည်းအဝေးက ကိုယ်စားပြုသော ဝိုင်းရံပိတ်ဆို့ခြင်း၏ နိမိတ်မှာ ခြောက်ရက်တာဖြစ်ပြီး၊ ထိုခြောက်ရက်နောက်တွင် တံခါးပိတ်ခြင်းအထိ ခြောက်ဆယ့်ခြောက်ရက် ဆက်လက်ရှိခဲ့ကြောင်း တွေ့မြင်နိုင်သည်။ ပရောဖက်ပြုချက်အရ ထိုကာလကို ၆ ၆ ၆ ဟု ကိုယ်စားပြုဖော်ပြထားသည်။</w:t>
      </w:r>
    </w:p>
    <w:p>
      <w:pPr>
        <w:pStyle w:val="ArticleBody"/>
        <w:jc w:val="left"/>
      </w:pPr>
      <w:r>
        <w:rPr>
          <w:rFonts w:ascii="Myanmar Text" w:hAnsi="Myanmar Text" w:eastAsia="Myanmar Text" w:cs="Myanmar Text"/>
        </w:rPr>
        <w:t>အက်စီတာမှ အောက်တိုဘာ ၂၂ ရက်အထိကာလဖြင့် ပုံဆောင်ထားသော ဝိုင်းရံပိတ်ဆို့မှု၏ သမိုင်းကာလကို ကာဣန၏ ဆဋ္ဌမမျိုးဆက်ဖြစ်သူ လာမက်ဖြင့် ပုံဆောင်ထားသည်။ ငါးလနှင့်ဆိုင်သော ပရောဖက်ပြုချက်၏ တံဆိပ်ကို ဖွင့်လှစ်ပြီးနောက် ချက်ချင်းပင် တံခါးကို ပိတ်လိုက်သည်။ တံခါးသည် အဆင့်ဆင့် ပိတ်သွားခြင်းဖြစ်သော်လည်း အက်ဒ်ဗင်တစ်ဝါဒအတွက်မူ ထိုဖြစ်စဉ်သည် 9/11 တွင် စတင်ခဲ့ပြီး ဝိုင်းရံပိတ်ဆို့မှု၌ အဆုံးသတ်သည်။ ဝိုင်းရံပိတ်ဆို့မှု ရောက်ရှိလာသောအခါ သင်သည် ကာဣန၏မျိုးရိုးမှ လာမက် သို့မဟုတ် ရှေသ၏မျိုးရိုးမှ လာမက် တစ်ဦးဦး၏ အကျင့်စရိုက်ကို ထင်ရှားပြသလိမ့်မည်။ ကာဣန၏မျိုးရိုးမှ လာမက်အတွက် ထိုသမိုင်းကာလ၏ ကိန်းဂဏန်းမှာ ၆ ၆ ၆ ဖြစ်ပြီး၊ ရှေသ၏မျိုးရိုးမှ လာမက်နှင့် အောင်ပွဲခံအသင်းတော်အတွက် ကိန်းဂဏန်းမှာ ၇ ၇ ၇ ဖြစ်သည်။</w:t>
      </w:r>
    </w:p>
    <w:p>
      <w:pPr>
        <w:pStyle w:val="ArticleBody"/>
        <w:jc w:val="left"/>
      </w:pPr>
      <w:r>
        <w:rPr>
          <w:rFonts w:ascii="Myanmar Text" w:hAnsi="Myanmar Text" w:eastAsia="Myanmar Text" w:cs="Myanmar Text"/>
        </w:rPr>
        <w:t>နက်ရှ်ဗီးလ်မြို့နှင့်ဆိုင်သော မီးလုံးများအကြောင်း သတိပေးချက်နှင့်ပတ်သက်၍ အက်ဒ်ဗင်တစ်ဘာသာဝင်များ အဘယ်ကြောင့် နှုတ်ဆိတ်နေခဲ့ကြသနည်းဟူသည့် မေးခွန်း ပေါ်ထွက်လာသည့်အခါ၊ လူထုက အက်ဒ်ဗင်တစ်ဝါဒကို အာရုံစိုက်လာစေသော ဖြစ်ရပ်များနှင့်အတူ လာမက်နှစ်ဦးအားဖြင့်လည်းကောင်း၊ 666 သို့မဟုတ် 777 အားဖြင့်လည်းကောင်း ကိုယ်စားပြုဖော်ပြထားသည့် စရိုက်လက္ခဏာနှစ်မျိုးသည် စတင်ထင်ရှားပေါ်လွင်လာသည်။ အရှိန်မြင့်တက်လာသော အငြင်းပွားမှုသည် မကြာမီ ရောက်ရှိလာမည့် တနင်္ဂနွေနေ့ဥပဒေ၏ တံခါးပိတ်သွားခြင်းမတိုင်မီ မျက်မြင်သရုပ်ပြမှုတစ်ရပ် ဖြစ်လာပြီး၊ ယင်းကို တိရစ္ဆာန်များ ဆင်ခြေလျှောတက်လမ်းအတိုင်း သင်္ဘောထဲသို့ တက်ဝင်ခြင်းက ရှေးပြေးပုံဆောင်ခဲ့သည်။ အရှိန်မြင့်တက်လာသော ဤမြင်သာထင်ရှားသည့် သတိပေးချက်ကို ကရမေလတောင်ပေါ်၌ ဧလိယ ကြုံတွေ့ခဲ့ရသည့် အတွေ့အကြုံကလည်းကောင်း၊ 1844 ခုနှစ် မီလာဝါဒီလှုပ်ရှားမှုကလည်းကောင်း ရှေးပြေးပုံဆောင်ခဲ့သည်။</w:t>
      </w:r>
    </w:p>
    <w:p>
      <w:pPr>
        <w:pStyle w:val="ArticleHeading"/>
        <w:jc w:val="left"/>
      </w:pPr>
      <w:r>
        <w:rPr>
          <w:rFonts w:ascii="Myanmar Text" w:hAnsi="Myanmar Text" w:eastAsia="Myanmar Text" w:cs="Myanmar Text"/>
        </w:rPr>
        <w:t>ဝိုင်းရံပိတ်ဆို့မှု၏ ပရောဖက်ပြုချက်ဆိုင်ရာ ဖွဲ့စည်းပုံ</w:t>
      </w:r>
    </w:p>
    <w:p>
      <w:pPr>
        <w:pStyle w:val="ArticleBody"/>
        <w:jc w:val="left"/>
      </w:pPr>
      <w:r>
        <w:rPr>
          <w:rFonts w:ascii="Myanmar Text" w:hAnsi="Myanmar Text" w:eastAsia="Myanmar Text" w:cs="Myanmar Text"/>
        </w:rPr>
        <w:t>မြို့ပျက်စီးခြင်းဖြင့် အဆုံးသတ်သော ဝိုင်းရံပိတ်ဆို့မှု၏ ပရောဖက်ပြုချက်ဆိုင်ရာ ဖွဲ့စည်းပုံသည် နိမိတ်လက္ခဏာတစ်ခုဖြင့် စတင်ပြီး နိမိတ်လက္ခဏာတစ်ခုဖြင့် အဆုံးသတ်သည့် ကာလအပိုင်းအခြားတစ်ခုကို ကိုယ်စားပြုသည်။ ယင်းသည် ကာလအပိုင်းအခြားတစ်ခုကိုလည်းကောင်း၊ အချိန်မှတ်တစ်ခုကိုလည်းကောင်း ကိုယ်စားပြုသည်။ ရုပ်တု ဖြစ်ပေါ်ဖွဲ့စည်းလာသည့်ကာလကို နည်းလမ်းအမျိုးမျိုးဖြင့် ကိုယ်စားပြုဖော်ပြထားသည်။ မှုတ်သွင်းတော်မူခြင်းခံရသော သက်သေခံချက်အတွင်းရှိ ဤသဘောသဘာဝမျိုးရှိသည့် ပရောဖက်ပြုချက်ဆိုင်ရာ ဖွဲ့စည်းပုံတိုင်းသည် သားရဲ၏တံဆိပ်ဖြင့် အထွတ်အထိပ်သို့ ရောက်ရှိသည့် သားရဲ၏ရုပ်တုဆိုင်ရာ စမ်းသပ်ခြင်းကာလကို ရှေ့ပြေးပုံဆောင်နေခြင်းဖြစ်သည်။</w:t>
      </w:r>
    </w:p>
    <w:p>
      <w:pPr>
        <w:pStyle w:val="ArticleScripture"/>
        <w:jc w:val="left"/>
      </w:pPr>
      <w:r>
        <w:rPr>
          <w:rFonts w:ascii="Myanmar Text" w:hAnsi="Myanmar Text" w:eastAsia="Myanmar Text" w:cs="Myanmar Text"/>
        </w:rPr>
        <w:t>“‘သားရဲ၏ရုပ်တု’ သည် ပရိုတက်စတင့်အသင်းတော်များက မိမိတို့၏အယူဝါဒများကို အတင်းအကျပ်လိုက်နာစေရန် လောကီအာဏာ၏အကူအညီကို ရယူရန်ကြိုးပမ်းကြသောအခါ ဖြစ်ပေါ်လာမည့် ဖောက်ပြန်သောပရိုတက်စတင့်ဝါဒ၏ပုံစံကို ကိုယ်စားပြုသည်။ ‘သားရဲ၏တံဆိပ်’ ကိုမူ အဓိပ္ပာယ်ဖွင့်ဆိုရန် ကျန်ရှိနေသေးသည်။” မဟာပဋိပက္ခ၊ ၄၄၅။</w:t>
      </w:r>
    </w:p>
    <w:p>
      <w:pPr>
        <w:pStyle w:val="ArticleBody"/>
        <w:jc w:val="left"/>
      </w:pPr>
      <w:r>
        <w:rPr>
          <w:rFonts w:ascii="Myanmar Text" w:hAnsi="Myanmar Text" w:eastAsia="Myanmar Text" w:cs="Myanmar Text"/>
        </w:rPr>
        <w:t>ထိုအချိန်ကာလသည် သားရဲအတွက်ဖြစ်၍ သားရဲ၏ပုံသဏ္ဌာန်ကို ဆောင်သော ရုပ်တု ဖွဲ့စည်းပေါ်ပေါက်လာခြင်းကို ကိုယ်စားပြုသည်။ ဖွဲ့စည်းပေါ်ပေါက်လျက်ရှိသော ထိုရုပ်တုသည် နှုတ်မြွက်ခြင်းဖြင့် တနင်္ဂနွေနေ့ဥပဒေတစ်ရပ်ကို ပေါ်ပေါက်စေနိုင်သည့် အဆင့်သို့ ရောက်ရှိသောအခါ သားရဲ၏တံဆိပ်ကို အတင်းအကျပ် ခံယူစေသည်။ ယေရုရှလင်မြို့ ဖျက်ဆီးခံရချိန်၌ နေဗုခဒ်နေဇာသည် ရောမ၏အာဏာစက်ကို ဖော်ပြသည့် တံဆိပ်၏ ရှေ့ပြေးပုံဆောင်ဖြစ်ခဲ့သည်။ ဗာဗုလုန်ဖြစ်စေ၊ ရောမဖြစ်စေ၊ ဝိုင်းရံပိတ်ဆို့မှု၏ ဖွဲ့စည်းပုံသည် နောက်ဆုံးသောကာလ၏ မြောက်ရှင်ဘုရင်ကို အလေးပေးဖော်ပြနေသည်။ ၁၃၃၃ ခုနှစ်မှ ၁၃၃၇ ခုနှစ်အထိ အော်ဟန်၏ ဝိုင်းရံပိတ်ဆို့မှုနှင့် ၁၄၄၉ ခုနှစ်၊ ဇူလိုင်လ ၂၇ ရက်မှ ၁၄၅၃ ခုနှစ် ကွန်စတန်တီနိုပယ်မြို့ ဝိုင်းရံပိတ်ဆို့မှုအထိ လေးနှစ်တာကာလတို့သည် ၁၈၄၀ ခုနှစ်၊ ဩဂုတ်လ ၁၁ ရက်မှ ၁၈၄၄ ခုနှစ်၊ အောက်တိုဘာလ ၂၂ ရက်အထိ ကာလကို ရှေ့ပြေးပုံဆောင်ပြသည်သာမက၊ ထိုဝိုင်းရံပိတ်ဆို့မှုများသည် သမ္မာကျမ်းစာပရောဖက်ပြုချက်တွင် ဖော်ပြထားသော အရှေ့လေ၏သားသမီးများအဖြစ် အစ္စလာမ်၏ အခန်းကဏ္ဍကိုလည်း အလေးပေးဖော်ပြထားသည်။ မြောက်ရှင်ဘုရင် (ဗာဗုလုန် သို့မဟုတ် ရောမ) နှင့် အရှေ့လေဟူသော အကြောင်းအရာသည် ဒံယေလ ၁၁:၄၅ ရှိ “အရှေ့အရပ်မှလည်းကောင်း၊ မြောက်အရပ်မှလည်းကောင်း လာသော သတင်းများ” ပင်ဖြစ်သည်။</w:t>
      </w:r>
    </w:p>
    <w:p>
      <w:pPr>
        <w:pStyle w:val="ArticleScripture"/>
        <w:jc w:val="left"/>
      </w:pPr>
      <w:r>
        <w:rPr>
          <w:rFonts w:ascii="Myanmar Text" w:hAnsi="Myanmar Text" w:eastAsia="Myanmar Text" w:cs="Myanmar Text"/>
        </w:rPr>
        <w:t>သို့ရာတွင် အရှေ့အရပ်နှင့် မြောက်အရပ်မှလာသော သတင်းများသည် သူ့ကို စိတ်ပူပန်စေလိမ့်မည်။ ထို့ကြောင့် သူသည် များစွာသောသူတို့ကို ဖျက်ဆီး၍ အကြွင်းမဲ့ သုတ်သင်ပယ်ရှင်းရန် အမျက်ဒေါသကြီးစွာဖြင့် ထွက်သွားလိမ့်မည်။ ဒံယေလ ၁၁:၄၄။</w:t>
      </w:r>
    </w:p>
    <w:p>
      <w:pPr>
        <w:pStyle w:val="ArticleBody"/>
        <w:jc w:val="left"/>
      </w:pPr>
      <w:r>
        <w:rPr>
          <w:rFonts w:ascii="Myanmar Text" w:hAnsi="Myanmar Text" w:eastAsia="Myanmar Text" w:cs="Myanmar Text"/>
        </w:rPr>
        <w:t>၁၄၄၉ ခုနှစ် ဇူလိုင်လ ၂၇ ရက်မှ ၁၄၅၃ ခုနှစ်တွင် ကွန်စတန်တီနိုပယ်မြို့ကို ဝိုင်းရံတိုက်ခိုက်သည့်အချိန်အထိ ကြာမြင့်သော လေးနှစ်သည် လေးနှစ်တာကာလတစ်ခုကို ညွှန်ပြရုံသာမက၊ ၁၄၄၈ ခုနှစ်တွင် ဂျွန် ပါလီယိုလိုဂေါ့စ် ကွယ်လွန်ခြင်းနှင့် ပေါင်းစပ်လိုက်သည့်အခါ ထိုကာလကို ငါးနှစ်တာကာလအဖြစ်လည်း ကိုယ်စားပြုဖော်ပြထားသည်။</w:t>
      </w:r>
    </w:p>
    <w:p>
      <w:pPr>
        <w:pStyle w:val="ArticleBody"/>
        <w:jc w:val="left"/>
      </w:pPr>
      <w:r>
        <w:rPr>
          <w:rFonts w:ascii="Myanmar Text" w:hAnsi="Myanmar Text" w:eastAsia="Myanmar Text" w:cs="Myanmar Text"/>
        </w:rPr>
        <w:t>ဤဖွဲ့စည်းပုံကို ယေရုရှလင်မြို့ ပျက်စီးခြင်းနှစ်ကြိမ်စလုံး၌လည်းကောင်း၊ နောဧလက်ထက် ရေလွှမ်းမိုးခြင်း၌လည်းကောင်း တွေ့မြင်ရသည်။ အီဂျစ်ပြည်၌ ပထမပသခါပွဲကျင်းပစဉ် ဖျက်ဆီးသောကောင်းကင်တမန်က တံခါးပေါ်ရှိ သွေးအမှတ်အသားကို မြင်ရမည်ဟု သတ်မှတ်ထားခဲ့သည့်အချိန်မှစ၍ ဖာရောဘုရင်နှင့် သူ၏တပ်မတော်ကို ပင်လယ်ထဲသို့ ဦးဆောင်ခေါ်သွင်းကာ၊ အရှေ့လေများကို လွှတ်လိုက်ပြီး ရေများက ကတိထားတော်မူသောပြည်သို့ ဝင်ရာတံခါးကို ပိတ်လိုက်သည့်အချိန်အထိ ဖြစ်ရပ်စဉ်၌လည်း ဤဖွဲ့စည်းပုံကို တွေ့မြင်ရသည်။ ဤဖွဲ့စည်းပုံသည် ၃၁၃ ခုနှစ်မှ ၃၂၁ ခုနှစ် ပထမဆုံး တနင်္ဂနွေနေ့ဥပဒေအထိ ပေရဂံအသင်းတော်၏ အာလဖသမိုင်း၌လည်း ရှိနေပြီး၊ ၅၃၃ ခုနှစ် ဂျတ်စတင်နီယန်၏ အမိန့်ဒီကရီမှ ၅၃၈ ခုနှစ် တနင်္ဂနွေနေ့ဥပဒေအထိ ပေရဂံ၏ ဩမေဃသမိုင်း၌လည်း ရှိနေသည်။ ပေရဂံနှင့်စပ်လျဉ်း၍ အမှတ်အသားသည် အမိန့်ပြန်တမ်းတစ်ရပ် သို့မဟုတ် အမိန့်ဒီကရီတစ်ရပ်ဖြစ်သော်လည်း၊ ယင်းနှစ်ရပ်စလုံးသည် တနင်္ဂနွေနေ့ဥပဒေတစ်ရပ်၌ အထွတ်အထိပ်သို့ ရောက်ရှိသည့် ကာလတစ်ခုကို အစပြုစေသည်။</w:t>
      </w:r>
    </w:p>
    <w:p>
      <w:pPr>
        <w:pStyle w:val="ArticleBody"/>
        <w:jc w:val="left"/>
      </w:pPr>
      <w:r>
        <w:rPr>
          <w:rFonts w:ascii="Myanmar Text" w:hAnsi="Myanmar Text" w:eastAsia="Myanmar Text" w:cs="Myanmar Text"/>
        </w:rPr>
        <w:t>ယေဇကျေလ၏ ယေရုရှလင်မြို့ ဝိုင်းရံပိတ်ဆို့ခြင်းနှင့် ဖျက်ဆီးခြင်းဆိုင်ရာ အချိန်ကာလပုံစံမှာ ဘီစီ ၅၈၇ ခုနှစ်မှ ဘီစီ ၅၈၆ ခုနှစ်အထိ ဖြစ်သည်။ အစနှင့်အဆုံးနှစ်များကိုပါ ထည့်သွင်းရေတွက်လျှင် နှစ်နှစ်ဖြစ်ပြီး၊ ထိုသို့ ထည့်သွင်းမရေတွက်လျှင် တစ်နှစ်ခွဲဖြစ်သည်။ ပရောဖက်ပြုချက်ဆိုင်ရာ ဝိုင်းရံပိတ်ဆို့မှု၏ အခြားပုံစံတစ်ရပ်ကိုလည်း ဘီစီ ၂၀၀ ခုနှစ်၌ ဖြစ်ပွားခဲ့သော ပါနီယမ်တိုက်ပွဲနှင့် ဘီစီ ၁၉၈ ခုနှစ်၌ ဖြစ်ပွားခဲ့သော ဇိဒုန်မြို့ ဝိုင်းရံပိတ်ဆို့မှုတို့ ပါဝင်သည့် ပါနီယမ်စစ်ဆင်ရေး၏ နှစ်နှစ်တာကာလဖြင့် ကိုယ်စားပြုဖော်ပြထားသည်။ ယေဇကျေလ၏ ဇနီးသေဆုံးမှုသည် လာမက်၏ သေဆုံးမှု၊ ဂျွန် ပါလိုင်အိုလိုဂေါ့စ်၏ သေဆုံးမှုနှင့် ပါနီယမ်တိုက်ပွဲတို့နှင့် ကိုက်ညီနေသည်။</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yanmar Text" w:hAnsi="Myanmar Text" w:eastAsia="Myanmar Text" w:cs="Myanmar Text"/>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yanmar Text" w:hAnsi="Myanmar Text" w:eastAsia="Myanmar Text" w:cs="Myanmar Text"/>
      <w:b/>
      <w:sz w:val="40"/>
    </w:rPr>
  </w:style>
  <w:style w:type="paragraph" w:customStyle="1" w:styleId="ArticleSubtitle">
    <w:name w:val="Article Subtitle"/>
    <w:basedOn w:val="Normal"/>
    <w:pPr>
      <w:spacing w:before="0" w:after="160"/>
      <w:ind w:left="0" w:right="0" w:firstLine="0"/>
      <w:jc w:val="left"/>
    </w:pPr>
    <w:rPr>
      <w:rFonts w:ascii="Myanmar Text" w:hAnsi="Myanmar Text" w:eastAsia="Myanmar Text" w:cs="Myanmar Text"/>
      <w:i/>
      <w:sz w:val="28"/>
    </w:rPr>
  </w:style>
  <w:style w:type="paragraph" w:customStyle="1" w:styleId="ArticleByline">
    <w:name w:val="Article Byline"/>
    <w:basedOn w:val="Normal"/>
    <w:pPr>
      <w:spacing w:before="0" w:after="40"/>
      <w:jc w:val="left"/>
    </w:pPr>
    <w:rPr>
      <w:rFonts w:ascii="Myanmar Text" w:hAnsi="Myanmar Text" w:eastAsia="Myanmar Text" w:cs="Myanmar Text"/>
      <w:i/>
      <w:sz w:val="22"/>
    </w:rPr>
  </w:style>
  <w:style w:type="paragraph" w:customStyle="1" w:styleId="ArticleDate">
    <w:name w:val="Article Date"/>
    <w:basedOn w:val="Normal"/>
    <w:pPr>
      <w:spacing w:before="0" w:after="280"/>
      <w:jc w:val="left"/>
    </w:pPr>
    <w:rPr>
      <w:rFonts w:ascii="Myanmar Text" w:hAnsi="Myanmar Text" w:eastAsia="Myanmar Text" w:cs="Myanmar Text"/>
      <w:sz w:val="20"/>
    </w:rPr>
  </w:style>
  <w:style w:type="paragraph" w:customStyle="1" w:styleId="ArticleHeading">
    <w:name w:val="Article Heading"/>
    <w:basedOn w:val="Heading2"/>
    <w:pPr>
      <w:spacing w:before="240" w:after="120"/>
      <w:jc w:val="left"/>
    </w:pPr>
    <w:rPr>
      <w:rFonts w:ascii="Myanmar Text" w:hAnsi="Myanmar Text" w:eastAsia="Myanmar Text" w:cs="Myanmar Text"/>
      <w:b/>
      <w:sz w:val="26"/>
    </w:rPr>
  </w:style>
  <w:style w:type="paragraph" w:customStyle="1" w:styleId="ArticleBody">
    <w:name w:val="Article Body"/>
    <w:basedOn w:val="Normal"/>
    <w:pPr>
      <w:spacing w:before="0" w:after="160"/>
      <w:jc w:val="left"/>
    </w:pPr>
    <w:rPr>
      <w:rFonts w:ascii="Myanmar Text" w:hAnsi="Myanmar Text" w:eastAsia="Myanmar Text" w:cs="Myanmar Text"/>
      <w:sz w:val="24"/>
    </w:rPr>
  </w:style>
  <w:style w:type="paragraph" w:customStyle="1" w:styleId="ArticleScripture">
    <w:name w:val="Article Scripture"/>
    <w:basedOn w:val="Normal"/>
    <w:pPr>
      <w:spacing w:before="0" w:after="160"/>
      <w:ind w:left="504" w:right="144"/>
      <w:jc w:val="left"/>
    </w:pPr>
    <w:rPr>
      <w:rFonts w:ascii="Myanmar Text" w:hAnsi="Myanmar Text" w:eastAsia="Myanmar Text" w:cs="Myanmar Text"/>
      <w:i w:val="0"/>
      <w:sz w:val="23"/>
    </w:rPr>
  </w:style>
  <w:style w:type="paragraph" w:customStyle="1" w:styleId="ArticleQuote">
    <w:name w:val="Article Quote"/>
    <w:basedOn w:val="Normal"/>
    <w:pPr>
      <w:spacing w:before="0" w:after="160"/>
      <w:ind w:left="648" w:right="288"/>
      <w:jc w:val="left"/>
    </w:pPr>
    <w:rPr>
      <w:rFonts w:ascii="Myanmar Text" w:hAnsi="Myanmar Text" w:eastAsia="Myanmar Text" w:cs="Myanmar Text"/>
      <w:i/>
      <w:sz w:val="23"/>
    </w:rPr>
  </w:style>
  <w:style w:type="paragraph" w:customStyle="1" w:styleId="ArticleListItem">
    <w:name w:val="Article List Item"/>
    <w:basedOn w:val="Normal"/>
    <w:pPr>
      <w:spacing w:before="0" w:after="80"/>
      <w:ind w:left="576" w:right="0" w:hanging="259"/>
      <w:jc w:val="left"/>
    </w:pPr>
    <w:rPr>
      <w:rFonts w:ascii="Myanmar Text" w:hAnsi="Myanmar Text" w:eastAsia="Myanmar Text" w:cs="Myanmar Text"/>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အခန်းငယ် လေးဆယ်၏ လျှို့ဝှက်သမိုင်း - အမှတ် သုံးဆယ့်လေး</dc:title>
  <dc:subject>ယေဇကျေလ အမှတ်စဉ် ၁၅</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