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Dhibba Tokkoo fi Kudhan Shan</w:t>
      </w:r>
    </w:p>
    <w:p>
      <w:pPr>
        <w:pStyle w:val="ArticleSubtitle"/>
        <w:jc w:val="left"/>
      </w:pPr>
      <w:r>
        <w:rPr>
          <w:rFonts w:ascii="Arial" w:hAnsi="Arial" w:eastAsia="Arial" w:cs="Arial"/>
        </w:rPr>
        <w:t>Mul’ata Raajii Dhumaa kan Dandeettii Raajii Ibsa keessaa mul’isan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keessaa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Nirmala UI" w:hAnsi="Nirmala UI" w:eastAsia="Nirmala UI" w:cs="Nirmala UI"/>
        </w:rPr>
        <w:t>ହେଉଥିବା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ଜନସମୁଦାୟର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ଲକ୍ଷଣ</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ସର୍ପସନ୍ତାନର</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ଶୟତାନଙ୍କର</w:t>
      </w:r>
      <w:r>
        <w:rPr>
          <w:rFonts w:ascii="Times New Roman" w:hAnsi="Times New Roman" w:eastAsia="Times New Roman" w:cs="Times New Roman"/>
        </w:rPr>
        <w:t xml:space="preserve"> </w:t>
      </w:r>
      <w:r>
        <w:rPr>
          <w:rFonts w:ascii="Nirmala UI" w:hAnsi="Nirmala UI" w:eastAsia="Nirmala UI" w:cs="Nirmala UI"/>
        </w:rPr>
        <w:t>ସ୍ୱଭାବକୁ</w:t>
      </w:r>
      <w:r>
        <w:rPr>
          <w:rFonts w:ascii="Times New Roman" w:hAnsi="Times New Roman" w:eastAsia="Times New Roman" w:cs="Times New Roman"/>
        </w:rPr>
        <w:t xml:space="preserve"> </w:t>
      </w:r>
      <w:r>
        <w:rPr>
          <w:rFonts w:ascii="Nirmala UI" w:hAnsi="Nirmala UI" w:eastAsia="Nirmala UI" w:cs="Nirmala UI"/>
        </w:rPr>
        <w:t>ଗଢ଼ି</w:t>
      </w:r>
      <w:r>
        <w:rPr>
          <w:rFonts w:ascii="Times New Roman" w:hAnsi="Times New Roman" w:eastAsia="Times New Roman" w:cs="Times New Roman"/>
        </w:rPr>
        <w:t xml:space="preserve"> </w:t>
      </w:r>
      <w:r>
        <w:rPr>
          <w:rFonts w:ascii="Nirmala UI" w:hAnsi="Nirmala UI" w:eastAsia="Nirmala UI" w:cs="Nirmala UI"/>
        </w:rPr>
        <w:t>ଉଠିଛନ୍ତି।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ବ୍ୟଭିଚାରୀମାନଙ୍କର</w:t>
      </w:r>
      <w:r>
        <w:rPr>
          <w:rFonts w:ascii="Times New Roman" w:hAnsi="Times New Roman" w:eastAsia="Times New Roman" w:cs="Times New Roman"/>
        </w:rPr>
        <w:t xml:space="preserve"> </w:t>
      </w:r>
      <w:r>
        <w:rPr>
          <w:rFonts w:ascii="Nirmala UI" w:hAnsi="Nirmala UI" w:eastAsia="Nirmala UI" w:cs="Nirmala UI"/>
        </w:rPr>
        <w:t>ପିଢି</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ଶତ୍ରୁମାନଙ୍କ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ଅପବିତ୍ର</w:t>
      </w:r>
      <w:r>
        <w:rPr>
          <w:rFonts w:ascii="Times New Roman" w:hAnsi="Times New Roman" w:eastAsia="Times New Roman" w:cs="Times New Roman"/>
        </w:rPr>
        <w:t xml:space="preserve"> </w:t>
      </w:r>
      <w:r>
        <w:rPr>
          <w:rFonts w:ascii="Nirmala UI" w:hAnsi="Nirmala UI" w:eastAsia="Nirmala UI" w:cs="Nirmala UI"/>
        </w:rPr>
        <w:t>ସମ୍ପର୍କ</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ସ୍ଥିତିକୁ</w:t>
      </w:r>
      <w:r>
        <w:rPr>
          <w:rFonts w:ascii="Times New Roman" w:hAnsi="Times New Roman" w:eastAsia="Times New Roman" w:cs="Times New Roman"/>
        </w:rPr>
        <w:t xml:space="preserve"> </w:t>
      </w:r>
      <w:r>
        <w:rPr>
          <w:rFonts w:ascii="Nirmala UI" w:hAnsi="Nirmala UI" w:eastAsia="Nirmala UI" w:cs="Nirmala UI"/>
        </w:rPr>
        <w:t>ପହଞ୍ଚିଛନ୍ତି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ବୁଝି</w:t>
      </w:r>
      <w:r>
        <w:rPr>
          <w:rFonts w:ascii="Times New Roman" w:hAnsi="Times New Roman" w:eastAsia="Times New Roman" w:cs="Times New Roman"/>
        </w:rPr>
        <w:t xml:space="preserve"> </w:t>
      </w:r>
      <w:r>
        <w:rPr>
          <w:rFonts w:ascii="Nirmala UI" w:hAnsi="Nirmala UI" w:eastAsia="Nirmala UI" w:cs="Nirmala UI"/>
        </w:rPr>
        <w:t>ପାରନ୍ତି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ଉପଲବ୍ଧି</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ଅପରିବର୍ତ୍ତିତ</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ସେମାନଙ୍କର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ମୋଟା</w:t>
      </w:r>
      <w:r>
        <w:rPr>
          <w:rFonts w:ascii="Times New Roman" w:hAnsi="Times New Roman" w:eastAsia="Times New Roman" w:cs="Times New Roman"/>
        </w:rPr>
        <w:t xml:space="preserve"> </w:t>
      </w:r>
      <w:r>
        <w:rPr>
          <w:rFonts w:ascii="Nirmala UI" w:hAnsi="Nirmala UI" w:eastAsia="Nirmala UI" w:cs="Nirmala UI"/>
        </w:rPr>
        <w:t>ହୋଇଯିବା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ଘଟଣାକୁ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Museen Israa’el hundumaa waamee akkana isaaniin jedhe: “Waan Waaqayyo biyya Gibxii keessatti fuula ija keessanii duratti Fara’oon irratti, hojjettoota isaa hundumaa irratti, biyya isaa hundumaa irrattis godhe hundumaa isin argitaniittu; qorumsa gurguddaa ija keessanitti mul’atan sana, mallattoolee sana, fi dinqiiwwan gurguddoo sana. Haa ta’u malee, Waaqayyo hamma har’aatti garaa hubachuuf, ija arguuf, gurra dhaga’uuf isiniif hin kennine.” Keessa Deebii Seeraa 29:2–4.</w:t>
      </w:r>
    </w:p>
    <w:p>
      <w:pPr>
        <w:pStyle w:val="ArticleBody"/>
        <w:jc w:val="left"/>
      </w:pPr>
      <w:r>
        <w:rPr>
          <w:rFonts w:ascii="Times New Roman" w:hAnsi="Times New Roman" w:eastAsia="Times New Roman" w:cs="Times New Roman"/>
        </w:rPr>
        <w:t>Yeroo jalqabaatti laaqodisaan arguu fi dhaga’uu ilaalchisee ibsamu keessatti, wanti ummanni Waaqayyoo arguu hin dandeenye mallattootaa fi dinqiiwwan seenaa isaanii isa hundee ta’eedha. Ermiyaas haalicha akka amala “durboota gowwootaa” bara dhumaatti ibsa; akkasumas akka fakkeenya diddaa durboota gowwootaa ergaa ergamoota sadan fudhachuu dhiisuu isaanii, kan labsii ergamaa isa jalqabaa Waaqayyicha Uumaa sodaatuu jechuun jalqabu, agarsiisa. Fincila kanaafis bokkaan boodaa isaanitti hin kennamu.</w:t>
      </w:r>
    </w:p>
    <w:p>
      <w:pPr>
        <w:pStyle w:val="ArticleScripture"/>
        <w:jc w:val="left"/>
      </w:pPr>
      <w:r>
        <w:rPr>
          <w:rFonts w:ascii="Times New Roman" w:hAnsi="Times New Roman" w:eastAsia="Times New Roman" w:cs="Times New Roman"/>
        </w:rPr>
        <w:t>Kana mana Yaaqoob keessatti kana labsi, Yihudaattis beeksisi; akkana jedhi: “Amma kana dhaga’aa, yaa saba gowwaa fi hubannaa hin qabne; kanneen ija qaban garuu hin argine, gurra qaban garuu hin dhageenye. ‘Ana hin sodaatanii ree?’ jedha Waaqayyo; ‘Fuula koo durattis hin hollattanii ree? Ani cirracha daarii galaanaa godhee seera bara baraatiin isaaf daangaa kaa’eera, innis isa darbee hin darbu; yeroo dambaliin isaa of naqatan iyyuu, mo’uu hin danda’an; yeroo guongan iyyuu, isa irra darbuu hin danda’an. Garuu sabni kun garaan isaa fincilaa fi didaa dha; fincilanii fagaataniiru. Garaa isaanii keessatti illee, “Kottaa amma Waaqayyo Waaqa keenya haa sodaanu; isa bokkaa duraa fi bokkaa boodaa yeroo isaatti kennu; isa torbanneen murtaa’an haamaa nuuf eegu,” hin jedhan. Hamminni keessan wantoota kana isin irraa deebiseera, cubbuun keessanis wantoota gaarii isin irraa dhowweera.’” Ermiyaas 5:20–25.</w:t>
      </w:r>
    </w:p>
    <w:p>
      <w:pPr>
        <w:pStyle w:val="ArticleBody"/>
        <w:jc w:val="left"/>
      </w:pPr>
      <w:r>
        <w:rPr>
          <w:rFonts w:ascii="Times New Roman" w:hAnsi="Times New Roman" w:eastAsia="Times New Roman" w:cs="Times New Roman"/>
        </w:rPr>
        <w:t>Hisqiʼeel namoota amala “arganii iyyuu hin hubanne” jedhu mul’isan akka mana fincilaa taʼan addaan baasa. Isaan mana fincilaa dha; seenaa hundee isaanii hin ilaalan; isaan durboota gowwoota dha; isaanis sababii ergaa ergamaa isa jalqabaa didaniif hin jijjiiramne; kana jechuun hunduma isaanii diduu dha; yoo ergaa ergamaa isa jalqabaa hin fudhanne, isa lammaffaa yookaan isa sadaffaa fudhachuu hin dandeessan. Haala kana keessatti, yeroo rooba boodaa keessa durboota kana irraa roobni boodaa ni dhowwama. Yesus amala kana seenaa Isaa keessatti erga dubbatee booddee, fakkeenya sanyii facaafatuu dhiyeessuuf itti fufe.</w:t>
      </w:r>
    </w:p>
    <w:p>
      <w:pPr>
        <w:pStyle w:val="ArticleScripture"/>
        <w:jc w:val="left"/>
      </w:pPr>
      <w:r>
        <w:rPr>
          <w:rFonts w:ascii="Times New Roman" w:hAnsi="Times New Roman" w:eastAsia="Times New Roman" w:cs="Times New Roman"/>
        </w:rPr>
        <w:t>Garuu iji keessan ni eebbifamanii jiru; waan arganiif; gurri keessanis, waan dhagaʼaniif. Dhugumaan isinitti nan jedhu, raajonni baayʼeenii fi namoonni qajeelonni baayʼeen wantoota isin argitan kana arguuf hawwanii turan, garuu hin argine; wantoota isin dhageessan kanas dhagaʼuuf hawwanii turan, garuu hin dhageenye. Kanaafuu fakkeenya facaastuu sana dhagaʼaa. Namni tokko yeroo dubbii mootummaa dhagaʼee hin hubanne, inni hamaan dhufee waan garaa isaa keessatti facaafame sana keessaa butee fudhata. Kun isa karaa cinaatti sanyiin itti facaafame dha. Inni iddoo dhagaa irratti sanyii fudhate immoo, isa dubbicha dhagaʼee battalumatti gammachuudhaan fudhatu dha; garuu of keessaa hidda hin qabu; yeroo muraasaaf qofa turas; yeroo rakkinni yookaan ariʼatamni dubbichaaf kaʼu, battalumatti gufata. Inni qoree keessaa sanyii fudhate immoo, isa dubbicha dhagaʼu dha; garuu yaaddoon addunyaa kanaa fi gowwoomsaan sooressummaa dubbicha ukkaamsanii inni ija-hin-baafne taʼa. Inni garuu lafa gaarii irratti sanyii fudhate, isa dubbicha dhagaʼee hubatu dha; innis ija baasa; tokko dhibba tokko, tokko jaatama, tokko soddoma. Fakkeenya biraas isaan duratti kaaʼee, “Mootummaan mootummaa samii nama lafa isaa keessatti sanyii gaarii facaase tokkootti fakkaata. Namoonni yeroo rafan garuu, diinni isaa dhufee qamadii gidduutti ashaaraa facaasee deeme. Biqilli yeroo baqaqee ija baasutti, ashaaraanis mulʼate. Tajaajiltoonni abbaa mana sanaa dhufanii, ‘Yaa gooftaa, ati lafa kee keessatti sanyii gaarii hin facaafnee? Egaa ashaaraan kun eessaa dhufe?’ jedhaniin. Innis, ‘Diinni tokko kana godhe’ isaaniin jedhe. Tajaajiltoonnis, ‘Egaa nuti dhaqnee walitti qabnee haa buqqifnuu?’ jedhaniin. Inni garuu, ‘Lakki; ashaaraa walitti qabduun qamadiis isaa wajjin akka hin buqqifneef. Sadan isaanii hamma yeroo haamamuu walitti haa guddatani. Yeroo haamamuu keessa immoo warra haamanuun, “Dura ashaaraa walitti qabaa, gubamuufis hidhaa tuuta-tuutaatti hidhadhaa; qamadii garuu gootaraa koo keessa galchaa” nan jedha’” jedhe. Maatewos 13:16–30.</w:t>
      </w:r>
    </w:p>
    <w:p>
      <w:pPr>
        <w:pStyle w:val="ArticleBody"/>
        <w:jc w:val="left"/>
      </w:pPr>
      <w:r>
        <w:rPr>
          <w:rFonts w:ascii="Times New Roman" w:hAnsi="Times New Roman" w:eastAsia="Times New Roman" w:cs="Times New Roman"/>
        </w:rPr>
        <w:t>Warri gowwoon qamadii dha, ogeeyyiinis qamadii gaarii dha. Fakkeenya durbootii kudhanii keessatti, qabaachuun zayitii waan gosa lamaan gidduu garaagarummaa jiru mul’isu dha; qamadii fi warra gowwootaanis, inni hundeeffame irra jiru yoo sanyiin, inni Dubbiidha, hubatame ta’e irratti dha. Yaadni jalqabaa Museedhaan waa’ee garee tokkoo kan hin argine kanaafis hin hubanne jedhu, ergaa hubatamuu qabu akka mallattootaa fi dinqiiwwan seenaa hundee ta’e keessa kaa’a. Wabii raajii isa dhumaa kan Ellen White waa’ee qaamolee jaamummaa mana fincilaa ibsu keessatti, ija warra waan namoonni qajeelonni hundinuu arguuf hawwan arguudhaan eebbifaman jechuun seenaa sochii Millerite ti.</w:t>
      </w:r>
    </w:p>
    <w:p>
      <w:pPr>
        <w:pStyle w:val="ArticleScripture"/>
        <w:jc w:val="left"/>
      </w:pPr>
      <w:r>
        <w:rPr>
          <w:rFonts w:ascii="Times New Roman" w:hAnsi="Times New Roman" w:eastAsia="Times New Roman" w:cs="Times New Roman"/>
        </w:rPr>
        <w:t>“Ergaan hundinuu bara 1840–1844 keessa kennaman amma cimanii dhiyaachuu qabu; sababiin isaas namoonni baayʼeen kallattii isaanii dhabaniiru. Ergaan kunis waldoota amantii hunda bira gaʼuu qaba.</w:t>
      </w:r>
    </w:p>
    <w:p>
      <w:pPr>
        <w:pStyle w:val="ArticleScripture"/>
        <w:jc w:val="left"/>
      </w:pPr>
      <w:r>
        <w:rPr>
          <w:rFonts w:ascii="Times New Roman" w:hAnsi="Times New Roman" w:eastAsia="Times New Roman" w:cs="Times New Roman"/>
        </w:rPr>
        <w:t>“Kiristoos akkana jedhe, ‘Ijji keessan waan arguuf, gurri keessanis waan dhaga’uuf eebbifamoo dha. Dhuguman isinittan jedhu, raajonni fi namoonni qajeelonni hedduun waan isin argitan arguu hawwanii turan, garuu hin argine; waan isin dhageessan dhaga’uu hawwanii turan, garuu hin dhageenye’ [Maatewos 13:16, 17]. Ijji wantoota bara 1843 fi 1844 keessatti mul’atan arge eebbifamaa dha.” Manuscript Releases, jildii 21, 436, 437.</w:t>
      </w:r>
    </w:p>
    <w:p>
      <w:pPr>
        <w:pStyle w:val="ArticleBody"/>
        <w:jc w:val="left"/>
      </w:pPr>
      <w:r>
        <w:rPr>
          <w:rFonts w:ascii="Times New Roman" w:hAnsi="Times New Roman" w:eastAsia="Times New Roman" w:cs="Times New Roman"/>
        </w:rPr>
        <w:t>Yesuus yeroo hunda dhuma sana jalqabaatiin ibsa; yeroo jalqabaatti kanneen ija qabanii garuu hin argine yookaan hin hubanne jedhamanii eeraman, akkasumas yeroo dhumaa keessatti ibsi sun seenaa bu’uuraa mana fincilaa ta’e isa hin mul’anne, kanaafis fudhatama dhabe, akkasumas kanaan roobni boodaa akka ta’e gowwoonni akka hin beekne kan dhoowwu ta’uu isaanii mul’isa. Seenaa bara 1840–1844 bilisa ba’iinsa Israa’el durii garbummaa Gibxii keessaa ba’een fakkeenya qaba ture. Israa’el duriin adeemsa qorumsa jalqabaa darbuutti kufuun isaanii gara Qaadeshitti isaan geesse; achittis isaan gabaasa sobaa basaastota kudhanii fudhatanii hoogganaa haaraa tokko akka isaan gara Gibxiitti deebisu filatan. Waggaa afurtama booddee gara Qaadeshitti deebi’anii geeffaman; Museenis Dhagaa sana yeroo lammaffaatti rukutuun kufe.</w:t>
      </w:r>
    </w:p>
    <w:p>
      <w:pPr>
        <w:pStyle w:val="ArticleBody"/>
        <w:jc w:val="left"/>
      </w:pPr>
      <w:r>
        <w:rPr>
          <w:rFonts w:ascii="Times New Roman" w:hAnsi="Times New Roman" w:eastAsia="Times New Roman" w:cs="Times New Roman"/>
        </w:rPr>
        <w:t>Museen yoo kufe illee, Iyyaasuun isaanii gara Biyya Abdachiifamteetti akka galan geggeessuuf itti fufe. Qormaanni inni dhumaa Qaaɗeeshitti taʼe fincila cimaa wajjin walqabata ture; sababiin isaas Yesus yeroo hunda xumura jalqabaatiin fakkeenyaan agarsiisa; akkasumas fincilli basaastota kudhanii Qaaɗeeshitti waggoota afurtamaa jalqaba irratti taʼe, fi dhuma waggoota afurtamaatti illee fincila guddaa Qaaḍeeshitti taʼu fakkeenyaan agarsiisa. Haa taʼu malee, fincila Museen Qaaḍeeshitti godhe utuu jiruu, mulʼanni gara Biyya Abdachiifamteetti seenuu siʼachi hin turre.</w:t>
      </w:r>
    </w:p>
    <w:p>
      <w:pPr>
        <w:pStyle w:val="ArticleBody"/>
        <w:jc w:val="left"/>
      </w:pPr>
      <w:r>
        <w:rPr>
          <w:rFonts w:ascii="Nirmala UI" w:hAnsi="Nirmala UI" w:eastAsia="Nirmala UI" w:cs="Nirmala UI"/>
        </w:rPr>
        <w:t>᱑᱘᱖᱓</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ᱵᱤᱫᱨᱚᱦ</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᱑᱘᱘᱘</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ᱵᱤᱫᱨᱚᱦᱛᱮ</w:t>
      </w:r>
      <w:r>
        <w:rPr>
          <w:rFonts w:ascii="Times New Roman" w:hAnsi="Times New Roman" w:eastAsia="Times New Roman" w:cs="Times New Roman"/>
        </w:rPr>
        <w:t xml:space="preserve"> </w:t>
      </w:r>
      <w:r>
        <w:rPr>
          <w:rFonts w:ascii="Nirmala UI" w:hAnsi="Nirmala UI" w:eastAsia="Nirmala UI" w:cs="Nirmala UI"/>
        </w:rPr>
        <w:t>ᱟᱸᱜᱽᱨᱚᱱ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᱑᱙᱑᱙</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ᱟᱹᱰᱤ</w:t>
      </w:r>
      <w:r>
        <w:rPr>
          <w:rFonts w:ascii="Times New Roman" w:hAnsi="Times New Roman" w:eastAsia="Times New Roman" w:cs="Times New Roman"/>
        </w:rPr>
        <w:t xml:space="preserve"> </w:t>
      </w:r>
      <w:r>
        <w:rPr>
          <w:rFonts w:ascii="Nirmala UI" w:hAnsi="Nirmala UI" w:eastAsia="Nirmala UI" w:cs="Nirmala UI"/>
        </w:rPr>
        <w:t>ᱵᱤᱫᱨᱚᱦᱛᱮ</w:t>
      </w:r>
      <w:r>
        <w:rPr>
          <w:rFonts w:ascii="Times New Roman" w:hAnsi="Times New Roman" w:eastAsia="Times New Roman" w:cs="Times New Roman"/>
        </w:rPr>
        <w:t xml:space="preserve"> </w:t>
      </w:r>
      <w:r>
        <w:rPr>
          <w:rFonts w:ascii="Nirmala UI" w:hAnsi="Nirmala UI" w:eastAsia="Nirmala UI" w:cs="Nirmala UI"/>
        </w:rPr>
        <w:t>ᱟᱸᱜᱽᱨᱚᱱ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ᱢᱩᱪᱟᱹᱛᱟᱹᱨᱮ</w:t>
      </w:r>
      <w:r>
        <w:rPr>
          <w:rFonts w:ascii="Times New Roman" w:hAnsi="Times New Roman" w:eastAsia="Times New Roman" w:cs="Times New Roman"/>
        </w:rPr>
        <w:t xml:space="preserve"> </w:t>
      </w:r>
      <w:r>
        <w:rPr>
          <w:rFonts w:ascii="Nirmala UI" w:hAnsi="Nirmala UI" w:eastAsia="Nirmala UI" w:cs="Nirmala UI"/>
        </w:rPr>
        <w:t>᱑᱙᱕᱗</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ᱵᱤᱫᱨᱚᱦᱨᱮ</w:t>
      </w:r>
      <w:r>
        <w:rPr>
          <w:rFonts w:ascii="Times New Roman" w:hAnsi="Times New Roman" w:eastAsia="Times New Roman" w:cs="Times New Roman"/>
        </w:rPr>
        <w:t xml:space="preserve"> </w:t>
      </w:r>
      <w:r>
        <w:rPr>
          <w:rFonts w:ascii="Nirmala UI" w:hAnsi="Nirmala UI" w:eastAsia="Nirmala UI" w:cs="Nirmala UI"/>
        </w:rPr>
        <w:t>ᱯᱩᱨᱟᱹᱣ</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ᱞᱟᱳᱰᱤᱥᱤᱭᱟᱱ</w:t>
      </w:r>
      <w:r>
        <w:rPr>
          <w:rFonts w:ascii="Times New Roman" w:hAnsi="Times New Roman" w:eastAsia="Times New Roman" w:cs="Times New Roman"/>
        </w:rPr>
        <w:t xml:space="preserve"> </w:t>
      </w:r>
      <w:r>
        <w:rPr>
          <w:rFonts w:ascii="Nirmala UI" w:hAnsi="Nirmala UI" w:eastAsia="Nirmala UI" w:cs="Nirmala UI"/>
        </w:rPr>
        <w:t>ᱮᱰᱵᱷᱮᱱᱴᱤᱡᱟᱢ</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ᱠᱟᱫᱮᱥ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ᱫᱚᱦᱲᱟ</w:t>
      </w:r>
      <w:r>
        <w:rPr>
          <w:rFonts w:ascii="Times New Roman" w:hAnsi="Times New Roman" w:eastAsia="Times New Roman" w:cs="Times New Roman"/>
        </w:rPr>
        <w:t xml:space="preserve"> </w:t>
      </w:r>
      <w:r>
        <w:rPr>
          <w:rFonts w:ascii="Nirmala UI" w:hAnsi="Nirmala UI" w:eastAsia="Nirmala UI" w:cs="Nirmala UI"/>
        </w:rPr>
        <w:t>ᱟᱸᱜᱽᱨᱩ</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ᱫᱚᱦᱲᱟ</w:t>
      </w:r>
      <w:r>
        <w:rPr>
          <w:rFonts w:ascii="Times New Roman" w:hAnsi="Times New Roman" w:eastAsia="Times New Roman" w:cs="Times New Roman"/>
        </w:rPr>
        <w:t xml:space="preserve"> </w:t>
      </w:r>
      <w:r>
        <w:rPr>
          <w:rFonts w:ascii="Nirmala UI" w:hAnsi="Nirmala UI" w:eastAsia="Nirmala UI" w:cs="Nirmala UI"/>
        </w:rPr>
        <w:t>ᱟᱸᱜᱽᱨᱩ</w:t>
      </w:r>
      <w:r>
        <w:rPr>
          <w:rFonts w:ascii="Times New Roman" w:hAnsi="Times New Roman" w:eastAsia="Times New Roman" w:cs="Times New Roman"/>
        </w:rPr>
        <w:t xml:space="preserve"> </w:t>
      </w:r>
      <w:r>
        <w:rPr>
          <w:rFonts w:ascii="Nirmala UI" w:hAnsi="Nirmala UI" w:eastAsia="Nirmala UI" w:cs="Nirmala UI"/>
        </w:rPr>
        <w:t>ᱠᱮᱫᱠᱚᱣᱟ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ᱛᱮᱥᱟᱹᱨ</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ᱯᱚᱨᱤᱠᱷᱭᱟ</w:t>
      </w:r>
      <w:r>
        <w:rPr>
          <w:rFonts w:ascii="Times New Roman" w:hAnsi="Times New Roman" w:eastAsia="Times New Roman" w:cs="Times New Roman"/>
        </w:rPr>
        <w:t xml:space="preserve"> </w:t>
      </w:r>
      <w:r>
        <w:rPr>
          <w:rFonts w:ascii="Nirmala UI" w:hAnsi="Nirmala UI" w:eastAsia="Nirmala UI" w:cs="Nirmala UI"/>
        </w:rPr>
        <w:t>ᱯᱨᱚᱠᱨᱤᱭᱟ</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ᱢᱩᱪᱟᱹᱛᱨᱮ</w:t>
      </w:r>
      <w:r>
        <w:rPr>
          <w:rFonts w:ascii="Times New Roman" w:hAnsi="Times New Roman" w:eastAsia="Times New Roman" w:cs="Times New Roman"/>
        </w:rPr>
        <w:t xml:space="preserve"> </w:t>
      </w:r>
      <w:r>
        <w:rPr>
          <w:rFonts w:ascii="Nirmala UI" w:hAnsi="Nirmala UI" w:eastAsia="Nirmala UI" w:cs="Nirmala UI"/>
        </w:rPr>
        <w:t>᱑᱘᱖᱓</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ᱵᱤᱫᱨᱚᱦ</w:t>
      </w:r>
      <w:r>
        <w:rPr>
          <w:rFonts w:ascii="Times New Roman" w:hAnsi="Times New Roman" w:eastAsia="Times New Roman" w:cs="Times New Roman"/>
        </w:rPr>
        <w:t xml:space="preserve"> </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ᱞᱟᱳᱰᱤᱥᱤᱭᱟ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ᱵᱤᱨ</w:t>
      </w:r>
      <w:r>
        <w:rPr>
          <w:rFonts w:ascii="Times New Roman" w:hAnsi="Times New Roman" w:eastAsia="Times New Roman" w:cs="Times New Roman"/>
        </w:rPr>
        <w:t>-</w:t>
      </w:r>
      <w:r>
        <w:rPr>
          <w:rFonts w:ascii="Nirmala UI" w:hAnsi="Nirmala UI" w:eastAsia="Nirmala UI" w:cs="Nirmala UI"/>
        </w:rPr>
        <w:t>ᱡᱟᱺᱜᱞᱮ</w:t>
      </w:r>
      <w:r>
        <w:rPr>
          <w:rFonts w:ascii="Times New Roman" w:hAnsi="Times New Roman" w:eastAsia="Times New Roman" w:cs="Times New Roman"/>
        </w:rPr>
        <w:t xml:space="preserve"> </w:t>
      </w:r>
      <w:r>
        <w:rPr>
          <w:rFonts w:ascii="Nirmala UI" w:hAnsi="Nirmala UI" w:eastAsia="Nirmala UI" w:cs="Nirmala UI"/>
        </w:rPr>
        <w:t>ᱫᱟᱲᱮ</w:t>
      </w:r>
      <w:r>
        <w:rPr>
          <w:rFonts w:ascii="Times New Roman" w:hAnsi="Times New Roman" w:eastAsia="Times New Roman" w:cs="Times New Roman"/>
        </w:rPr>
        <w:t xml:space="preserve"> </w:t>
      </w:r>
      <w:r>
        <w:rPr>
          <w:rFonts w:ascii="Nirmala UI" w:hAnsi="Nirmala UI" w:eastAsia="Nirmala UI" w:cs="Nirmala UI"/>
        </w:rPr>
        <w:t>ᱦᱚᱨᱟᱣᱟᱜ</w:t>
      </w:r>
      <w:r>
        <w:rPr>
          <w:rFonts w:ascii="Times New Roman" w:hAnsi="Times New Roman" w:eastAsia="Times New Roman" w:cs="Times New Roman"/>
        </w:rPr>
        <w:t xml:space="preserve"> </w:t>
      </w:r>
      <w:r>
        <w:rPr>
          <w:rFonts w:ascii="Nirmala UI" w:hAnsi="Nirmala UI" w:eastAsia="Nirmala UI" w:cs="Nirmala UI"/>
        </w:rPr>
        <w:t>ᱵᱟᱨᱚᱱᱤᱭᱟᱹᱛ</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ᱛᱮᱥᱟᱹᱨ</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ᱞᱟᱳᱰᱤᱥᱤᱭᱟᱱ</w:t>
      </w:r>
      <w:r>
        <w:rPr>
          <w:rFonts w:ascii="Times New Roman" w:hAnsi="Times New Roman" w:eastAsia="Times New Roman" w:cs="Times New Roman"/>
        </w:rPr>
        <w:t xml:space="preserve"> </w:t>
      </w:r>
      <w:r>
        <w:rPr>
          <w:rFonts w:ascii="Nirmala UI" w:hAnsi="Nirmala UI" w:eastAsia="Nirmala UI" w:cs="Nirmala UI"/>
        </w:rPr>
        <w:t>ᱮᱰᱵᱷᱮᱱᱴᱤᱡᱟᱢ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ᱥᱮᱯᱴᱮᱢᱵᱚᱨ</w:t>
      </w:r>
      <w:r>
        <w:rPr>
          <w:rFonts w:ascii="Times New Roman" w:hAnsi="Times New Roman" w:eastAsia="Times New Roman" w:cs="Times New Roman"/>
        </w:rPr>
        <w:t xml:space="preserve"> 11, 2001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w:t>
      </w:r>
      <w:r>
        <w:rPr>
          <w:rFonts w:ascii="Nirmala UI" w:hAnsi="Nirmala UI" w:eastAsia="Nirmala UI" w:cs="Nirmala UI"/>
        </w:rPr>
        <w:t>ᱵᱟᱠᱷᱟᱱ</w:t>
      </w:r>
      <w:r>
        <w:rPr>
          <w:rFonts w:ascii="Times New Roman" w:hAnsi="Times New Roman" w:eastAsia="Times New Roman" w:cs="Times New Roman"/>
        </w:rPr>
        <w:t xml:space="preserve"> 18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ᱢᱟᱦᱟᱱ</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ᱛᱮᱥᱟᱹᱨ</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ᱟᱲᱟᱜ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ᱛᱤᱱᱩ</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ᱵᱟᱵᱤᱞᱚᱱ</w:t>
      </w:r>
      <w:r>
        <w:rPr>
          <w:rFonts w:ascii="Times New Roman" w:hAnsi="Times New Roman" w:eastAsia="Times New Roman" w:cs="Times New Roman"/>
        </w:rPr>
        <w:t xml:space="preserve"> </w:t>
      </w:r>
      <w:r>
        <w:rPr>
          <w:rFonts w:ascii="Nirmala UI" w:hAnsi="Nirmala UI" w:eastAsia="Nirmala UI" w:cs="Nirmala UI"/>
        </w:rPr>
        <w:t>ᱩᱭᱦᱟᱹᱨ</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ᱠᱮᱫᱟᱭ</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ᱱᱤᱢᱨᱚᱫ</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ᱴᱟᱣᱟᱨ</w:t>
      </w:r>
      <w:r>
        <w:rPr>
          <w:rFonts w:ascii="Times New Roman" w:hAnsi="Times New Roman" w:eastAsia="Times New Roman" w:cs="Times New Roman"/>
        </w:rPr>
        <w:t xml:space="preserve"> </w:t>
      </w:r>
      <w:r>
        <w:rPr>
          <w:rFonts w:ascii="Nirmala UI" w:hAnsi="Nirmala UI" w:eastAsia="Nirmala UI" w:cs="Nirmala UI"/>
        </w:rPr>
        <w:t>ᱡᱷᱟᱨᱣᱟᱜ</w:t>
      </w:r>
      <w:r>
        <w:rPr>
          <w:rFonts w:ascii="Times New Roman" w:hAnsi="Times New Roman" w:eastAsia="Times New Roman" w:cs="Times New Roman"/>
        </w:rPr>
        <w:t xml:space="preserve"> </w:t>
      </w:r>
      <w:r>
        <w:rPr>
          <w:rFonts w:ascii="Nirmala UI" w:hAnsi="Nirmala UI" w:eastAsia="Nirmala UI" w:cs="Nirmala UI"/>
        </w:rPr>
        <w:t>ᱫᱟᱨᱮ</w:t>
      </w:r>
      <w:r>
        <w:rPr>
          <w:rFonts w:ascii="Times New Roman" w:hAnsi="Times New Roman" w:eastAsia="Times New Roman" w:cs="Times New Roman"/>
        </w:rPr>
        <w:t xml:space="preserve"> </w:t>
      </w:r>
      <w:r>
        <w:rPr>
          <w:rFonts w:ascii="Nirmala UI" w:hAnsi="Nirmala UI" w:eastAsia="Nirmala UI" w:cs="Nirmala UI"/>
        </w:rPr>
        <w:t>ᱩᱫᱟᱦᱚᱨᱚᱱ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ᱫᱮᱞᱟ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ᱱᱤᱭᱩ</w:t>
      </w:r>
      <w:r>
        <w:rPr>
          <w:rFonts w:ascii="Times New Roman" w:hAnsi="Times New Roman" w:eastAsia="Times New Roman" w:cs="Times New Roman"/>
        </w:rPr>
        <w:t xml:space="preserve"> </w:t>
      </w:r>
      <w:r>
        <w:rPr>
          <w:rFonts w:ascii="Nirmala UI" w:hAnsi="Nirmala UI" w:eastAsia="Nirmala UI" w:cs="Nirmala UI"/>
        </w:rPr>
        <w:t>ᱭᱚᱨᱠ</w:t>
      </w:r>
      <w:r>
        <w:rPr>
          <w:rFonts w:ascii="Times New Roman" w:hAnsi="Times New Roman" w:eastAsia="Times New Roman" w:cs="Times New Roman"/>
        </w:rPr>
        <w:t xml:space="preserve"> </w:t>
      </w:r>
      <w:r>
        <w:rPr>
          <w:rFonts w:ascii="Nirmala UI" w:hAnsi="Nirmala UI" w:eastAsia="Nirmala UI" w:cs="Nirmala UI"/>
        </w:rPr>
        <w:t>ᱥᱤᱴᱤ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ᱴᱟᱣᱟᱨ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ᱫᱷᱟᱥᱟ</w:t>
      </w:r>
      <w:r>
        <w:rPr>
          <w:rFonts w:ascii="Times New Roman" w:hAnsi="Times New Roman" w:eastAsia="Times New Roman" w:cs="Times New Roman"/>
        </w:rPr>
        <w:t xml:space="preserve"> </w:t>
      </w:r>
      <w:r>
        <w:rPr>
          <w:rFonts w:ascii="Nirmala UI" w:hAnsi="Nirmala UI" w:eastAsia="Nirmala UI" w:cs="Nirmala UI"/>
        </w:rPr>
        <w:t>ᱟᱸᱜᱽᱨᱩ</w:t>
      </w:r>
      <w:r>
        <w:rPr>
          <w:rFonts w:ascii="Times New Roman" w:hAnsi="Times New Roman" w:eastAsia="Times New Roman" w:cs="Times New Roman"/>
        </w:rPr>
        <w:t xml:space="preserve"> </w:t>
      </w:r>
      <w:r>
        <w:rPr>
          <w:rFonts w:ascii="Nirmala UI" w:hAnsi="Nirmala UI" w:eastAsia="Nirmala UI" w:cs="Nirmala UI"/>
        </w:rPr>
        <w:t>ᱮᱱᱟ।</w:t>
      </w:r>
    </w:p>
    <w:p>
      <w:pPr>
        <w:pStyle w:val="ArticleScripture"/>
        <w:jc w:val="left"/>
      </w:pPr>
      <w:r>
        <w:rPr>
          <w:rFonts w:ascii="Times New Roman" w:hAnsi="Times New Roman" w:eastAsia="Times New Roman" w:cs="Times New Roman"/>
        </w:rPr>
        <w:t>“</w:t>
      </w:r>
      <w:r>
        <w:rPr>
          <w:rFonts w:ascii="Nirmala UI" w:hAnsi="Nirmala UI" w:eastAsia="Nirmala UI" w:cs="Nirmala UI"/>
        </w:rPr>
        <w:t>तृतীয়</w:t>
      </w:r>
      <w:r>
        <w:rPr>
          <w:rFonts w:ascii="Times New Roman" w:hAnsi="Times New Roman" w:eastAsia="Times New Roman" w:cs="Times New Roman"/>
        </w:rPr>
        <w:t xml:space="preserve"> </w:t>
      </w:r>
      <w:r>
        <w:rPr>
          <w:rFonts w:ascii="Nirmala UI" w:hAnsi="Nirmala UI" w:eastAsia="Nirmala UI" w:cs="Nirmala UI"/>
        </w:rPr>
        <w:t>দূতৰ</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বুজি</w:t>
      </w:r>
      <w:r>
        <w:rPr>
          <w:rFonts w:ascii="Times New Roman" w:hAnsi="Times New Roman" w:eastAsia="Times New Roman" w:cs="Times New Roman"/>
        </w:rPr>
        <w:t xml:space="preserve"> </w:t>
      </w:r>
      <w:r>
        <w:rPr>
          <w:rFonts w:ascii="Nirmala UI" w:hAnsi="Nirmala UI" w:eastAsia="Nirmala UI" w:cs="Nirmala UI"/>
        </w:rPr>
        <w:t>পোৱা</w:t>
      </w:r>
      <w:r>
        <w:rPr>
          <w:rFonts w:ascii="Times New Roman" w:hAnsi="Times New Roman" w:eastAsia="Times New Roman" w:cs="Times New Roman"/>
        </w:rPr>
        <w:t xml:space="preserve"> </w:t>
      </w:r>
      <w:r>
        <w:rPr>
          <w:rFonts w:ascii="Nirmala UI" w:hAnsi="Nirmala UI" w:eastAsia="Nirmala UI" w:cs="Nirmala UI"/>
        </w:rPr>
        <w:t>নহ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পোহৰে</w:t>
      </w:r>
      <w:r>
        <w:rPr>
          <w:rFonts w:ascii="Times New Roman" w:hAnsi="Times New Roman" w:eastAsia="Times New Roman" w:cs="Times New Roman"/>
        </w:rPr>
        <w:t xml:space="preserve"> </w:t>
      </w:r>
      <w:r>
        <w:rPr>
          <w:rFonts w:ascii="Nirmala UI" w:hAnsi="Nirmala UI" w:eastAsia="Nirmala UI" w:cs="Nirmala UI"/>
        </w:rPr>
        <w:t>পৃথিৱীক</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মহিমাৰে</w:t>
      </w:r>
      <w:r>
        <w:rPr>
          <w:rFonts w:ascii="Times New Roman" w:hAnsi="Times New Roman" w:eastAsia="Times New Roman" w:cs="Times New Roman"/>
        </w:rPr>
        <w:t xml:space="preserve"> </w:t>
      </w:r>
      <w:r>
        <w:rPr>
          <w:rFonts w:ascii="Nirmala UI" w:hAnsi="Nirmala UI" w:eastAsia="Nirmala UI" w:cs="Nirmala UI"/>
        </w:rPr>
        <w:t>আলোকিত</w:t>
      </w:r>
      <w:r>
        <w:rPr>
          <w:rFonts w:ascii="Times New Roman" w:hAnsi="Times New Roman" w:eastAsia="Times New Roman" w:cs="Times New Roman"/>
        </w:rPr>
        <w:t xml:space="preserve"> </w:t>
      </w:r>
      <w:r>
        <w:rPr>
          <w:rFonts w:ascii="Nirmala UI" w:hAnsi="Nirmala UI" w:eastAsia="Nirmala UI" w:cs="Nirmala UI"/>
        </w:rPr>
        <w:t>কৰিব</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পোহৰক</w:t>
      </w:r>
      <w:r>
        <w:rPr>
          <w:rFonts w:ascii="Times New Roman" w:hAnsi="Times New Roman" w:eastAsia="Times New Roman" w:cs="Times New Roman"/>
        </w:rPr>
        <w:t xml:space="preserve"> </w:t>
      </w:r>
      <w:r>
        <w:rPr>
          <w:rFonts w:ascii="Nirmala UI" w:hAnsi="Nirmala UI" w:eastAsia="Nirmala UI" w:cs="Nirmala UI"/>
        </w:rPr>
        <w:t>ভুৱা</w:t>
      </w:r>
      <w:r>
        <w:rPr>
          <w:rFonts w:ascii="Times New Roman" w:hAnsi="Times New Roman" w:eastAsia="Times New Roman" w:cs="Times New Roman"/>
        </w:rPr>
        <w:t xml:space="preserve"> </w:t>
      </w:r>
      <w:r>
        <w:rPr>
          <w:rFonts w:ascii="Nirmala UI" w:hAnsi="Nirmala UI" w:eastAsia="Nirmala UI" w:cs="Nirmala UI"/>
        </w:rPr>
        <w:t>পোহৰ</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কোৱা</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সেইসকলৰ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যিসকলে</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ক্রমবর্ধমান</w:t>
      </w:r>
      <w:r>
        <w:rPr>
          <w:rFonts w:ascii="Times New Roman" w:hAnsi="Times New Roman" w:eastAsia="Times New Roman" w:cs="Times New Roman"/>
        </w:rPr>
        <w:t xml:space="preserve"> </w:t>
      </w:r>
      <w:r>
        <w:rPr>
          <w:rFonts w:ascii="Nirmala UI" w:hAnsi="Nirmala UI" w:eastAsia="Nirmala UI" w:cs="Nirmala UI"/>
        </w:rPr>
        <w:t>মহিমাত</w:t>
      </w:r>
      <w:r>
        <w:rPr>
          <w:rFonts w:ascii="Times New Roman" w:hAnsi="Times New Roman" w:eastAsia="Times New Roman" w:cs="Times New Roman"/>
        </w:rPr>
        <w:t xml:space="preserve"> </w:t>
      </w:r>
      <w:r>
        <w:rPr>
          <w:rFonts w:ascii="Nirmala UI" w:hAnsi="Nirmala UI" w:eastAsia="Nirmala UI" w:cs="Nirmala UI"/>
        </w:rPr>
        <w:t>চলিবলৈ</w:t>
      </w:r>
      <w:r>
        <w:rPr>
          <w:rFonts w:ascii="Times New Roman" w:hAnsi="Times New Roman" w:eastAsia="Times New Roman" w:cs="Times New Roman"/>
        </w:rPr>
        <w:t xml:space="preserve"> </w:t>
      </w:r>
      <w:r>
        <w:rPr>
          <w:rFonts w:ascii="Nirmala UI" w:hAnsi="Nirmala UI" w:eastAsia="Nirmala UI" w:cs="Nirmala UI"/>
        </w:rPr>
        <w:t>অস্বীকাৰ</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Review and Herald, May 27, 1890.</w:t>
      </w:r>
    </w:p>
    <w:p>
      <w:pPr>
        <w:pStyle w:val="ArticleBody"/>
        <w:jc w:val="left"/>
      </w:pPr>
      <w:r>
        <w:rPr>
          <w:rFonts w:ascii="Times New Roman" w:hAnsi="Times New Roman" w:eastAsia="Times New Roman" w:cs="Times New Roman"/>
        </w:rPr>
        <w:t>Akka Israa’el durii durii wajjin ture sanaa wajjin wal fakkaatuun, Israa’el ammayyaas akkasuma. Dhaloonni Fulbaana 11, 2001 argan dhaloota isa dhumaa dha. Yesus Luqaas boqonnaa digdamii tokko keessatti, “dhaloonni kun” jedheera; Innis dhaloota sana akka warra yeroo samii fi lafti darban jiraatanitti ibse, kunis yeroo Dhufaatii Lammaffaatti raawwatama. Dhaloonni deebii Kiristoos arguuuf jiraatan mallattoo tokko beekanii ni argatu; mallattoon sun isaan dhaloota isa dhumaa taʼuu isaanii isaaniif mirkaneessa. Isaan yeroo “buʼaan mulʼata hundumaa” siʼachi “hin dheeraaʼanne” keessatti jiraatan taʼuu isaanii ni beeku, ni hubatus.</w:t>
      </w:r>
    </w:p>
    <w:p>
      <w:pPr>
        <w:pStyle w:val="ArticleBody"/>
        <w:jc w:val="left"/>
      </w:pPr>
      <w:r>
        <w:rPr>
          <w:rFonts w:ascii="Times New Roman" w:hAnsi="Times New Roman" w:eastAsia="Times New Roman" w:cs="Times New Roman"/>
        </w:rPr>
        <w:t>Yesuus bartoota isaatii wajjin mana qulqullummaa keessaa yeroo baʼaa ture, ibsa isaa waaʼee badiisa mana qulqullummaa sanaa dubbate hiika maal akka qabu akka isaaniif ibsu Isa gaafatan. Mariin sun marii bartoonni Isaa dhaloota mootummaa dhumaa keessa jiran godhan bakka buʼaa ture. Bartoonni sun, yeroo Inni deddeebiʼee waldaa Adveentistii Laaʼodiiqeyaa seerri Dilbataa dhihoo dhufu irratti haxaaʼamtee irraa balleeffamtu akka taate barsiisaa turetti, akkasumas warri achi keessatti waaqeffatan afaan Isaa keessaa tufamanii, kana booda warra Isaaf dubbatan akka hin taane barsiisaa turetti, Inni maal jechuu akka taʼe hubachuu barbaadan.</w:t>
      </w:r>
    </w:p>
    <w:p>
      <w:pPr>
        <w:pStyle w:val="ArticleBody"/>
        <w:jc w:val="left"/>
      </w:pP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ସମଗ୍ର</w:t>
      </w:r>
      <w:r>
        <w:rPr>
          <w:rFonts w:ascii="Times New Roman" w:hAnsi="Times New Roman" w:eastAsia="Times New Roman" w:cs="Times New Roman"/>
        </w:rPr>
        <w:t xml:space="preserve"> </w:t>
      </w:r>
      <w:r>
        <w:rPr>
          <w:rFonts w:ascii="Nirmala UI" w:hAnsi="Nirmala UI" w:eastAsia="Nirmala UI" w:cs="Nirmala UI"/>
        </w:rPr>
        <w:t>ଜଗତର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ବର୍ଣ୍ଣନା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ଉଣେଇଶତମ</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ଐତିହାସିକ</w:t>
      </w:r>
      <w:r>
        <w:rPr>
          <w:rFonts w:ascii="Times New Roman" w:hAnsi="Times New Roman" w:eastAsia="Times New Roman" w:cs="Times New Roman"/>
        </w:rPr>
        <w:t xml:space="preserve"> </w:t>
      </w:r>
      <w:r>
        <w:rPr>
          <w:rFonts w:ascii="Nirmala UI" w:hAnsi="Nirmala UI" w:eastAsia="Nirmala UI" w:cs="Nirmala UI"/>
        </w:rPr>
        <w:t>ସମୀକ୍ଷାକୁ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ପଛରୁ</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ବିନାଶ</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କ୍ରୁଶର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ହୋଇପାରୁଥାନ୍ତା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ଦୀର୍ଘସହିଷ୍ଣୁତାରେ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ପଛକୁ</w:t>
      </w:r>
      <w:r>
        <w:rPr>
          <w:rFonts w:ascii="Times New Roman" w:hAnsi="Times New Roman" w:eastAsia="Times New Roman" w:cs="Times New Roman"/>
        </w:rPr>
        <w:t xml:space="preserve"> </w:t>
      </w:r>
      <w:r>
        <w:rPr>
          <w:rFonts w:ascii="Nirmala UI" w:hAnsi="Nirmala UI" w:eastAsia="Nirmala UI" w:cs="Nirmala UI"/>
        </w:rPr>
        <w:t>ସ୍ଥଗିତ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ଶେଷରେ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ଦଳ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ବିନାଶରୁ</w:t>
      </w:r>
      <w:r>
        <w:rPr>
          <w:rFonts w:ascii="Times New Roman" w:hAnsi="Times New Roman" w:eastAsia="Times New Roman" w:cs="Times New Roman"/>
        </w:rPr>
        <w:t xml:space="preserve"> </w:t>
      </w:r>
      <w:r>
        <w:rPr>
          <w:rFonts w:ascii="Nirmala UI" w:hAnsi="Nirmala UI" w:eastAsia="Nirmala UI" w:cs="Nirmala UI"/>
        </w:rPr>
        <w:t>ପଳାଇବ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ଦେଇଥିବା</w:t>
      </w:r>
      <w:r>
        <w:rPr>
          <w:rFonts w:ascii="Times New Roman" w:hAnsi="Times New Roman" w:eastAsia="Times New Roman" w:cs="Times New Roman"/>
        </w:rPr>
        <w:t xml:space="preserve"> </w:t>
      </w:r>
      <w:r>
        <w:rPr>
          <w:rFonts w:ascii="Nirmala UI" w:hAnsi="Nirmala UI" w:eastAsia="Nirmala UI" w:cs="Nirmala UI"/>
        </w:rPr>
        <w:t>ଚିହ୍ନକୁ</w:t>
      </w:r>
      <w:r>
        <w:rPr>
          <w:rFonts w:ascii="Times New Roman" w:hAnsi="Times New Roman" w:eastAsia="Times New Roman" w:cs="Times New Roman"/>
        </w:rPr>
        <w:t xml:space="preserve"> </w:t>
      </w:r>
      <w:r>
        <w:rPr>
          <w:rFonts w:ascii="Nirmala UI" w:hAnsi="Nirmala UI" w:eastAsia="Nirmala UI" w:cs="Nirmala UI"/>
        </w:rPr>
        <w:t>ଚିହ୍ନିପାରିବେ।</w:t>
      </w:r>
    </w:p>
    <w:p>
      <w:pPr>
        <w:pStyle w:val="ArticleBody"/>
        <w:jc w:val="left"/>
      </w:pPr>
      <w:r>
        <w:rPr>
          <w:rFonts w:ascii="Times New Roman" w:hAnsi="Times New Roman" w:eastAsia="Times New Roman" w:cs="Times New Roman"/>
        </w:rPr>
        <w:t>Jalqabni Israa’el duriitti bara afurtamaa tokko ture; innis murtii fincilaa basaastota kudhan irratti kenname, kadhannaa Museetiin bara afuriif akka tursiifamu ta’e irraa jalqabe. Dhumarratti Israa’el durii keessatti immoo, murtiin fincilaa fannoo irratti kenname, obsa dheeraa fi araara Kiristoosiin bara afuriif akka tursiifamu ta’e ture. Seenaalee lameenuu keessatti haftee tokko kan miliqxe ture. Yesuus yeroo hundumaa dhuma waan tokkoo jalqaba waan tokkootiin ibsa.</w:t>
      </w:r>
    </w:p>
    <w:p>
      <w:pPr>
        <w:pStyle w:val="ArticleBody"/>
        <w:jc w:val="left"/>
      </w:pPr>
      <w:r>
        <w:rPr>
          <w:rFonts w:ascii="Times New Roman" w:hAnsi="Times New Roman" w:eastAsia="Times New Roman" w:cs="Times New Roman"/>
        </w:rPr>
        <w:t>Yesuus mallattoo badiisa Yerusaalem wajjin walqabatu kaasee, isaas “guyyoota haaloo ba’iinsaa” jedhee beeksise.</w:t>
      </w:r>
    </w:p>
    <w:p>
      <w:pPr>
        <w:pStyle w:val="ArticleScripture"/>
        <w:jc w:val="left"/>
      </w:pPr>
      <w:r>
        <w:rPr>
          <w:rFonts w:ascii="Times New Roman" w:hAnsi="Times New Roman" w:eastAsia="Times New Roman" w:cs="Times New Roman"/>
        </w:rPr>
        <w:t>Yommuu isin Yerusaalem waraanaan marfamee argitan, yeroo sanatti badiisni ishee akka dhihaate beeka. Ergasii warri Yihudaa keessa jiran gara gaarotaatti haa baqatan; warri gidduu ishee keessa jiranis achii haa ba’an; warri baadiyyaa keessa jiranis achi hin seenin. Sababiin isaas kun guyyoota haaloo ba’uu ti; waan barreeffame hundinuu akka raawwatamuuf. Luqaas 21:20–22.</w:t>
      </w:r>
    </w:p>
    <w:p>
      <w:pPr>
        <w:pStyle w:val="ArticleBody"/>
        <w:jc w:val="left"/>
      </w:pPr>
      <w:r>
        <w:rPr>
          <w:rFonts w:ascii="Times New Roman" w:hAnsi="Times New Roman" w:eastAsia="Times New Roman" w:cs="Times New Roman"/>
        </w:rPr>
        <w:t>“</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ପ୍ରତିଶୋଧ</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କୁହାଯାଇଥିବାଟି</w:t>
      </w:r>
      <w:r>
        <w:rPr>
          <w:rFonts w:ascii="Times New Roman" w:hAnsi="Times New Roman" w:eastAsia="Times New Roman" w:cs="Times New Roman"/>
        </w:rPr>
        <w:t xml:space="preserve"> </w:t>
      </w:r>
      <w:r>
        <w:rPr>
          <w:rFonts w:ascii="Nirmala UI" w:hAnsi="Nirmala UI" w:eastAsia="Nirmala UI" w:cs="Nirmala UI"/>
        </w:rPr>
        <w:t>ସାତଟି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କାରଣରୁ</w:t>
      </w:r>
      <w:r>
        <w:rPr>
          <w:rFonts w:ascii="Times New Roman" w:hAnsi="Times New Roman" w:eastAsia="Times New Roman" w:cs="Times New Roman"/>
        </w:rPr>
        <w:t xml:space="preserve"> </w:t>
      </w:r>
      <w:r>
        <w:rPr>
          <w:rFonts w:ascii="Nirmala UI" w:hAnsi="Nirmala UI" w:eastAsia="Nirmala UI" w:cs="Nirmala UI"/>
        </w:rPr>
        <w:t>ସିଷ୍ଟର୍</w:t>
      </w:r>
      <w:r>
        <w:rPr>
          <w:rFonts w:ascii="Times New Roman" w:hAnsi="Times New Roman" w:eastAsia="Times New Roman" w:cs="Times New Roman"/>
        </w:rPr>
        <w:t xml:space="preserve"> </w:t>
      </w:r>
      <w:r>
        <w:rPr>
          <w:rFonts w:ascii="Nirmala UI" w:hAnsi="Nirmala UI" w:eastAsia="Nirmala UI" w:cs="Nirmala UI"/>
        </w:rPr>
        <w:t>ହ୍ୱାଇଟ୍</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ବିନାଶକୁ</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କାର୍ଯ୍ୟନିର୍ବାହକ</w:t>
      </w:r>
      <w:r>
        <w:rPr>
          <w:rFonts w:ascii="Times New Roman" w:hAnsi="Times New Roman" w:eastAsia="Times New Roman" w:cs="Times New Roman"/>
        </w:rPr>
        <w:t xml:space="preserve"> </w:t>
      </w:r>
      <w:r>
        <w:rPr>
          <w:rFonts w:ascii="Nirmala UI" w:hAnsi="Nirmala UI" w:eastAsia="Nirmala UI" w:cs="Nirmala UI"/>
        </w:rPr>
        <w:t>ବିଚାର</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ସମ୍ବନ୍ଧିତ</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Times New Roman" w:hAnsi="Times New Roman" w:eastAsia="Times New Roman" w:cs="Times New Roman"/>
        </w:rPr>
        <w:t>Yaa saboonni, dhaga’uudhaaf dhihaadhaa; yaa uummatoota, dhaggeeffadhaa; lafti, wanti ishee keessa jiru hundinuu haa dhaga’u; biyya lafaas, wantoonni ishee keessaa ba’an hundinuus haa dhaga’an. Sababni isaa dheekkamsi Waaqayyoo saba hundumaa irratti jira, aarri isaas loltoota isaanii hundumaa irratti; inni guutummaatti isaan balleesseera, qalamaafis dabarsee isaan kenneera. Warri isaanii keessaa ajjeefamanis ni gatamu; fooliin reeffa isaanii irraas ni ol ba’a; tulluunis dhiiga isaanii irraa ni baqa. Macci samii hundinuus ni diigama, samiinis akka kitaaba maramaa tokkootti ni marama; maccin isaanii hundinuus ni harca’a, akkuma baalli wayinii irraa harca’u, akkuma harbuuqni muka harbuuqii irraa kufu. Sababni isaa goraadeen koo samii keessatti ni cuuphama; kunoo, murtiidhaaf Edoom irratti, saba abaarsa koo irraattis ni bu’a. Goraadeen Waaqayyoo dhiigaan guutameera, coomaadhaanis ni furdifameera; dhiiga hoolotaa fi re’ootaatiin, cooma bubbee korbeeyyii hoolotaatiinis; sababiin isaa Waaqayyo Bozra keessatti aarsaa qaba, biyya Edoom keessattis qalamni guddaan jira. Beeyladoonni gaangolii fakkaatanis isaanii wajjin ni bu’u, jibbiilleenis korommii wajjin; biyya isaanii dhiigni ni jiisa, biyyeen isaaniis coomaadhaan ni furdatti. Sababni isaa kun guyyaa haaloo Waaqayyoo, falmii Xiyooniifis waggaa gatii deebii kennuu ti. Isaayaas 34:1–8.</w:t>
      </w:r>
    </w:p>
    <w:p>
      <w:pPr>
        <w:pStyle w:val="ArticleBody"/>
        <w:jc w:val="left"/>
      </w:pPr>
      <w:r>
        <w:rPr>
          <w:rFonts w:ascii="Times New Roman" w:hAnsi="Times New Roman" w:eastAsia="Times New Roman" w:cs="Times New Roman"/>
        </w:rPr>
        <w:t>Yesuus ifaajjee isaa isa jalqabaa Nazaareetitti uummata duratti dhiheesse; achittis ofii isaa akka Masiihii taʼe labse. Dhiheessi sun seera waaqayyoo ibsa raajii keessatti “waamicha jalqabaa” jedhamuun bulfamaa ture. Dubbisa Inni filate hojii Isaa keessaa “guyyaa haaloo Gooftaa” labsuun akka jiru ibse. Kunis akka Isaayaasitti “mormii Xiyooniif waggaa beenyaa” jedhama.</w:t>
      </w:r>
    </w:p>
    <w:p>
      <w:pPr>
        <w:pStyle w:val="ArticleBody"/>
        <w:jc w:val="left"/>
      </w:pPr>
      <w:r>
        <w:rPr>
          <w:rFonts w:ascii="Times New Roman" w:hAnsi="Times New Roman" w:eastAsia="Times New Roman" w:cs="Times New Roman"/>
        </w:rPr>
        <w:t>Naazireet keessatti Kiristoos tajaajila isaa mootummaa ifatti jalqabe, akkasumas ofii isaa akka Masiihichaatti beeksise. Yeroo sana warri dubbii isaa dhaga’an garuu hin hubanne, isa tulluu irraa darbanii ajjeesuuf yaalan. Jalqabni tajaajila isaa namoonni magaalaa dhaloota isaa isa ajjeesuuf yaaluudhaan mallatteeffame; dhumni tajaajila isaa immoo saba isaa biratti isaanumaatiin isa ajjeesaniiru. Tajaajilli isaa ofii isaa akka Masiihichaatti adda baasuuf ture; kana immoo yeroo cuuphametti dibameen ta’e. Cuuphaa isaa irratti mallattoon waaqayyoo tokko bu’ee raawwii raajii Masiihicha dhufuuf kenname mirkaneesse. Hagayya 11, 1840 irratti mallattoon waaqayyoo tokko bu’ee raajii ergaa qorumsaa seenaa sanaa mirkaneesse. Akkasumas Fulbaana 11, 2001 irratti mallattoon waaqayyoo tokko gad bu’ee ergaa seenaa sanaaf dursee dubbatame, isa jechuunis ergaa roobaa boodaa, mirkaneesse.</w:t>
      </w:r>
    </w:p>
    <w:p>
      <w:pPr>
        <w:pStyle w:val="ArticleScripture"/>
        <w:jc w:val="left"/>
      </w:pPr>
      <w:r>
        <w:rPr>
          <w:rFonts w:ascii="Times New Roman" w:hAnsi="Times New Roman" w:eastAsia="Times New Roman" w:cs="Times New Roman"/>
        </w:rPr>
        <w:t>“</w:t>
      </w:r>
      <w:r>
        <w:rPr>
          <w:rFonts w:ascii="Nirmala UI" w:hAnsi="Nirmala UI" w:eastAsia="Nirmala UI" w:cs="Nirmala UI"/>
        </w:rPr>
        <w:t>ସମାରିୟମାନଙ୍କ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ପରିଶ୍ରମ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ଗାଲିଲକୁ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ଯାତ୍ରା</w:t>
      </w:r>
      <w:r>
        <w:rPr>
          <w:rFonts w:ascii="Times New Roman" w:hAnsi="Times New Roman" w:eastAsia="Times New Roman" w:cs="Times New Roman"/>
        </w:rPr>
        <w:t xml:space="preserve"> </w:t>
      </w:r>
      <w:r>
        <w:rPr>
          <w:rFonts w:ascii="Nirmala UI" w:hAnsi="Nirmala UI" w:eastAsia="Nirmala UI" w:cs="Nirmala UI"/>
        </w:rPr>
        <w:t>ଜାରି</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ନାଜାରେଥରେ</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ଶୈଶବ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ଯୁବକାବସ୍ଥା</w:t>
      </w:r>
      <w:r>
        <w:rPr>
          <w:rFonts w:ascii="Times New Roman" w:hAnsi="Times New Roman" w:eastAsia="Times New Roman" w:cs="Times New Roman"/>
        </w:rPr>
        <w:t xml:space="preserve"> </w:t>
      </w:r>
      <w:r>
        <w:rPr>
          <w:rFonts w:ascii="Nirmala UI" w:hAnsi="Nirmala UI" w:eastAsia="Nirmala UI" w:cs="Nirmala UI"/>
        </w:rPr>
        <w:t>କାଟିଥିଲେ</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ସଭାଘରରେ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ସ୍ୱାଗତ</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ଅନନୁକୂଳ</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ଫଳଦାୟକ</w:t>
      </w:r>
      <w:r>
        <w:rPr>
          <w:rFonts w:ascii="Times New Roman" w:hAnsi="Times New Roman" w:eastAsia="Times New Roman" w:cs="Times New Roman"/>
        </w:rPr>
        <w:t xml:space="preserve"> </w:t>
      </w:r>
      <w:r>
        <w:rPr>
          <w:rFonts w:ascii="Nirmala UI" w:hAnsi="Nirmala UI" w:eastAsia="Nirmala UI" w:cs="Nirmala UI"/>
        </w:rPr>
        <w:t>କ୍ଷେତ୍ର</w:t>
      </w:r>
      <w:r>
        <w:rPr>
          <w:rFonts w:ascii="Times New Roman" w:hAnsi="Times New Roman" w:eastAsia="Times New Roman" w:cs="Times New Roman"/>
        </w:rPr>
        <w:t xml:space="preserve"> </w:t>
      </w:r>
      <w:r>
        <w:rPr>
          <w:rFonts w:ascii="Nirmala UI" w:hAnsi="Nirmala UI" w:eastAsia="Nirmala UI" w:cs="Nirmala UI"/>
        </w:rPr>
        <w:t>ଖୋଜିବାକୁ</w:t>
      </w:r>
      <w:r>
        <w:rPr>
          <w:rFonts w:ascii="Times New Roman" w:hAnsi="Times New Roman" w:eastAsia="Times New Roman" w:cs="Times New Roman"/>
        </w:rPr>
        <w:t xml:space="preserve">, </w:t>
      </w:r>
      <w:r>
        <w:rPr>
          <w:rFonts w:ascii="Nirmala UI" w:hAnsi="Nirmala UI" w:eastAsia="Nirmala UI" w:cs="Nirmala UI"/>
        </w:rPr>
        <w:t>ଶୁଣିବାକୁ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କର୍ଣ୍ଣମାନଙ୍କ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ହୃଦୟମାନଙ୍କ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ଭବିଷ୍ୟଦ୍ଦକ୍ତାଙ୍କୁ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ଦେଶରେ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ଉକ୍ତି</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ମନରେ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ବ୍ୟକ୍ତିଙ୍କ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ଅଦ୍ଭୁତ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ପ୍ରଶଂସନୀୟ</w:t>
      </w:r>
      <w:r>
        <w:rPr>
          <w:rFonts w:ascii="Times New Roman" w:hAnsi="Times New Roman" w:eastAsia="Times New Roman" w:cs="Times New Roman"/>
        </w:rPr>
        <w:t xml:space="preserve"> </w:t>
      </w:r>
      <w:r>
        <w:rPr>
          <w:rFonts w:ascii="Nirmala UI" w:hAnsi="Nirmala UI" w:eastAsia="Nirmala UI" w:cs="Nirmala UI"/>
        </w:rPr>
        <w:t>ବିକାଶକୁ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ସ୍ୱାଭାବିକ</w:t>
      </w:r>
      <w:r>
        <w:rPr>
          <w:rFonts w:ascii="Times New Roman" w:hAnsi="Times New Roman" w:eastAsia="Times New Roman" w:cs="Times New Roman"/>
        </w:rPr>
        <w:t xml:space="preserve"> </w:t>
      </w:r>
      <w:r>
        <w:rPr>
          <w:rFonts w:ascii="Nirmala UI" w:hAnsi="Nirmala UI" w:eastAsia="Nirmala UI" w:cs="Nirmala UI"/>
        </w:rPr>
        <w:t>ଅନିଚ୍ଛା</w:t>
      </w:r>
      <w:r>
        <w:rPr>
          <w:rFonts w:ascii="Times New Roman" w:hAnsi="Times New Roman" w:eastAsia="Times New Roman" w:cs="Times New Roman"/>
        </w:rPr>
        <w:t xml:space="preserve"> </w:t>
      </w:r>
      <w:r>
        <w:rPr>
          <w:rFonts w:ascii="Nirmala UI" w:hAnsi="Nirmala UI" w:eastAsia="Nirmala UI" w:cs="Nirmala UI"/>
        </w:rPr>
        <w:t>ଥାଏ</w:t>
      </w:r>
      <w:r>
        <w:rPr>
          <w:rFonts w:ascii="Times New Roman" w:hAnsi="Times New Roman" w:eastAsia="Times New Roman" w:cs="Times New Roman"/>
        </w:rPr>
        <w:t>—</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ନିରାଡମ୍ବର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ବସବାସ</w:t>
      </w:r>
      <w:r>
        <w:rPr>
          <w:rFonts w:ascii="Times New Roman" w:hAnsi="Times New Roman" w:eastAsia="Times New Roman" w:cs="Times New Roman"/>
        </w:rPr>
        <w:t xml:space="preserve"> </w:t>
      </w:r>
      <w:r>
        <w:rPr>
          <w:rFonts w:ascii="Nirmala UI" w:hAnsi="Nirmala UI" w:eastAsia="Nirmala UI" w:cs="Nirmala UI"/>
        </w:rPr>
        <w:t>କରିଆସିଛି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ଶୈଶବକାଳରୁ</w:t>
      </w:r>
      <w:r>
        <w:rPr>
          <w:rFonts w:ascii="Times New Roman" w:hAnsi="Times New Roman" w:eastAsia="Times New Roman" w:cs="Times New Roman"/>
        </w:rPr>
        <w:t xml:space="preserve"> </w:t>
      </w:r>
      <w:r>
        <w:rPr>
          <w:rFonts w:ascii="Nirmala UI" w:hAnsi="Nirmala UI" w:eastAsia="Nirmala UI" w:cs="Nirmala UI"/>
        </w:rPr>
        <w:t>ଆତ୍ମୀୟ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ଜାଣିଆସିଛନ୍ତି।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ଅଜଣା</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ସାହସିକ</w:t>
      </w:r>
      <w:r>
        <w:rPr>
          <w:rFonts w:ascii="Times New Roman" w:hAnsi="Times New Roman" w:eastAsia="Times New Roman" w:cs="Times New Roman"/>
        </w:rPr>
        <w:t xml:space="preserve"> </w:t>
      </w:r>
      <w:r>
        <w:rPr>
          <w:rFonts w:ascii="Nirmala UI" w:hAnsi="Nirmala UI" w:eastAsia="Nirmala UI" w:cs="Nirmala UI"/>
        </w:rPr>
        <w:t>ଦାବିକାରୀଙ୍କ</w:t>
      </w:r>
      <w:r>
        <w:rPr>
          <w:rFonts w:ascii="Times New Roman" w:hAnsi="Times New Roman" w:eastAsia="Times New Roman" w:cs="Times New Roman"/>
        </w:rPr>
        <w:t xml:space="preserve"> </w:t>
      </w:r>
      <w:r>
        <w:rPr>
          <w:rFonts w:ascii="Nirmala UI" w:hAnsi="Nirmala UI" w:eastAsia="Nirmala UI" w:cs="Nirmala UI"/>
        </w:rPr>
        <w:t>ଦାବିଗୁଡ଼ିକ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ଉନ୍ମତ୍ତ</w:t>
      </w:r>
      <w:r>
        <w:rPr>
          <w:rFonts w:ascii="Times New Roman" w:hAnsi="Times New Roman" w:eastAsia="Times New Roman" w:cs="Times New Roman"/>
        </w:rPr>
        <w:t xml:space="preserve"> </w:t>
      </w:r>
      <w:r>
        <w:rPr>
          <w:rFonts w:ascii="Nirmala UI" w:hAnsi="Nirmala UI" w:eastAsia="Nirmala UI" w:cs="Nirmala UI"/>
        </w:rPr>
        <w:t>ଉତ୍ସାହରେ</w:t>
      </w:r>
      <w:r>
        <w:rPr>
          <w:rFonts w:ascii="Times New Roman" w:hAnsi="Times New Roman" w:eastAsia="Times New Roman" w:cs="Times New Roman"/>
        </w:rPr>
        <w:t xml:space="preserve"> </w:t>
      </w:r>
      <w:r>
        <w:rPr>
          <w:rFonts w:ascii="Nirmala UI" w:hAnsi="Nirmala UI" w:eastAsia="Nirmala UI" w:cs="Nirmala UI"/>
        </w:rPr>
        <w:t>ମତ୍ତ</w:t>
      </w:r>
      <w:r>
        <w:rPr>
          <w:rFonts w:ascii="Times New Roman" w:hAnsi="Times New Roman" w:eastAsia="Times New Roman" w:cs="Times New Roman"/>
        </w:rPr>
        <w:t xml:space="preserve"> </w:t>
      </w:r>
      <w:r>
        <w:rPr>
          <w:rFonts w:ascii="Nirmala UI" w:hAnsi="Nirmala UI" w:eastAsia="Nirmala UI" w:cs="Nirmala UI"/>
        </w:rPr>
        <w:t>ହୋଇପାରନ୍ତି।</w:t>
      </w:r>
      <w:r>
        <w:rPr>
          <w:rFonts w:ascii="Times New Roman" w:hAnsi="Times New Roman" w:eastAsia="Times New Roman" w:cs="Times New Roman"/>
        </w:rPr>
        <w:t>” The Spirit of Prophecy, volume 2, 151.</w:t>
      </w:r>
    </w:p>
    <w:p>
      <w:pPr>
        <w:pStyle w:val="ArticleBody"/>
        <w:jc w:val="left"/>
      </w:pPr>
      <w:r>
        <w:rPr>
          <w:rFonts w:ascii="Times New Roman" w:hAnsi="Times New Roman" w:eastAsia="Times New Roman" w:cs="Times New Roman"/>
        </w:rPr>
        <w:t>Luqaas boqonnaa digdammaffaa tokko keessatti, Kiristoos warra dhibba tokkoo fi afurtamii afur kuma, jechuunis dhaloota isa dhumaa kan hin duune adda baasa. Inni kana kan godhu seenaa yeroo inni yeroo dhumaa mana yeroo tokko mana Abbaa isaa turetti dhufee jalqabe dhiyeessuudhaani; mana sun garuu yeroo sana mana Yihuudotaa ta’ee ture. Seenaa Yesuus dhiyeessuu jalqabe keessatti, inni yeroo Yerusaalemii fi mana qulqullummaa bartoonni waa’ee isaa beekuu barbaadan sun ni diigama (70 AD) jedhu gahe. Inni badiisa sana akka guyyoota haaloo ba’umsaa adda baase; kunis labsii tajaajila isaa banu keessatti hirmaata ture. “Guyyoonni haaloo ba’umsaa” jechuun badiisa Yerusaalem waggaa 70 qofa utuu hin ta’in, yeroo dheekkamsa Waaqayyoo kan dha’ichoota dhumaa torbaniin fakkeeffame illee ni agarsiisu.</w:t>
      </w:r>
    </w:p>
    <w:p>
      <w:pPr>
        <w:pStyle w:val="ArticleScripture"/>
        <w:jc w:val="left"/>
      </w:pPr>
      <w:r>
        <w:rPr>
          <w:rFonts w:ascii="Times New Roman" w:hAnsi="Times New Roman" w:eastAsia="Times New Roman" w:cs="Times New Roman"/>
        </w:rPr>
        <w:t>Kunoo guyyaa Gooftaa Waaqayyoo maccaa humna raayyaa hundumaa qabuuti; guyyaa haaloo baafannaa, akka inni diinota isaa irraa haaloo baafatuuf. Goraadeen ni nyaatti; ni quufa; dhiiga isaaniiinis ni machoofatti; jechuunis Gooftaan Waaqayyo maccaa humna raayyaa hundumaa qabu biyya kaabaa, laga Efraaxiis biraatti aarsaa qaba. Ermiyaas 46:10.</w:t>
      </w:r>
    </w:p>
    <w:p>
      <w:pPr>
        <w:pStyle w:val="ArticleBody"/>
        <w:jc w:val="left"/>
      </w:pPr>
      <w:r>
        <w:rPr>
          <w:rFonts w:ascii="Times New Roman" w:hAnsi="Times New Roman" w:eastAsia="Times New Roman" w:cs="Times New Roman"/>
        </w:rPr>
        <w:t>“Bara dheekkamsaa” kan Baabilon irra dhufu, kan “biyya kaabaatti laga Efraaxis biratti aarsaa” jechuun bakka bu’ame, seera Dilbataa dhiyeenyaan dhufu sanatti jalqaba.</w:t>
      </w:r>
    </w:p>
    <w:p>
      <w:pPr>
        <w:pStyle w:val="ArticleScripture"/>
        <w:jc w:val="left"/>
      </w:pPr>
      <w:r>
        <w:rPr>
          <w:rFonts w:ascii="Times New Roman" w:hAnsi="Times New Roman" w:eastAsia="Times New Roman" w:cs="Times New Roman"/>
        </w:rPr>
        <w:t>Dheekkamsa Waaqayyoo irraa kan ka’e, isheen hin jiraatamtu; guutumaan guutuutti ontee taati; namni hundinuu kan Baabilon bira darbuu ni dinqa, dha’icha ishee hundattis ni qoosa. Naannoo hundumaan Baabilonitti hiriiraa; isin warri xiyya qopheessitan hundinuu, isheetti dhukaasaa, xiyya tokko illee hin qusatan; isheen Waaqayyotti cubbuu hojjetteetti. Naannoo hundumaan ishee irratti iyyadhaa; isheen harka ishee kenniteetti; hundeewwan ishee kufaniiru, dallaa ishee gad buufameera; kun haaloo Waaqayyooti; haaloo ishee irraa baafadhaa; akkuma isheen goote, isheettis akkasuma godhaa. Sanyiifataa Baabilon keessaa balleessaa, isa yeroo haamaa keessaa haamtuu qabatus; sodaa goraadee cunqursituutiif tokkoon tokkoon isaanii gara saba ofii isaatti ni deebi’u, tokkoon tokkoon isaanii gara biyya ofii isaattis ni baqatu. Israa’el hoolaa bittinnaa’edha; leencoonni isa ari’aniiru; jalqaba mootichi Asoor isa nyaateera; boodas Nebukadnezaar mootichi Baabilon lafee isaa caccabseera. Kanaafuu Waaqayyo gooftaan maccaa, Waaqni Israa’el, akkana jedha: Kunoo, akkuma ani mooticha Asoor adabe, akkasumas mooticha Baabilonii fi biyya isaa nan adaba. Ani Israa’elin gara iddoo jireenya isaa deebisee nan fida; innis Qarmeloosii fi Baashaan irratti ni dheeda; lubbuun isaas gaara Efreemii fi Giil’aad irratti ni quufa. Bara sana keessa, yeroo sana, jechuun Waaqayyo, jal’ina Israa’el ni barbaadu, garuu hin argamu; cubbuun Yihudaas ni barbaadama, garuu hin argamu; ani warra ani hambifadhe nan dhiisaati. Biyya Meraataayimitti, eeyyee ishee irratti, jiraattota Peqood irrattis ol ba’aa; isaan duubaan mancaasaa, guutumaan guutuutti balleessaa, jechuun Waaqayyo; waan ani si ajaje hundumaa godhi. Sagaleen waraanaa biyya sana keessa jira, badiisni guddaanis jira. Akkamitti burrusaan lafa hundumaa cabee caccabe! Akkamitti Baabilon saboota gidduutti ontee taate! Yaa Baabilon, ani kiyyo siif kaa’eera, atis qabamteerta, ati garuu hin beekne; argamteertus, qabamteertas, sababni isaas ati Waaqayyoon mormiteerta. Waaqayyo kuusaa meeshaa waraanaa isaa baneera, meeshaa dheekkamsa isaas baaseera; kun hojii Gooftaa Waaqayyo maccaa biyya Kaldootaa keessatti hojjetudha. Daarii isa hunda fagoo irraa ishee irratti kottaa; kuusaawwan ishee banaa; tuulaatti ishee naqqaa, guutumaan guutuutti ishee balleessaa; homtuu ishee irraa hin hafin. Sangoota ishee hundumaa ajjeesaa; isaan qalmaatti haa bu’an; wayyoo isaaniif! Guyyaan isaanii dhufeera, yeroo adabbii isaanii. Sagaleen warra baqatan, warra biyya Baabilon keessaa miliqan, Xiyoon keessatti haaloo Waaqayyoo keenya, haaloo mana qulqullummaa isaa labsuuf dhufanii ti. Warra xiyya qopheessan Baabilonitti walitti waamaa; isin warri xiyya qopheessitan hundinuu, naannoo ishee qubataa; namni tokko iyyuu ishee keessaa hin miliqin; hojii isheetti akkuma ta’eef deebisaa; waan isheen goote hundumaa akkuma sana isheettis godhaa; isheen Waaqayyotti, Isa Qulqulluu Israa’elitti of tuulteetti. Ermiyaas 50:13–29.</w:t>
      </w:r>
    </w:p>
    <w:p>
      <w:pPr>
        <w:pStyle w:val="ArticleBody"/>
        <w:jc w:val="left"/>
      </w:pPr>
      <w:r>
        <w:rPr>
          <w:rFonts w:ascii="Times New Roman" w:hAnsi="Times New Roman" w:eastAsia="Times New Roman" w:cs="Times New Roman"/>
        </w:rPr>
        <w:t>Bara 70 Dh.K.B. keessatti badiinsi Yerusaalem raawwii murtii ejjituu Baabilonii kan seera Dilbataa yeroo dhihootti Ameerikaa keessatti dhufu irraa jalqabu agarsiisa. Yesus, Inni barreessaa Dubbii Isaa taʼee fi Inni mataan Isaa Dubbicha waan taʼeef, bara 70 Dh.K.B. seera Dilbataa yeroo dhihootti dhufu akka taʼetti adda baasaa akka jiru ni beeka ture. Mallattoon dhaloonni isa dhumaa gaʼuu isaa adda baasu maal akka taʼe hubachuuf, haala raajii Yesus Luqaas boqonnaa digdamii tokko keessatti dhiyeesse beekuun barbaachisaa dha.</w:t>
      </w:r>
    </w:p>
    <w:p>
      <w:pPr>
        <w:pStyle w:val="ArticleBody"/>
        <w:jc w:val="left"/>
      </w:pPr>
      <w:r>
        <w:rPr>
          <w:rFonts w:ascii="Times New Roman" w:hAnsi="Times New Roman" w:eastAsia="Times New Roman" w:cs="Times New Roman"/>
        </w:rPr>
        <w:t>Barumsa kana barruu itti aanutti qorannoo kana itti fufna.</w:t>
      </w:r>
    </w:p>
    <w:p>
      <w:pPr>
        <w:pStyle w:val="ArticleScripture"/>
        <w:jc w:val="left"/>
      </w:pPr>
      <w:r>
        <w:rPr>
          <w:rFonts w:ascii="Times New Roman" w:hAnsi="Times New Roman" w:eastAsia="Times New Roman" w:cs="Times New Roman"/>
        </w:rPr>
        <w:t>“Dhufaatiin Kiristoos yeroo seenaa lafa kanaa keessaa isa dukkana hamaa keessatti ni taʼa. Guyyoonni Nohii fi Xiiʼoo haala addunyaa dhufaatii Ilma namaa dura jiru agarsiisu. Caaffanni Qulqullaaʼoon, yeroo kana gara fuulduraatti akeekaa, Seexanni humna guutuu wajjinii fi ‘gowwoomsaa jalʼinaa hundumaa wajjin’ akka hojjetu ni dubbata. 2 Tasalonqee 2:9, 10. Hojiin isaa dukkanni saffisaan dabalaa deemuu, dogoggoroonni, barsiisota sobaa, fi gowwoomsaan guyyoota dhumaa kanaa baayʼinaan babalʼachaa deemuun ifatti mulʼata. Seexanni addunyaa boojiʼee geggeessaa jiru qofa utuu hin taʼin, gowwoomsaan isaas waldoota Gooftaa keenya Yesuus Kiristoos jedhamanii waamaman keessatti raacitii taʼee babalʼachaa jira. Gantummaan guddaan dukkana halkan walakkaa fakkaatuutti ni guddachaa deema. Uummata Waaqayyootiif halkan qorumsaati, halkan booʼichaati, halkan dhugaaaf jecha ariʼatamummaati ni taʼa. Garuu keessaa halkan dukkanaa sanaa ifni Waaqayyoo ni ibsa.”</w:t>
      </w:r>
    </w:p>
    <w:p>
      <w:pPr>
        <w:pStyle w:val="ArticleScripture"/>
        <w:jc w:val="left"/>
      </w:pPr>
      <w:r>
        <w:rPr>
          <w:rFonts w:ascii="Times New Roman" w:hAnsi="Times New Roman" w:eastAsia="Times New Roman" w:cs="Times New Roman"/>
        </w:rPr>
        <w:t>“Inni ‘ifni akka ifni dukkana keessaa ba’u godha.’ 2 Qorontos 4:6. Yommuu ‘lafti bifa hin qabnee fi duwwaa turte; dukkannis fuula tuujubee irra ture,’ ‘Hafuuri Waaqayyoo fuula bishaanotaa irra socho’aa ture. Waaqayyos, Ifni haa ta’u jedhe; ifnis ta’e.’ Uumama 1:2, 3. Akkuma kana, halkan dukkana hafuuraa keessatti, dubbii Waaqayyoo, ‘Ifni haa ta’u’ jedhee ba’a. Inni saba isaatiin, ‘Ka’i, ifi; ifni kee dhufeera, ulfinni Gooftaas si irratti ba’eera’ jedha.” Isaayaas 60:1.</w:t>
      </w:r>
    </w:p>
    <w:p>
      <w:pPr>
        <w:pStyle w:val="ArticleScripture"/>
        <w:jc w:val="left"/>
      </w:pPr>
      <w:r>
        <w:rPr>
          <w:rFonts w:ascii="Times New Roman" w:hAnsi="Times New Roman" w:eastAsia="Times New Roman" w:cs="Times New Roman"/>
        </w:rPr>
        <w:t>“‘Kunoo,’ jechuun Caaffanni Qulqullaa’aan, ‘dukkanni lafa ni haguuga, dukkannis guddaan saboota ni haguuga; garuu Waaqayyo si irratti ni ba’a, ulfinni Isaas si irratti ni mul’ata.’ Lakkoofsa 2. Kiristoos, kan ulfina Abbaa calaqqisiisu, akka ifa isaatti gara biyya lafaatti dhufe. Inni Waaqayyoon namootatti argisiisuuf dhufe; waa’ee Isaas akkana jechuun barreeffameera; Inni ‘Hafuura Qulqulluu fi humnaan dibame,’ akkasumas ‘gaarii hojjechaa naanna’e.’ Hojii Ergamootaa 10:38. Mana sagadaa Naazireet keessatti Inni akkana jedhe, ‘Hafuurri Gooftaa ana irra jira; inni hiyyeeyyiidhaaf wangeela lallabuuf ana dibeera; warra garaan isaanii cabe fayyisuuf, booji’amtootaaf bilisummaa labsuuf, warra jaamaniif ijaan arguudha deebisuuf, warra miidhaman bilisa baasuuf, bara jaalalaa Gooftaa labsuuf ana ergeera.’ Luqaas 4:18, 19. Kun hojii Inni bartoota Isaa akka hojjetan itti isaan ajaje ture. ‘Isin ifa biyya lafaati,’ jedhe. ‘Namoonni hojii keessan gaarii akka arganii Abbaa keessan isa samii keessa jiru akka ulfinaaf galateeffatanitti, ifni keessan fuula isaanii duratti haa ibsu.’ Maatewos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Dhibba Tokkoo fi Kudhan Shan</dc:title>
  <dc:subject>Mul’ata Raajii Dhumaa kan Dandeettii Raajii Ibsa keessaa mul’isan keessaa keessaa keessaa keessaa keessaa keessaa keessaa keessaa keessaa keessaa keessaa keessaa keessaa keessaa keessaa keessaa keessaa keessaa keessaa keessaa keessaa keessaa keessaa keess</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