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Digdamii Afur</w:t>
      </w:r>
    </w:p>
    <w:p>
      <w:pPr>
        <w:pStyle w:val="ArticleSubtitle"/>
        <w:jc w:val="left"/>
      </w:pPr>
      <w:r>
        <w:rPr>
          <w:rFonts w:ascii="Arial" w:hAnsi="Arial" w:eastAsia="Arial" w:cs="Arial"/>
        </w:rPr>
        <w:t>Nimrood, Nebukadneezarii fi Beelshaazaar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Kitaabota Daaniʼelii fi Mulʼataa, akkuma Kakuu Moofaa fi Kakuu Haaraa kitaaba tokko taʼanitti, dhuguma kitaaba tokko dha. Yeroo qorannoon cufamuuf jedhu sana dura xiqqoo, Mulʼanni Yesus Kiristoos ni banama.</w:t>
      </w:r>
    </w:p>
    <w:p>
      <w:pPr>
        <w:pStyle w:val="ArticleScripture"/>
        <w:jc w:val="left"/>
      </w:pPr>
      <w:r>
        <w:rPr>
          <w:rFonts w:ascii="Times New Roman" w:hAnsi="Times New Roman" w:eastAsia="Times New Roman" w:cs="Times New Roman"/>
        </w:rPr>
        <w:t>Innis akkana naan jedhe, “Dubbii raajii macaafa kanaa hin chaabbessin; yerooichi dhihaateeraatii. Namni jal’aan haa jal’atu amma iyyuu; namni xuraa’aan haa xuraa’u amma iyyuu; namni qajeelaan haa qajeelu amma iyyuu; namni qulqulluun haa qulqullaa’u amma iyyuu. Kunoo, ani dafee nan dhufa; gatiin koos na wajjin jira, akkuma hojii isaa ta’etti nama hundumaaf kennuuf. Ani Alfaa fi Omeegaa, jalqabaa fi dhumaa, isa duraatii fi isa boodaa dha.” Mul’ata Yohaannis 22:10–13.</w:t>
      </w:r>
    </w:p>
    <w:p>
      <w:pPr>
        <w:pStyle w:val="ArticleBody"/>
        <w:jc w:val="left"/>
      </w:pPr>
      <w:r>
        <w:rPr>
          <w:rFonts w:ascii="Times New Roman" w:hAnsi="Times New Roman" w:eastAsia="Times New Roman" w:cs="Times New Roman"/>
        </w:rPr>
        <w:t>Seerri Macaafa Qulqulluu keessatti argamu inni “seera yeroo jalqabaatti caqasamuu,” kan dhugaa kana of keessaa qabu—dhumni wantaa tokkoo jalqaba wanta sanaatiin akka fakkeeffamee mul’atu—barbaachisummaa boqonnaawwan sadii jalqabaa kitaaba Daani’el ni jabeessa; isaanis dhugaa yeroo jalqabaatti kitaaba sana keessatti caqasaman waan ta’aniif, innis kitaabota Daani’el fi Mul’ataa dha. Yesuus Alfaa fi Oomeegaa dha; kanaafuu jalqabi kitaaba ta’e sanaa, jechuunis kitaabota Daani’elii fi Mul’ataa, dhugaa yeroo dhumaatti hiikamuu qabu bakka bu’uu qaba. Kanaaf, sadarkaa tokko irratti, dhugaan hiikamu sun wangeela bara baraa ergamoota Mul’ata kudha afur keessaa ti.</w:t>
      </w:r>
    </w:p>
    <w:p>
      <w:pPr>
        <w:pStyle w:val="ArticleBody"/>
        <w:jc w:val="left"/>
      </w:pPr>
      <w:r>
        <w:rPr>
          <w:rFonts w:ascii="Times New Roman" w:hAnsi="Times New Roman" w:eastAsia="Times New Roman" w:cs="Times New Roman"/>
        </w:rPr>
        <w:t>Mul’anni Yesuus Kiristoos inni mul’ata boqonnaa tokkoo Ayoonaa jalqabaa keessatti ibsame, ergaa yeroo “yeroon dhiʼaate”tti waldoota kiristaanaatti dabarfamuu qabu dha; yeroo boqonnaa tokkoo Ayoonaa keessatti “dhiʼaate” jedhame sunis, yeroo boqonnaa digdamii lamaffaa Ayoonaa keessatti yeroo qorumsi cufamuuf jedhu dura “dhiʼaate” jedhamee ibsame sanauma taʼuu qaba.</w:t>
      </w:r>
    </w:p>
    <w:p>
      <w:pPr>
        <w:pStyle w:val="ArticleScripture"/>
        <w:jc w:val="left"/>
      </w:pPr>
      <w:r>
        <w:rPr>
          <w:rFonts w:ascii="Times New Roman" w:hAnsi="Times New Roman" w:eastAsia="Times New Roman" w:cs="Times New Roman"/>
        </w:rPr>
        <w:t>Mul’ata Yesuus Kiristoos kan Waaqayyo garboota isaatti wantoota yeroo gabaabaa keessatti ta’uu qabanii mul’isuuf isaaf kenne dha; innis ergamaa isaa ergee, garbicha isaa Yohannisiin beeksise. Innis dubbii Waaqayyoo fi dhugaa-bahumsa Yesuus Kiristoos, akkasumas waan hunda isa arguuf dhugaa ba’e. Namni dubbii raajii kanaa dubbisu eebbifamaadha; warri dubbii isaa dhaga’anii, waan isa keessatti barreeffame eeganis eebbifamoo dha; yeroo sun dhi’aateeraatii. Mul’ata 1:1-3.</w:t>
      </w:r>
    </w:p>
    <w:p>
      <w:pPr>
        <w:pStyle w:val="ArticleBody"/>
        <w:jc w:val="left"/>
      </w:pPr>
      <w:r>
        <w:rPr>
          <w:rFonts w:ascii="Times New Roman" w:hAnsi="Times New Roman" w:eastAsia="Times New Roman" w:cs="Times New Roman"/>
        </w:rPr>
        <w:t>Ergaan inni xumuraa taʼe, yeroo carraan araaraa cufamuuf jedhu, yeroo “yeroon dhiʼoo dha” taʼetti hiikamee mulʼatu, ergaa roobaa boodaa ergamaa lammaffaa fi Iyya Halkan Gidduu sanaa dha. Inni dhugaa “seenaa dhokataa” Torban Qilleensota Guddaa wajjin walqabatu dha. Inni mulʼina “saddeettaffaa keessaa torban sanaa” ti; fi hidhi warqee mulʼatawwan gatii guddaa qaban kana hunda walitti hidhee uffata bareedaa qajeelummaa Kiristoos keessatti hodhu, inni “gatii guddaa qabu” “siʼa torba” kan Lewwoota digdamii jaha keessatti argamu dha. Daaniʼel boqonnaa tokko, akkasumas ammas, Daaniʼel boqonnaawwan tokko hamma sadiitti, ergaa sana dha. “Icciitiin” boqonnaa lamaa immoo, akkasuma ergaa sana dha.</w:t>
      </w:r>
    </w:p>
    <w:p>
      <w:pPr>
        <w:pStyle w:val="ArticleBody"/>
        <w:jc w:val="left"/>
      </w:pPr>
      <w:r>
        <w:rPr>
          <w:rFonts w:ascii="Times New Roman" w:hAnsi="Times New Roman" w:eastAsia="Times New Roman" w:cs="Times New Roman"/>
        </w:rPr>
        <w:t>Boqonnaa jalqabaa Daani'el ergaa ergamaa isa jalqabaa bakka bu’a; akkuma mallattooleen raajii hundinuu ergaawwan ergamoota sadan hunda keessaa jiran ergaa ergamaa isa jalqabaa Mul’ata boqonnaa kudha afur keessatti bakka bu’an, akkasumas mallattooleen raajii ergaawwan sadan hunda keessaa jiran hundinuu boqonnaa jalqabaa Daani'el keessatti bakka bu’u. Wantoonni sun adeemsa qormaataa tarkaanfii sadii qabu dha; innis Daani'el boqonnaa jalqabaa keessatti qormaata nyaataa bakka bu’a, isa kana hordofuun qormaanni mul’ataa dhufa, inni immoo gara qormaata murteessaa geessu. Boqonnaan jalqabaa, yeroo inni boqonnaawwan lamaa fi sadii wajjin walqabsiifamee ilaalamu, qormaata nyaataa bakka bu’a; boqonnaan lammaffaan qormaata mul’ataa bakka bu’a; boqonnaan sadaffaan immoo qormaata murteessaa bakka bu’a. Ergaawwan ergamoota sadan Mul’ata boqonnaa kudha afur keessaa fi Daani'el boqonnaawwan tokko irraa hamma sadiitti jiran, adeemsa qormaataa tarkaanfii sadii qabuuf dhugaa baatota afur kennu.</w:t>
      </w:r>
    </w:p>
    <w:p>
      <w:pPr>
        <w:pStyle w:val="ArticleBody"/>
        <w:jc w:val="left"/>
      </w:pPr>
      <w:r>
        <w:rPr>
          <w:rFonts w:ascii="Times New Roman" w:hAnsi="Times New Roman" w:eastAsia="Times New Roman" w:cs="Times New Roman"/>
        </w:rPr>
        <w:t>Boqonnaan afurii fi shananii Daniel keessaa sarara seenaa raajii baay’ee gadi fagoo taʼe bakka buʼu. Sararri boqonnaalee lamaan sanaan uumame sun, yoo xiqqaate sararoota raajii adda addaa jaʼa of keessaa qaba. Sararoota raajii keessaa tokko, bara 723 Dh.K.D. keessatti jalqabee, hanga seera Dilbataatti itti fufa. Sararoota jaʼan keessaa inni biraan immoo seenaa bara 1798 irraa kaasee hanga seera Dilbataatti bakka buʼa; sarara sana keessattis, sararoonni raajii sadii yeroo tokkotti bakka buʼamu; sarara bineensa lafaa (Yunaayitid Isteetis), sana booda sarara gaanfa Pirootestaantii fi akkasumas sarara gaanfa Rippaabilikaanii. Isaan kunneen waliinis, jalqaba sarara raajii Yunaayitid Isteetis keessatti sarara shanaffaa hundeessu. Sararri sun bara 1798 keessatti boqonnaalee torba, saddeetii fi sagal Daniel keessaa hiikamuun isaanii banamuu mallatteessa. Dhuma sarara raajii Yunaayitid Isteetis irratti immoo, sararri ja’affaan ni uumama; innis bara 1989 keessatti boqonnaalee kudhan, kudha tokkoo fi kudha lama hiikamuun isaanii banamuu mallatteessa.</w:t>
      </w:r>
    </w:p>
    <w:p>
      <w:pPr>
        <w:pStyle w:val="ArticleBody"/>
        <w:jc w:val="left"/>
      </w:pPr>
      <w:r>
        <w:rPr>
          <w:rFonts w:ascii="Times New Roman" w:hAnsi="Times New Roman" w:eastAsia="Times New Roman" w:cs="Times New Roman"/>
        </w:rPr>
        <w:t>Jalqabni sarara lafaa bineensicha lafaa, akkuma Daani’el boqonnaa afuriin bakka buufametti, mallattoo “yeroo torbaa”tiin mallatteeffameera; akkasumas xumuri sarara raajii bineensicha lafaa “yeroo torbaa” jedhamu kanaan mallatteeffameera. Jalqabni fi xumuri yeroo seenaa hiikni boqonnaalee torba, saddeet fi sagal banuudhaan bakka buufamuus mallattoo “yeroo torbaa”tiin mallatteeffameera. Jalqabni fi xumuri yeroo seenaa hiikni Daani’el boqonnaalee kudhan, kudha tokkoo fi kudha lamaan banuudhaan bakka buufamuus akkasuma “yeroo torbaa”tiin mallatteeffameera.</w:t>
      </w:r>
    </w:p>
    <w:p>
      <w:pPr>
        <w:pStyle w:val="ArticleBody"/>
        <w:jc w:val="left"/>
      </w:pPr>
      <w:r>
        <w:rPr>
          <w:rFonts w:ascii="Times New Roman" w:hAnsi="Times New Roman" w:eastAsia="Times New Roman" w:cs="Times New Roman"/>
        </w:rPr>
        <w:t>Xumura yeroon seenaa yeroo boqonnaawwan Daani’el torba, saddeetii fi sagal “yeroo dhumaatti” bara 1798tti banaman jalqabame, bara 1863 ture. Jalqabni yeroon seenaa yeroo boqonnaawwan Daani’el kudhan, kudha tokkoo fi kudha lama “yeroo dhumaatti” banaman jalqabe immoo bara 1989 ture. Bara 1863 irraa hanga bara 1989tti waggoonni dhibba tokkoo fi digdama jaha ta’u. Waggoonni dhibba tokkoo fi digdama jaha immoo kudhan keessaa tokko, yookaan kudhantama, waggoota kuma tokkoo fi dhibba lamaa fi jaatamaati. Kanaaf lakkoofsi dhibba tokkoo fi digdama jaha mallattoo waggoota kuma tokkoo fi dhibba lamaa fi jaatamaa ti; isaanis “lafa onaa” kan bakka bu’an yoo ta’an, inni immoo deebi’ee waggoota kuma lamaa fi dhibba shanii fi digdama, jechuunis “yeroo torba” tiif mallattoo dha.</w:t>
      </w:r>
    </w:p>
    <w:p>
      <w:pPr>
        <w:pStyle w:val="ArticleBody"/>
        <w:jc w:val="left"/>
      </w:pPr>
      <w:r>
        <w:rPr>
          <w:rFonts w:ascii="Times New Roman" w:hAnsi="Times New Roman" w:eastAsia="Times New Roman" w:cs="Times New Roman"/>
        </w:rPr>
        <w:t>Dhugaan kun seenaa bineensa lafa keessaa, sochii ergamaa tokkoffaa jalqabarratti, akkasumas ergamaa sadaffaa xumurarraatti, lamaan isaanii iyyuu jalqabaa fi xumura isaanii irratti “yeroo torba”tiin mallatteeffamuu isaanii agarsiisa. Akkasumas yeroo gidduu sochiiwwan lamaanii kana walitti hidhu sunis “yeroo torba”tiin bakka buufameera.</w:t>
      </w:r>
    </w:p>
    <w:p>
      <w:pPr>
        <w:pStyle w:val="ArticleBody"/>
        <w:jc w:val="left"/>
      </w:pPr>
      <w:r>
        <w:rPr>
          <w:rFonts w:ascii="Times New Roman" w:hAnsi="Times New Roman" w:eastAsia="Times New Roman" w:cs="Times New Roman"/>
        </w:rPr>
        <w:t>“sarararraa sararaa” jedhamee ibsamuu mala kitaaba qulqulluu hojii irra oolchuu malee, mul’anni akkasii kun argamuu fi hubatamuu hin danda’u; sababiin isaas, mala sana malee, kitaabni cufame sun nama ogummaa teolojii keessatti barateef kennamuu danda’a; achiis inni kitaabni sun kan cufame maal jechuu akka ta’e akka ibsu gaafachuun ni danda’ama. Ofitti amanamni yaada isaa isa geessu, kitaabni cufame sun hubatamuu hin danda’u jedhee akeekkachiisuuf, sababiin isaas inni cufamee ture. Sana booda kitaaba cufame sana fuutee warra bushaayee isa ibsame sanaan to’atamanii fi dadhabsiifamaniif kennuu dandeessa; bushaayeen immoo nyaata sobduu teolojii sana irraa nyaachuutti mijatanii jiran sun, kitaaba cufame sana irratti hojii irra oolmaa gochuu irraa of qusatu; sababni isaas, warri dhugaan maal akka ta’e murteessuuf muudaman, miseensota Saanhediriinii teolojii qofa akka ta’an sirriitti beeku.</w:t>
      </w:r>
    </w:p>
    <w:p>
      <w:pPr>
        <w:pStyle w:val="ArticleScripture"/>
        <w:jc w:val="left"/>
      </w:pPr>
      <w:r>
        <w:rPr>
          <w:rFonts w:ascii="Times New Roman" w:hAnsi="Times New Roman" w:eastAsia="Times New Roman" w:cs="Times New Roman"/>
        </w:rPr>
        <w:t>“‘Of keessaa dhaabadhaa, dinqisiifadhaas; iyyadhaa, boossaas; isaan machaa’anii jiru, garuu daadhii wayinii irraa miti; isaan hollachaa jiru, garuu dhugaatii cimaa irraa miti. Waaqayyo hafuura hirriba gadi fagoo isin irratti dhangalaaseera; ija keessanis cufee jira; raajota, bulchitoota keessan, warra mul’ata arganis haguugeera. Mul’anni hundi isiniif akka dubbii kitaaba chaapphaa’e tokkoo ta’eera; namoonni isa nama barate tokkotti kennanii, ‘Maaloo kana dubbisi’ jedhu; innis, ‘Ani dubbisuu hin danda’u; inni chaapphaa’eera’ jedha.’”</w:t>
      </w:r>
    </w:p>
    <w:p>
      <w:pPr>
        <w:pStyle w:val="ArticleScripture"/>
        <w:jc w:val="left"/>
      </w:pPr>
      <w:r>
        <w:rPr>
          <w:rFonts w:ascii="Times New Roman" w:hAnsi="Times New Roman" w:eastAsia="Times New Roman" w:cs="Times New Roman"/>
        </w:rPr>
        <w:t>“ ‘Kanaaf, Gooftaan akkana jedha: Sababni isaas, sabni kun afaan isaaniitiin natti dhi’aatu, hidhii isaanii tiinis na kabaju; garuu garaa isaanii ana irraa fagaatanii jiru, sodaachuun isaanii anaaf qabanis ajaja namootaa barsiifametiin qofa ta’eera; kanaafis, kunoo, ani hojii dinqisiisaa fi ajaa’ibsiisaa ni raawwadha; ogummaan ogeeyyii isaanii ni bada, hubannaan warra qalbeeffataa isaanii immoo ni dhokata. Warra gorsa isaanii Gooftaa irraa dhoksuuf gad fagoo barbaadanii, hojii isaanii dukkana keessatti hojjetanii, “Eenyutu nu arga? Eenyutu nu beeka?” jedhan irratti wayyoo! Dhugumaan, wanta isin garagalchitan kun akka suphee suphee-tolchaatti ni lakkaa’ama; hojii sun isa isa tolche irratti, “Inni ana hin tolchine” jedhaa? Yookaan wanti bocame inni isa boche irratti, “Inni hubannaa hin qabu” jedhaa?’ ”</w:t>
      </w:r>
    </w:p>
    <w:p>
      <w:pPr>
        <w:pStyle w:val="ArticleScripture"/>
        <w:jc w:val="left"/>
      </w:pPr>
      <w:r>
        <w:rPr>
          <w:rFonts w:ascii="Times New Roman" w:hAnsi="Times New Roman" w:eastAsia="Times New Roman" w:cs="Times New Roman"/>
        </w:rPr>
        <w:t>“</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କେତେକ</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ହୃଦୟକୁ</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କରୁନାହାନ୍ତି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ସରଳତାରେ</w:t>
      </w:r>
      <w:r>
        <w:rPr>
          <w:rFonts w:ascii="Times New Roman" w:hAnsi="Times New Roman" w:eastAsia="Times New Roman" w:cs="Times New Roman"/>
        </w:rPr>
        <w:t xml:space="preserve"> </w:t>
      </w:r>
      <w:r>
        <w:rPr>
          <w:rFonts w:ascii="Nirmala UI" w:hAnsi="Nirmala UI" w:eastAsia="Nirmala UI" w:cs="Nirmala UI"/>
        </w:rPr>
        <w:t>ଚାଲିବେ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ଉଦ୍ଦେଶ୍ୟକୁ</w:t>
      </w:r>
      <w:r>
        <w:rPr>
          <w:rFonts w:ascii="Times New Roman" w:hAnsi="Times New Roman" w:eastAsia="Times New Roman" w:cs="Times New Roman"/>
        </w:rPr>
        <w:t xml:space="preserve"> </w:t>
      </w:r>
      <w:r>
        <w:rPr>
          <w:rFonts w:ascii="Nirmala UI" w:hAnsi="Nirmala UI" w:eastAsia="Nirmala UI" w:cs="Nirmala UI"/>
        </w:rPr>
        <w:t>ଲୁଚାନ୍ତି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ସହଭାଗିତାରେ</w:t>
      </w:r>
      <w:r>
        <w:rPr>
          <w:rFonts w:ascii="Times New Roman" w:hAnsi="Times New Roman" w:eastAsia="Times New Roman" w:cs="Times New Roman"/>
        </w:rPr>
        <w:t xml:space="preserve"> </w:t>
      </w:r>
      <w:r>
        <w:rPr>
          <w:rFonts w:ascii="Nirmala UI" w:hAnsi="Nirmala UI" w:eastAsia="Nirmala UI" w:cs="Nirmala UI"/>
        </w:rPr>
        <w:t>ରୁହନ୍ତି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ମିଥ୍ୟାକୁ</w:t>
      </w:r>
      <w:r>
        <w:rPr>
          <w:rFonts w:ascii="Times New Roman" w:hAnsi="Times New Roman" w:eastAsia="Times New Roman" w:cs="Times New Roman"/>
        </w:rPr>
        <w:t xml:space="preserve"> </w:t>
      </w:r>
      <w:r>
        <w:rPr>
          <w:rFonts w:ascii="Nirmala UI" w:hAnsi="Nirmala UI" w:eastAsia="Nirmala UI" w:cs="Nirmala UI"/>
        </w:rPr>
        <w:t>ଭଲପାଏ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ମିଥ୍ୟାକୁ</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ଶତ୍ରୁ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ଆତ୍ମାର</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ଦେଇଥାଏ</w:t>
      </w:r>
      <w:r>
        <w:rPr>
          <w:rFonts w:ascii="Times New Roman" w:hAnsi="Times New Roman" w:eastAsia="Times New Roman" w:cs="Times New Roman"/>
        </w:rPr>
        <w:t xml:space="preserve">, </w:t>
      </w:r>
      <w:r>
        <w:rPr>
          <w:rFonts w:ascii="Nirmala UI" w:hAnsi="Nirmala UI" w:eastAsia="Nirmala UI" w:cs="Nirmala UI"/>
        </w:rPr>
        <w:t>ଯେମାନଙ୍କୁ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ଅଂଶିକ</w:t>
      </w:r>
      <w:r>
        <w:rPr>
          <w:rFonts w:ascii="Times New Roman" w:hAnsi="Times New Roman" w:eastAsia="Times New Roman" w:cs="Times New Roman"/>
        </w:rPr>
        <w:t xml:space="preserve"> </w:t>
      </w:r>
      <w:r>
        <w:rPr>
          <w:rFonts w:ascii="Nirmala UI" w:hAnsi="Nirmala UI" w:eastAsia="Nirmala UI" w:cs="Nirmala UI"/>
        </w:rPr>
        <w:t>ଅନ୍ଧକାରରେ</w:t>
      </w:r>
      <w:r>
        <w:rPr>
          <w:rFonts w:ascii="Times New Roman" w:hAnsi="Times New Roman" w:eastAsia="Times New Roman" w:cs="Times New Roman"/>
        </w:rPr>
        <w:t xml:space="preserve"> </w:t>
      </w:r>
      <w:r>
        <w:rPr>
          <w:rFonts w:ascii="Nirmala UI" w:hAnsi="Nirmala UI" w:eastAsia="Nirmala UI" w:cs="Nirmala UI"/>
        </w:rPr>
        <w:t>ଥିବାମାନଙ୍କୁ</w:t>
      </w:r>
      <w:r>
        <w:rPr>
          <w:rFonts w:ascii="Times New Roman" w:hAnsi="Times New Roman" w:eastAsia="Times New Roman" w:cs="Times New Roman"/>
        </w:rPr>
        <w:t xml:space="preserve"> </w:t>
      </w:r>
      <w:r>
        <w:rPr>
          <w:rFonts w:ascii="Nirmala UI" w:hAnsi="Nirmala UI" w:eastAsia="Nirmala UI" w:cs="Nirmala UI"/>
        </w:rPr>
        <w:t>ଠକାଇବା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କରିପାରେ।</w:t>
      </w:r>
      <w:r>
        <w:rPr>
          <w:rFonts w:ascii="Times New Roman" w:hAnsi="Times New Roman" w:eastAsia="Times New Roman" w:cs="Times New Roman"/>
        </w:rPr>
        <w:t xml:space="preserve"> </w:t>
      </w:r>
      <w:r>
        <w:rPr>
          <w:rFonts w:ascii="Nirmala UI" w:hAnsi="Nirmala UI" w:eastAsia="Nirmala UI" w:cs="Nirmala UI"/>
        </w:rPr>
        <w:t>କେତେକ</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ପ୍ରଚଳିତ</w:t>
      </w:r>
      <w:r>
        <w:rPr>
          <w:rFonts w:ascii="Times New Roman" w:hAnsi="Times New Roman" w:eastAsia="Times New Roman" w:cs="Times New Roman"/>
        </w:rPr>
        <w:t xml:space="preserve"> </w:t>
      </w:r>
      <w:r>
        <w:rPr>
          <w:rFonts w:ascii="Nirmala UI" w:hAnsi="Nirmala UI" w:eastAsia="Nirmala UI" w:cs="Nirmala UI"/>
        </w:rPr>
        <w:t>ଅନ୍ଧକାରରେ</w:t>
      </w:r>
      <w:r>
        <w:rPr>
          <w:rFonts w:ascii="Times New Roman" w:hAnsi="Times New Roman" w:eastAsia="Times New Roman" w:cs="Times New Roman"/>
        </w:rPr>
        <w:t xml:space="preserve"> </w:t>
      </w:r>
      <w:r>
        <w:rPr>
          <w:rFonts w:ascii="Nirmala UI" w:hAnsi="Nirmala UI" w:eastAsia="Nirmala UI" w:cs="Nirmala UI"/>
        </w:rPr>
        <w:t>ଆବିଷ୍ଟ</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ପରିତ୍ୟାଗ</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ଭ୍ରାନ୍ତିକୁ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ଭବିଷ୍ୟବାଣୀ</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ଦିନକୁ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ଆସିପହଞ୍ଚିଛି।</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ବୁଝାଯାଉନାହିଁ।</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ଗପକଥା</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ପର୍ଯ୍ୟାୟରେ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ମତାଳା</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ଠିଆ</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ଆଶ୍ଚର୍ଯ୍ୟ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ଚିତ୍କାର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ଚିତ୍କାର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ମତାଳା</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ଦାକ୍ଷାରସରେ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ଟଳମଳ</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ମଦ୍ୟପାନରେ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ନିଦ୍ରାର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ଢାଳିଦେଇଛନ୍ତି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ଚକ୍ଷୁକୁ</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କରିଦେଇଛନ୍ତି।</w:t>
      </w:r>
      <w:r>
        <w:rPr>
          <w:rFonts w:ascii="Times New Roman" w:hAnsi="Times New Roman" w:eastAsia="Times New Roman" w:cs="Times New Roman"/>
        </w:rPr>
        <w:t xml:space="preserve"> </w:t>
      </w:r>
      <w:r>
        <w:rPr>
          <w:rFonts w:ascii="Nirmala UI" w:hAnsi="Nirmala UI" w:eastAsia="Nirmala UI" w:cs="Nirmala UI"/>
        </w:rPr>
        <w:t>ଭବିଷ୍ୟଦ୍ବକ୍ତାମାନଙ୍କୁ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ତୁମମାନଙ୍କର</w:t>
      </w:r>
      <w:r>
        <w:rPr>
          <w:rFonts w:ascii="Times New Roman" w:hAnsi="Times New Roman" w:eastAsia="Times New Roman" w:cs="Times New Roman"/>
        </w:rPr>
        <w:t xml:space="preserve"> </w:t>
      </w:r>
      <w:r>
        <w:rPr>
          <w:rFonts w:ascii="Nirmala UI" w:hAnsi="Nirmala UI" w:eastAsia="Nirmala UI" w:cs="Nirmala UI"/>
        </w:rPr>
        <w:t>ଶାସକମାନଙ୍କୁ</w:t>
      </w:r>
      <w:r>
        <w:rPr>
          <w:rFonts w:ascii="Times New Roman" w:hAnsi="Times New Roman" w:eastAsia="Times New Roman" w:cs="Times New Roman"/>
        </w:rPr>
        <w:t xml:space="preserve">, </w:t>
      </w:r>
      <w:r>
        <w:rPr>
          <w:rFonts w:ascii="Nirmala UI" w:hAnsi="Nirmala UI" w:eastAsia="Nirmala UI" w:cs="Nirmala UI"/>
        </w:rPr>
        <w:t>ଦର୍ଶକମାନଙ୍କୁ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ଆବୃତ</w:t>
      </w:r>
      <w:r>
        <w:rPr>
          <w:rFonts w:ascii="Times New Roman" w:hAnsi="Times New Roman" w:eastAsia="Times New Roman" w:cs="Times New Roman"/>
        </w:rPr>
        <w:t xml:space="preserve"> </w:t>
      </w:r>
      <w:r>
        <w:rPr>
          <w:rFonts w:ascii="Nirmala UI" w:hAnsi="Nirmala UI" w:eastAsia="Nirmala UI" w:cs="Nirmala UI"/>
        </w:rPr>
        <w:t>କରିଦେଇଛନ୍ତି।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ମତାଳାପନା</w:t>
      </w:r>
      <w:r>
        <w:rPr>
          <w:rFonts w:ascii="Times New Roman" w:hAnsi="Times New Roman" w:eastAsia="Times New Roman" w:cs="Times New Roman"/>
        </w:rPr>
        <w:t xml:space="preserve"> </w:t>
      </w:r>
      <w:r>
        <w:rPr>
          <w:rFonts w:ascii="Nirmala UI" w:hAnsi="Nirmala UI" w:eastAsia="Nirmala UI" w:cs="Nirmala UI"/>
        </w:rPr>
        <w:t>ଅନେକଙ୍କ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ଭାବନ୍ତି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ଶାସ୍ତ୍ରବାକ୍ୟରେ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ପ୍ରଭାବାଧୀନ</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ସିଧା</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ଚାଲିପାରୁନାହାନ୍ତି।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କାର୍ଯ୍ୟପଦ୍ଧତିରେ</w:t>
      </w:r>
      <w:r>
        <w:rPr>
          <w:rFonts w:ascii="Times New Roman" w:hAnsi="Times New Roman" w:eastAsia="Times New Roman" w:cs="Times New Roman"/>
        </w:rPr>
        <w:t xml:space="preserve"> </w:t>
      </w:r>
      <w:r>
        <w:rPr>
          <w:rFonts w:ascii="Nirmala UI" w:hAnsi="Nirmala UI" w:eastAsia="Nirmala UI" w:cs="Nirmala UI"/>
        </w:rPr>
        <w:t>ବାଙ୍କା</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ପୁନଃ</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ଏପଟେ</w:t>
      </w:r>
      <w:r>
        <w:rPr>
          <w:rFonts w:ascii="Times New Roman" w:hAnsi="Times New Roman" w:eastAsia="Times New Roman" w:cs="Times New Roman"/>
        </w:rPr>
        <w:t xml:space="preserve"> </w:t>
      </w:r>
      <w:r>
        <w:rPr>
          <w:rFonts w:ascii="Nirmala UI" w:hAnsi="Nirmala UI" w:eastAsia="Nirmala UI" w:cs="Nirmala UI"/>
        </w:rPr>
        <w:t>ସେପଟେ</w:t>
      </w:r>
      <w:r>
        <w:rPr>
          <w:rFonts w:ascii="Times New Roman" w:hAnsi="Times New Roman" w:eastAsia="Times New Roman" w:cs="Times New Roman"/>
        </w:rPr>
        <w:t xml:space="preserve"> </w:t>
      </w:r>
      <w:r>
        <w:rPr>
          <w:rFonts w:ascii="Nirmala UI" w:hAnsi="Nirmala UI" w:eastAsia="Nirmala UI" w:cs="Nirmala UI"/>
        </w:rPr>
        <w:t>ଡୋଲିଯାଆନ୍ତି।</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ଦେଖନ୍ତି।</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ଜାଣିନାହାନ୍ତି।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ଚତୁର</w:t>
      </w:r>
      <w:r>
        <w:rPr>
          <w:rFonts w:ascii="Times New Roman" w:hAnsi="Times New Roman" w:eastAsia="Times New Roman" w:cs="Times New Roman"/>
        </w:rPr>
        <w:t xml:space="preserve"> </w:t>
      </w:r>
      <w:r>
        <w:rPr>
          <w:rFonts w:ascii="Nirmala UI" w:hAnsi="Nirmala UI" w:eastAsia="Nirmala UI" w:cs="Nirmala UI"/>
        </w:rPr>
        <w:t>ଯୋଜନାକାରୀ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ଦୃଷ୍ଟିଶକ୍ତିର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ସହାୟତା</w:t>
      </w:r>
      <w:r>
        <w:rPr>
          <w:rFonts w:ascii="Times New Roman" w:hAnsi="Times New Roman" w:eastAsia="Times New Roman" w:cs="Times New Roman"/>
        </w:rPr>
        <w:t xml:space="preserve"> </w:t>
      </w:r>
      <w:r>
        <w:rPr>
          <w:rFonts w:ascii="Nirmala UI" w:hAnsi="Nirmala UI" w:eastAsia="Nirmala UI" w:cs="Nirmala UI"/>
        </w:rPr>
        <w:t>କରିପାରୁଥାନ୍ତେ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ସ୍ୱୟଂ</w:t>
      </w:r>
      <w:r>
        <w:rPr>
          <w:rFonts w:ascii="Times New Roman" w:hAnsi="Times New Roman" w:eastAsia="Times New Roman" w:cs="Times New Roman"/>
        </w:rPr>
        <w:t xml:space="preserve"> </w:t>
      </w:r>
      <w:r>
        <w:rPr>
          <w:rFonts w:ascii="Nirmala UI" w:hAnsi="Nirmala UI" w:eastAsia="Nirmala UI" w:cs="Nirmala UI"/>
        </w:rPr>
        <w:t>ଠକାଇଯାଇଛନ୍ତି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ଅଶୁଭ</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ସମର୍ଥନ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Ebrima" w:hAnsi="Ebrima" w:eastAsia="Ebrima" w:cs="Ebrima"/>
        </w:rPr>
        <w:t>ⵜⵉⵙⵖⴰⵡⵙⵉⵏ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ⵡⴰⵙⵙⴰⵏ</w:t>
      </w:r>
      <w:r>
        <w:rPr>
          <w:rFonts w:ascii="Times New Roman" w:hAnsi="Times New Roman" w:eastAsia="Times New Roman" w:cs="Times New Roman"/>
        </w:rPr>
        <w:t xml:space="preserve"> </w:t>
      </w:r>
      <w:r>
        <w:rPr>
          <w:rFonts w:ascii="Ebrima" w:hAnsi="Ebrima" w:eastAsia="Ebrima" w:cs="Ebrima"/>
        </w:rPr>
        <w:t>ⵏⵏⴰ</w:t>
      </w:r>
      <w:r>
        <w:rPr>
          <w:rFonts w:ascii="Times New Roman" w:hAnsi="Times New Roman" w:eastAsia="Times New Roman" w:cs="Times New Roman"/>
        </w:rPr>
        <w:t xml:space="preserve"> </w:t>
      </w:r>
      <w:r>
        <w:rPr>
          <w:rFonts w:ascii="Ebrima" w:hAnsi="Ebrima" w:eastAsia="Ebrima" w:cs="Ebrima"/>
        </w:rPr>
        <w:t>ⵉⴳⴳⵓⵔⴰⵏ</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ⴰⵔ</w:t>
      </w:r>
      <w:r>
        <w:rPr>
          <w:rFonts w:ascii="Times New Roman" w:hAnsi="Times New Roman" w:eastAsia="Times New Roman" w:cs="Times New Roman"/>
        </w:rPr>
        <w:t xml:space="preserve"> </w:t>
      </w:r>
      <w:r>
        <w:rPr>
          <w:rFonts w:ascii="Ebrima" w:hAnsi="Ebrima" w:eastAsia="Ebrima" w:cs="Ebrima"/>
        </w:rPr>
        <w:t>ⵙⵔⵉⵏⵜ</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ⵓⵔⴰⵔ</w:t>
      </w:r>
      <w:r>
        <w:rPr>
          <w:rFonts w:ascii="Times New Roman" w:hAnsi="Times New Roman" w:eastAsia="Times New Roman" w:cs="Times New Roman"/>
        </w:rPr>
        <w:t xml:space="preserve">. </w:t>
      </w:r>
      <w:r>
        <w:rPr>
          <w:rFonts w:ascii="Ebrima" w:hAnsi="Ebrima" w:eastAsia="Ebrima" w:cs="Ebrima"/>
        </w:rPr>
        <w:t>ⵎⵉⵏⵣⵉ</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ⵙⵙⴼⵍⴷⵏⵜ</w:t>
      </w:r>
      <w:r>
        <w:rPr>
          <w:rFonts w:ascii="Times New Roman" w:hAnsi="Times New Roman" w:eastAsia="Times New Roman" w:cs="Times New Roman"/>
        </w:rPr>
        <w:t xml:space="preserve"> </w:t>
      </w:r>
      <w:r>
        <w:rPr>
          <w:rFonts w:ascii="Ebrima" w:hAnsi="Ebrima" w:eastAsia="Ebrima" w:cs="Ebrima"/>
        </w:rPr>
        <w:t>ⵜⵉⵣⵍⵖⴰⵏⵉⵏ</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ⵓⵙⴱⵔⵉⵜⵉⵣⵎ</w:t>
      </w:r>
      <w:r>
        <w:rPr>
          <w:rFonts w:ascii="Times New Roman" w:hAnsi="Times New Roman" w:eastAsia="Times New Roman" w:cs="Times New Roman"/>
        </w:rPr>
        <w:t xml:space="preserve"> </w:t>
      </w:r>
      <w:r>
        <w:rPr>
          <w:rFonts w:ascii="Ebrima" w:hAnsi="Ebrima" w:eastAsia="Ebrima" w:cs="Ebrima"/>
        </w:rPr>
        <w:t>ⵎⴰⵙ</w:t>
      </w:r>
      <w:r>
        <w:rPr>
          <w:rFonts w:ascii="Times New Roman" w:hAnsi="Times New Roman" w:eastAsia="Times New Roman" w:cs="Times New Roman"/>
        </w:rPr>
        <w:t xml:space="preserve"> </w:t>
      </w:r>
      <w:r>
        <w:rPr>
          <w:rFonts w:ascii="Ebrima" w:hAnsi="Ebrima" w:eastAsia="Ebrima" w:cs="Ebrima"/>
        </w:rPr>
        <w:t>ⵏⵉⵜⵏⵉ</w:t>
      </w:r>
      <w:r>
        <w:rPr>
          <w:rFonts w:ascii="Times New Roman" w:hAnsi="Times New Roman" w:eastAsia="Times New Roman" w:cs="Times New Roman"/>
        </w:rPr>
        <w:t xml:space="preserve"> </w:t>
      </w:r>
      <w:r>
        <w:rPr>
          <w:rFonts w:ascii="Ebrima" w:hAnsi="Ebrima" w:eastAsia="Ebrima" w:cs="Ebrima"/>
        </w:rPr>
        <w:t>ⴰⵢⵍⵍⵉ</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ⵜⵉⴷⵜ</w:t>
      </w:r>
      <w:r>
        <w:rPr>
          <w:rFonts w:ascii="Times New Roman" w:hAnsi="Times New Roman" w:eastAsia="Times New Roman" w:cs="Times New Roman"/>
        </w:rPr>
        <w:t xml:space="preserve"> </w:t>
      </w:r>
      <w:r>
        <w:rPr>
          <w:rFonts w:ascii="Ebrima" w:hAnsi="Ebrima" w:eastAsia="Ebrima" w:cs="Ebrima"/>
        </w:rPr>
        <w:t>ⵍⵍⴰⵏ</w:t>
      </w:r>
      <w:r>
        <w:rPr>
          <w:rFonts w:ascii="Times New Roman" w:hAnsi="Times New Roman" w:eastAsia="Times New Roman" w:cs="Times New Roman"/>
        </w:rPr>
        <w:t>,—</w:t>
      </w:r>
      <w:r>
        <w:rPr>
          <w:rFonts w:ascii="Ebrima" w:hAnsi="Ebrima" w:eastAsia="Ebrima" w:cs="Ebrima"/>
        </w:rPr>
        <w:t>ⵜⵉⵎⴰⵙⴰⵍⵉⵏ</w:t>
      </w:r>
      <w:r>
        <w:rPr>
          <w:rFonts w:ascii="Times New Roman" w:hAnsi="Times New Roman" w:eastAsia="Times New Roman" w:cs="Times New Roman"/>
        </w:rPr>
        <w:t xml:space="preserve"> </w:t>
      </w:r>
      <w:r>
        <w:rPr>
          <w:rFonts w:ascii="Ebrima" w:hAnsi="Ebrima" w:eastAsia="Ebrima" w:cs="Ebrima"/>
        </w:rPr>
        <w:t>ⵜⵉⴼⵔⵉⵏⵉⵏ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ⵉⵔⵡⴰⵏ</w:t>
      </w:r>
      <w:r>
        <w:rPr>
          <w:rFonts w:ascii="Times New Roman" w:hAnsi="Times New Roman" w:eastAsia="Times New Roman" w:cs="Times New Roman"/>
        </w:rPr>
        <w:t xml:space="preserve"> </w:t>
      </w:r>
      <w:r>
        <w:rPr>
          <w:rFonts w:ascii="Ebrima" w:hAnsi="Ebrima" w:eastAsia="Ebrima" w:cs="Ebrima"/>
        </w:rPr>
        <w:t>ⵉⴱⵔⵉⵔⵏ</w:t>
      </w:r>
      <w:r>
        <w:rPr>
          <w:rFonts w:ascii="Times New Roman" w:hAnsi="Times New Roman" w:eastAsia="Times New Roman" w:cs="Times New Roman"/>
        </w:rPr>
        <w:t>,—</w:t>
      </w:r>
      <w:r>
        <w:rPr>
          <w:rFonts w:ascii="Ebrima" w:hAnsi="Ebrima" w:eastAsia="Ebrima" w:cs="Ebrima"/>
        </w:rPr>
        <w:t>ⵡⵉⴷⴰ</w:t>
      </w:r>
      <w:r>
        <w:rPr>
          <w:rFonts w:ascii="Times New Roman" w:hAnsi="Times New Roman" w:eastAsia="Times New Roman" w:cs="Times New Roman"/>
        </w:rPr>
        <w:t xml:space="preserve"> </w:t>
      </w:r>
      <w:r>
        <w:rPr>
          <w:rFonts w:ascii="Ebrima" w:hAnsi="Ebrima" w:eastAsia="Ebrima" w:cs="Ebrima"/>
        </w:rPr>
        <w:t>ⵉⵅⴷⵎⵏ</w:t>
      </w:r>
      <w:r>
        <w:rPr>
          <w:rFonts w:ascii="Times New Roman" w:hAnsi="Times New Roman" w:eastAsia="Times New Roman" w:cs="Times New Roman"/>
        </w:rPr>
        <w:t xml:space="preserve"> </w:t>
      </w:r>
      <w:r>
        <w:rPr>
          <w:rFonts w:ascii="Ebrima" w:hAnsi="Ebrima" w:eastAsia="Ebrima" w:cs="Ebrima"/>
        </w:rPr>
        <w:t>ⴰⵎⵓⵔ</w:t>
      </w:r>
      <w:r>
        <w:rPr>
          <w:rFonts w:ascii="Times New Roman" w:hAnsi="Times New Roman" w:eastAsia="Times New Roman" w:cs="Times New Roman"/>
        </w:rPr>
        <w:t xml:space="preserve"> </w:t>
      </w:r>
      <w:r>
        <w:rPr>
          <w:rFonts w:ascii="Ebrima" w:hAnsi="Ebrima" w:eastAsia="Ebrima" w:cs="Ebrima"/>
        </w:rPr>
        <w:t>ⴳⵉⵙⵏⵜ</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ⵓⵖⴰⵏ</w:t>
      </w:r>
      <w:r>
        <w:rPr>
          <w:rFonts w:ascii="Times New Roman" w:hAnsi="Times New Roman" w:eastAsia="Times New Roman" w:cs="Times New Roman"/>
        </w:rPr>
        <w:t xml:space="preserve"> </w:t>
      </w:r>
      <w:r>
        <w:rPr>
          <w:rFonts w:ascii="Ebrima" w:hAnsi="Ebrima" w:eastAsia="Ebrima" w:cs="Ebrima"/>
        </w:rPr>
        <w:t>ⴰⵎ</w:t>
      </w:r>
      <w:r>
        <w:rPr>
          <w:rFonts w:ascii="Times New Roman" w:hAnsi="Times New Roman" w:eastAsia="Times New Roman" w:cs="Times New Roman"/>
        </w:rPr>
        <w:t xml:space="preserve"> </w:t>
      </w:r>
      <w:r>
        <w:rPr>
          <w:rFonts w:ascii="Ebrima" w:hAnsi="Ebrima" w:eastAsia="Ebrima" w:cs="Ebrima"/>
        </w:rPr>
        <w:t>ⵉⵔⴳⴰⵣⵏ</w:t>
      </w:r>
      <w:r>
        <w:rPr>
          <w:rFonts w:ascii="Times New Roman" w:hAnsi="Times New Roman" w:eastAsia="Times New Roman" w:cs="Times New Roman"/>
        </w:rPr>
        <w:t xml:space="preserve"> </w:t>
      </w:r>
      <w:r>
        <w:rPr>
          <w:rFonts w:ascii="Ebrima" w:hAnsi="Ebrima" w:eastAsia="Ebrima" w:cs="Ebrima"/>
        </w:rPr>
        <w:t>ⵉⵙⵙⵓⵔⵔⵓⵏ</w:t>
      </w:r>
      <w:r>
        <w:rPr>
          <w:rFonts w:ascii="Times New Roman" w:hAnsi="Times New Roman" w:eastAsia="Times New Roman" w:cs="Times New Roman"/>
        </w:rPr>
        <w:t xml:space="preserve"> </w:t>
      </w:r>
      <w:r>
        <w:rPr>
          <w:rFonts w:ascii="Ebrima" w:hAnsi="Ebrima" w:eastAsia="Ebrima" w:cs="Ebrima"/>
        </w:rPr>
        <w:t>ⵜⴰⵎⴰⵜⵜⴰⵢⵜ</w:t>
      </w:r>
      <w:r>
        <w:rPr>
          <w:rFonts w:ascii="Times New Roman" w:hAnsi="Times New Roman" w:eastAsia="Times New Roman" w:cs="Times New Roman"/>
        </w:rPr>
        <w:t xml:space="preserve"> </w:t>
      </w:r>
      <w:r>
        <w:rPr>
          <w:rFonts w:ascii="Ebrima" w:hAnsi="Ebrima" w:eastAsia="Ebrima" w:cs="Ebrima"/>
        </w:rPr>
        <w:t>ⵏⵏⵙⵏ</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“‘Kanaafuu Gooftaan akkana jedha, Sababni isaas, sabni kun afaan isaatiin natti dhiʼaata, hidhii isaatiinis na kabaja; garuu garaa isaanii narraa fagaataniiru, sodaan isaanii natti qabanis ajaja namootaatiin barsiifame; kanaaf, kunoo, ani hojii dinqisiisaa sabni kana keessatti hojjechuuf nan itti fufa, hojii dinqisiisaa fi ajaa’ibsiisa; ogummaan namoota isaanii ogeeyyii ta’anii ni bada, hubannaan namoota isaanii qalbeeffattootaa immoo ni dhokata. Isaan yaada isaanii Waaqayyo duraa dhoksuuf gadi fagoo barbaadaniif wayyoo; hojii isaanii dukkana keessa jira, isaanis, Eenyutu nu arga? eenyutu nu beeka? jedhu. Dhugumaan wantoota garagalchuun keessan akka suphee supheessaa taʼee ni ilaalama; hojii tokko yookiin isa isa tolcheen, Inni na hin tolchine, jechuun in dandaʼaa? yookiin wanti bocame tokko isa isa bocheen, Inni hubannaa hin qabu, jechuun in dandaʼaa?’”</w:t>
      </w:r>
    </w:p>
    <w:p>
      <w:pPr>
        <w:pStyle w:val="ArticleScripture"/>
        <w:jc w:val="left"/>
      </w:pPr>
      <w:r>
        <w:rPr>
          <w:rFonts w:ascii="Times New Roman" w:hAnsi="Times New Roman" w:eastAsia="Times New Roman" w:cs="Times New Roman"/>
        </w:rPr>
        <w:t>“Akkasitti waan dhiyaate keessatti haalli kun inniuma nutti mul’atu akka taʼe natti agarsiifameera. Namoonni ifa guddaa fi carraa dinqisiisaa qaban dubbii hooggantoota ofii isaanii ogeeyyii akka taʼan yaadan fudhataniiru; isaan kun Gooftaadhaan baayʼee eebbifamanii fi ayyaana guddaa argatan taʼus, harka Waaqayyoo keessaa of baasanii garee diinaa keessa of kaaʼaniiru. Addunyaan hundinuu soba fakkaataa namatti tolutti dhangalaafamuuf jirti. Sammuun namaa tokko, soba kana fudhatee, sammuu namoota biroo irratti hojjechuun isaanii immoo dhugaa Waaqayyoo isa gatii guddaa qabu sobatti geeddaraa turan irratti hojjechuu isaa agarsiisa. Namoonni kun ergamoota kufanittiin ni gowwoomfamu; yeroo isaan eegdotta amanamoo taʼanii, akka warra herrega kennuu qabaniitti lubbuuwwan eegaa dhaabachuu qabanitti. Isaan miʼa waraana isaanii kaaʼaniiru; hafuurawwan nama wallaalchisanitti immoo gurra kennaniiru. Gorsa Waaqayyoo hojii dhabsiisu; akeekkachiisa fi ceephaʼiinsa Isaas cinaatti dhiisu; akkasumas ifatti gama Seexanaa dhaabatanii hafuurawwan nama wallaalchisanitti fi barsiisa hafuurota hamaa taʼeetti gurra kennu.”</w:t>
      </w:r>
    </w:p>
    <w:p>
      <w:pPr>
        <w:pStyle w:val="ArticleScripture"/>
        <w:jc w:val="left"/>
      </w:pPr>
      <w:r>
        <w:rPr>
          <w:rFonts w:ascii="Times New Roman" w:hAnsi="Times New Roman" w:eastAsia="Times New Roman" w:cs="Times New Roman"/>
        </w:rPr>
        <w:t>“Machiin hafuuraa ammaa namoota akka nama dhugaatii cimaa dhugee hollatuutti hollachuu hin qabne irratti dhufeera. Akka barsiisa geggeessaa mana murtii samii keessatti fincileetiitti, yakki fi sirna-dhabdeen, gowwoomsaan, sobni, fi haqa qabeessa hin taane addunyaa guutu.”</w:t>
      </w:r>
    </w:p>
    <w:p>
      <w:pPr>
        <w:pStyle w:val="ArticleScripture"/>
        <w:jc w:val="left"/>
      </w:pPr>
      <w:r>
        <w:rPr>
          <w:rFonts w:ascii="Times New Roman" w:hAnsi="Times New Roman" w:eastAsia="Times New Roman" w:cs="Times New Roman"/>
        </w:rPr>
        <w:t>“Seenaa ni irra deebi’ama. Ani wanta yeroo dhihoo keessatti ta’u adda baasee ibsuu nan danda’a, garuu yeroon isaa amma iyyuu hin geenye. Bocaawwan warra du’anii ni mul’atu, mala haxxummaa Seexanaatiin; namoonni baay’eenis isa soba jaallatee hojjetu sanaa wajjin ni wal qabatu. Ani saba keenya akeekkachiisa: sirriitti nu gidduutti keessaa tokko tokko amantii irraa ni garagalu; hafuurota gowwoomsitootaa fi barsiisa jinniiwwaniifis ni dhaggeeffatu; isaaniinis dhugaan ni arrabsamti.” Battle Creek Letters, 123–125.</w:t>
      </w:r>
    </w:p>
    <w:p>
      <w:pPr>
        <w:pStyle w:val="ArticleBody"/>
        <w:jc w:val="left"/>
      </w:pPr>
      <w:r>
        <w:rPr>
          <w:rFonts w:ascii="Times New Roman" w:hAnsi="Times New Roman" w:eastAsia="Times New Roman" w:cs="Times New Roman"/>
        </w:rPr>
        <w:t>Daani’el boqonnaan tokko, ergaa ergamaa jalqabaa Mul’ata kudha afuriitiin bakka buufamu, seenaa jalqabaa bineensa lafaa wajjin wal simata. Daani’el boqonnaawwan tokko, lama fi sadii—ergaawwan ergamoota sadan hundumaa Mul’ata kudha afur keessatti bakka bu’an—dhuma Ameerikaa wajjin wal simatu. Nebukadnezaar seenaa ergamaa jalqabaa fi boqonnaa jalqabaa Daani’el bakka bu’a. Beelshaazaar seenaa ergamaa sadaffaa fi boqonnaawwan sadan jalqabaa Daani’el bakka bu’a.</w:t>
      </w:r>
    </w:p>
    <w:p>
      <w:pPr>
        <w:pStyle w:val="ArticleScripture"/>
        <w:jc w:val="left"/>
      </w:pPr>
      <w:r>
        <w:rPr>
          <w:rFonts w:ascii="Times New Roman" w:hAnsi="Times New Roman" w:eastAsia="Times New Roman" w:cs="Times New Roman"/>
        </w:rPr>
        <w:t>“Bulchaa mootummaa Baabilon isa dhumaa irratti, akkuma fakkeenyaatti isa jalqabaa irratti dhufe sanaa, murtiin Eegduu waaqayyoo ni dhufe: ‘Yaa mooticha,… sitti dubbatameera; mootummaa sun si irraa deemeera.’ Daani’el 4:31.” Raajota fi Mootota, 533.</w:t>
      </w:r>
    </w:p>
    <w:p>
      <w:pPr>
        <w:pStyle w:val="ArticleBody"/>
        <w:jc w:val="left"/>
      </w:pPr>
      <w:r>
        <w:rPr>
          <w:rFonts w:ascii="Times New Roman" w:hAnsi="Times New Roman" w:eastAsia="Times New Roman" w:cs="Times New Roman"/>
        </w:rPr>
        <w:t>Barumsa keenya isa Nebukadnezaarii fi Beelshaazaar irratti taasifnu barruu itti aanu keessatti ni itti fufna.</w:t>
      </w:r>
    </w:p>
    <w:p>
      <w:pPr>
        <w:pStyle w:val="ArticleScripture"/>
        <w:jc w:val="left"/>
      </w:pPr>
      <w:r>
        <w:rPr>
          <w:rFonts w:ascii="Times New Roman" w:hAnsi="Times New Roman" w:eastAsia="Times New Roman" w:cs="Times New Roman"/>
        </w:rPr>
        <w:t>“</w:t>
      </w:r>
      <w:r>
        <w:rPr>
          <w:rFonts w:ascii="Nirmala UI" w:hAnsi="Nirmala UI" w:eastAsia="Nirmala UI" w:cs="Nirmala UI"/>
        </w:rPr>
        <w:t>ବେଲଶଜ୍ଜର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ଭୟଭକ୍ତିରେ</w:t>
      </w:r>
      <w:r>
        <w:rPr>
          <w:rFonts w:ascii="Times New Roman" w:hAnsi="Times New Roman" w:eastAsia="Times New Roman" w:cs="Times New Roman"/>
        </w:rPr>
        <w:t xml:space="preserve"> </w:t>
      </w:r>
      <w:r>
        <w:rPr>
          <w:rFonts w:ascii="Nirmala UI" w:hAnsi="Nirmala UI" w:eastAsia="Nirmala UI" w:cs="Nirmala UI"/>
        </w:rPr>
        <w:t>ଆବିଷ୍ଟ</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ଯଦ୍ୟପି</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ଜାଣୁନଥିଲେ</w:t>
      </w:r>
      <w:r>
        <w:rPr>
          <w:rFonts w:ascii="Times New Roman" w:hAnsi="Times New Roman" w:eastAsia="Times New Roman" w:cs="Times New Roman"/>
        </w:rPr>
        <w:t xml:space="preserve">, </w:t>
      </w:r>
      <w:r>
        <w:rPr>
          <w:rFonts w:ascii="Nirmala UI" w:hAnsi="Nirmala UI" w:eastAsia="Nirmala UI" w:cs="Nirmala UI"/>
        </w:rPr>
        <w:t>ଜୀବନ୍ତ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ଜାଣିବା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ଆଲୋକର</w:t>
      </w:r>
      <w:r>
        <w:rPr>
          <w:rFonts w:ascii="Times New Roman" w:hAnsi="Times New Roman" w:eastAsia="Times New Roman" w:cs="Times New Roman"/>
        </w:rPr>
        <w:t xml:space="preserve"> </w:t>
      </w:r>
      <w:r>
        <w:rPr>
          <w:rFonts w:ascii="Nirmala UI" w:hAnsi="Nirmala UI" w:eastAsia="Nirmala UI" w:cs="Nirmala UI"/>
        </w:rPr>
        <w:t>ବିଶେଷାଧିକାର</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ପିତାମହ</w:t>
      </w:r>
      <w:r>
        <w:rPr>
          <w:rFonts w:ascii="Times New Roman" w:hAnsi="Times New Roman" w:eastAsia="Times New Roman" w:cs="Times New Roman"/>
        </w:rPr>
        <w:t xml:space="preserve"> </w:t>
      </w:r>
      <w:r>
        <w:rPr>
          <w:rFonts w:ascii="Nirmala UI" w:hAnsi="Nirmala UI" w:eastAsia="Nirmala UI" w:cs="Nirmala UI"/>
        </w:rPr>
        <w:t>ନେବୁକଦ୍ନେଜରଙ୍କୁ</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ଗୌରବ</w:t>
      </w:r>
      <w:r>
        <w:rPr>
          <w:rFonts w:ascii="Times New Roman" w:hAnsi="Times New Roman" w:eastAsia="Times New Roman" w:cs="Times New Roman"/>
        </w:rPr>
        <w:t xml:space="preserve"> </w:t>
      </w:r>
      <w:r>
        <w:rPr>
          <w:rFonts w:ascii="Nirmala UI" w:hAnsi="Nirmala UI" w:eastAsia="Nirmala UI" w:cs="Nirmala UI"/>
        </w:rPr>
        <w:t>ଦେବାର</w:t>
      </w:r>
      <w:r>
        <w:rPr>
          <w:rFonts w:ascii="Times New Roman" w:hAnsi="Times New Roman" w:eastAsia="Times New Roman" w:cs="Times New Roman"/>
        </w:rPr>
        <w:t xml:space="preserve"> </w:t>
      </w:r>
      <w:r>
        <w:rPr>
          <w:rFonts w:ascii="Nirmala UI" w:hAnsi="Nirmala UI" w:eastAsia="Nirmala UI" w:cs="Nirmala UI"/>
        </w:rPr>
        <w:t>ବିପଦ</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ସତର୍କ</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ବେଲଶଜ୍ଜରଙ୍କ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ମନୁଷ୍ୟମାନଙ୍କ</w:t>
      </w:r>
      <w:r>
        <w:rPr>
          <w:rFonts w:ascii="Times New Roman" w:hAnsi="Times New Roman" w:eastAsia="Times New Roman" w:cs="Times New Roman"/>
        </w:rPr>
        <w:t xml:space="preserve"> </w:t>
      </w:r>
      <w:r>
        <w:rPr>
          <w:rFonts w:ascii="Nirmala UI" w:hAnsi="Nirmala UI" w:eastAsia="Nirmala UI" w:cs="Nirmala UI"/>
        </w:rPr>
        <w:t>ସମାଜରୁ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ନିର୍ବାସନ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କ୍ଷେତ୍ରର</w:t>
      </w:r>
      <w:r>
        <w:rPr>
          <w:rFonts w:ascii="Times New Roman" w:hAnsi="Times New Roman" w:eastAsia="Times New Roman" w:cs="Times New Roman"/>
        </w:rPr>
        <w:t xml:space="preserve"> </w:t>
      </w:r>
      <w:r>
        <w:rPr>
          <w:rFonts w:ascii="Nirmala UI" w:hAnsi="Nirmala UI" w:eastAsia="Nirmala UI" w:cs="Nirmala UI"/>
        </w:rPr>
        <w:t>ପଶୁମାନଙ୍କ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ସମ୍ପର୍କ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ତଥ୍ୟ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ଶିକ୍ଷା</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ଅବହେଳା</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ଘଟିନଥିଲା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ପିତାମହଙ୍କ</w:t>
      </w:r>
      <w:r>
        <w:rPr>
          <w:rFonts w:ascii="Times New Roman" w:hAnsi="Times New Roman" w:eastAsia="Times New Roman" w:cs="Times New Roman"/>
        </w:rPr>
        <w:t xml:space="preserve"> </w:t>
      </w:r>
      <w:r>
        <w:rPr>
          <w:rFonts w:ascii="Nirmala UI" w:hAnsi="Nirmala UI" w:eastAsia="Nirmala UI" w:cs="Nirmala UI"/>
        </w:rPr>
        <w:t>ପାପଗୁଡ଼ିକୁ</w:t>
      </w:r>
      <w:r>
        <w:rPr>
          <w:rFonts w:ascii="Times New Roman" w:hAnsi="Times New Roman" w:eastAsia="Times New Roman" w:cs="Times New Roman"/>
        </w:rPr>
        <w:t xml:space="preserve"> </w:t>
      </w:r>
      <w:r>
        <w:rPr>
          <w:rFonts w:ascii="Nirmala UI" w:hAnsi="Nirmala UI" w:eastAsia="Nirmala UI" w:cs="Nirmala UI"/>
        </w:rPr>
        <w:t>ପୁନରାବୃତ୍ତ</w:t>
      </w:r>
      <w:r>
        <w:rPr>
          <w:rFonts w:ascii="Times New Roman" w:hAnsi="Times New Roman" w:eastAsia="Times New Roman" w:cs="Times New Roman"/>
        </w:rPr>
        <w:t xml:space="preserve"> </w:t>
      </w:r>
      <w:r>
        <w:rPr>
          <w:rFonts w:ascii="Nirmala UI" w:hAnsi="Nirmala UI" w:eastAsia="Nirmala UI" w:cs="Nirmala UI"/>
        </w:rPr>
        <w:t>କରିଚାଲିଲେ।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ଅପରାଧଗୁଡ଼ିକ</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ସାହସ</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ନେବୁକଦ୍ନେଜରଙ୍କ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ଆଣିଥିଲା।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ଦଣ୍ଡିତ</w:t>
      </w:r>
      <w:r>
        <w:rPr>
          <w:rFonts w:ascii="Times New Roman" w:hAnsi="Times New Roman" w:eastAsia="Times New Roman" w:cs="Times New Roman"/>
        </w:rPr>
        <w:t xml:space="preserve"> </w:t>
      </w:r>
      <w:r>
        <w:rPr>
          <w:rFonts w:ascii="Nirmala UI" w:hAnsi="Nirmala UI" w:eastAsia="Nirmala UI" w:cs="Nirmala UI"/>
        </w:rPr>
        <w:t>ହୋଇନଥିଲେ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ଦୁଷ୍ଟତା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ଧର୍ମପରାୟଣ</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ସମର୍ଥ୍ୟଗୁଡ଼ିକୁ</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ଅଭ୍ୟାସ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ବିକଶିତ</w:t>
      </w:r>
      <w:r>
        <w:rPr>
          <w:rFonts w:ascii="Times New Roman" w:hAnsi="Times New Roman" w:eastAsia="Times New Roman" w:cs="Times New Roman"/>
        </w:rPr>
        <w:t xml:space="preserve"> </w:t>
      </w:r>
      <w:r>
        <w:rPr>
          <w:rFonts w:ascii="Nirmala UI" w:hAnsi="Nirmala UI" w:eastAsia="Nirmala UI" w:cs="Nirmala UI"/>
        </w:rPr>
        <w:t>କରାଯାଇଥାନ୍ତା</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Digdamii Afur</dc:title>
  <dc:subject>Nimrood, Nebukadneezarii fi Beelshaazaar</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