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Afurtamii Shan</w:t>
      </w:r>
    </w:p>
    <w:p>
      <w:pPr>
        <w:pStyle w:val="ArticleSubtitle"/>
        <w:jc w:val="left"/>
      </w:pPr>
      <w:r>
        <w:rPr>
          <w:rFonts w:ascii="Arial" w:hAnsi="Arial" w:eastAsia="Arial" w:cs="Arial"/>
        </w:rPr>
        <w:t>Jijjiirama Mallattoo: Icciitii Waaʼee Guyyaa Guyyaatiin Kitaaba Daaniʼel Keessatti Hiikuu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Kitaabni Daani’el keessatti “kan guyyaa guyyaatti” jedhamu Wiiliyaam Miilleri biratti akka mallattoo Roomaa waaqeffannaa-buʼaa qabuutti yookaan hethenummaa ibsameera; garuu bara dhumaa keessatti inni mallattoo dhugaa buʼuuraa Wiiliyaam Miilleri diduu ti. Inni fincila bara 1863 jalqabe keessaa xumura ni bakka buʼa; fincilichi hubannaa Miiller waaʼee “yeroo torbaa” Musee keessa Seera Lewwootaa boqonnaa digdamii jahaa irratti kenne diduudhaan jalqabe. Yeroo Adveentizimiin “kan guyyaa guyyaatti” sirriitti akka hethenummaa taʼee adda baafame didetti, mallattoo Seexanaa gara mallattoo Kiristoositti geeddaran. Isaayyaas hojii kana akka wantoota garagalchuutti adda baasa. Diduun “kan guyyaa guyyaatti” bara 1930moota keessa (dhaloota sadaffaa Adveentizimii) keessatti dhaabame; garuu wal-mormiin isaa bara 1901 irraa eegalee (dhaloota lammaffaa Adveentizimii) ture. Akkuma Israa’el duriitti, dhugaa suuta suutaan diduun dogoggora keessaa qaamolee cubbuu dhiifama hin qabne of keessaa qabu fudhachuudhaan geesse.</w:t>
      </w:r>
    </w:p>
    <w:p>
      <w:pPr>
        <w:pStyle w:val="ArticleBody"/>
        <w:jc w:val="left"/>
      </w:pPr>
      <w:r>
        <w:rPr>
          <w:rFonts w:ascii="Times New Roman" w:hAnsi="Times New Roman" w:eastAsia="Times New Roman" w:cs="Times New Roman"/>
        </w:rPr>
        <w:t>Cubbuun Yihudoota falmii keessa seenaniif dhiifama hin qabne, yeroo isaan hojiiwwan Kiristoos hojjete hojiiwwan Seexanaa jedhaniin adda bahe. Israa’el durii mallattoo olaanaa Israa’el ammayyaa ti; Israa’el ammayyaas waanuma sana godhe, garuu garagalchee. Isaan hojiiwwan Seexanaa (waaqeffannaa waaqota tolfamoo) fudhatanii, hojiiwwan sana Kiristoosiif kennan. Fincilli Israa’el durii filannoo isaanii Seexana akka mootii isaaniitti filatanis of keessatti qabata.</w:t>
      </w:r>
    </w:p>
    <w:p>
      <w:pPr>
        <w:pStyle w:val="ArticleScripture"/>
        <w:jc w:val="left"/>
      </w:pPr>
      <w:r>
        <w:rPr>
          <w:rFonts w:ascii="Times New Roman" w:hAnsi="Times New Roman" w:eastAsia="Times New Roman" w:cs="Times New Roman"/>
        </w:rPr>
        <w:t>Kanaaf, Phexiros sun dubbii sana dhagaʼe yeroo sanatti, Yesuusin gad baasee teessoo murtii irra taaʼe; iddichi “Dhagaa Cilee” jedhama, afaan Ibrootaatiin garuu “Gabbaataa” jedhama. Guyyaan sun qopheessuu Faasikaa ture, yeroo sanas sa’aatii ja’aatti dhiʼaata ture; innis Yihudootaatiin, “Kunoo, Mootii keessan!” jedhe. Isaan garuu iyyaa, “Isa irraa balleessi, irraa balleessi, isa fannisi!” jedhan. Phexirosis isaaniin, “Mootii keessan fannisuu ree?” jedhe. Luboonni angafni deebisanii, “Qeesaar malee mootii nuuf hin jiru” jedhan. Kanaafuu inni akka fannifamuuf dabarsee isaanitti kenne. Isaanis Yesuusin fuudhanii geessan. Yohannis 19:13–16.</w:t>
      </w:r>
    </w:p>
    <w:p>
      <w:pPr>
        <w:pStyle w:val="ArticleBody"/>
        <w:jc w:val="left"/>
      </w:pPr>
      <w:r>
        <w:rPr>
          <w:rFonts w:ascii="Times New Roman" w:hAnsi="Times New Roman" w:eastAsia="Times New Roman" w:cs="Times New Roman"/>
        </w:rPr>
        <w:t>Pheexilaatos bakka bu’aa Roomaa warra waaqeffannaa tolfamaa ture; obboleettiin White immoo Mul’ata boqonnaa kudha lamaan keessatti jawwiin samii keessaa gad darbatame Seexana akka ta’e ibsiti; garuu hiika lammaffaatiin jawwichi Roomaa warra waaqeffannaa tolfamaa ta’es dha. Kanaafuu jawwichi “isa guyyaa guyyaa” jedhamuun fakkeeffameera. Xumuri fincila Israa’el durii, yeroo isaan ifatti, “Qeesaar malee mootii hin qabnu,” jechuun labsan, ifatti akka isaan mootummaa mootii isaanii jala jiran mul’ise; mootichi isaaniis Seexana ture. Fincilli sun, Waaqayyo irratti akka Mootichaatti ka’e, bara raajicha Samu’el keessa jalqabe; yeroo isaan Waaqayyoon akka mootii isaanii tuffatanii, akka saboota kaanii ta’aniif mootii namaa akka isaaniif kennamu gaafatan sana keessa.</w:t>
      </w:r>
    </w:p>
    <w:p>
      <w:pPr>
        <w:pStyle w:val="ArticleScripture"/>
        <w:jc w:val="left"/>
      </w:pP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ପ୍ରାଚୀନମାନେ</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ରାମାହରେ</w:t>
      </w:r>
      <w:r>
        <w:rPr>
          <w:rFonts w:ascii="Times New Roman" w:hAnsi="Times New Roman" w:eastAsia="Times New Roman" w:cs="Times New Roman"/>
        </w:rPr>
        <w:t xml:space="preserve"> </w:t>
      </w:r>
      <w:r>
        <w:rPr>
          <w:rFonts w:ascii="Nirmala UI" w:hAnsi="Nirmala UI" w:eastAsia="Nirmala UI" w:cs="Nirmala UI"/>
        </w:rPr>
        <w:t>ସାମୁଏଲଙ୍କ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ବୃଦ୍ଧ</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ପୁଅମାନେ</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ଚାଲୁନାହାନ୍ତି</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ଜାତିମାନଙ୍କ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ନ୍ୟାୟ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ନିଯୁକ୍ତ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ନ୍ୟାୟ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ଦିଅ</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ସାମୁଏଲଙ୍କୁ</w:t>
      </w:r>
      <w:r>
        <w:rPr>
          <w:rFonts w:ascii="Times New Roman" w:hAnsi="Times New Roman" w:eastAsia="Times New Roman" w:cs="Times New Roman"/>
        </w:rPr>
        <w:t xml:space="preserve"> </w:t>
      </w:r>
      <w:r>
        <w:rPr>
          <w:rFonts w:ascii="Nirmala UI" w:hAnsi="Nirmala UI" w:eastAsia="Nirmala UI" w:cs="Nirmala UI"/>
        </w:rPr>
        <w:t>ଅପ୍ରସନ୍ନ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ସାମୁଏଲ</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ନିକଟରେ</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ସାମୁଏଲଙ୍କୁ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ଶୁଣ</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ଆଣିଲି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ଦିନଠାରୁ</w:t>
      </w:r>
      <w:r>
        <w:rPr>
          <w:rFonts w:ascii="Times New Roman" w:hAnsi="Times New Roman" w:eastAsia="Times New Roman" w:cs="Times New Roman"/>
        </w:rPr>
        <w:t xml:space="preserve"> </w:t>
      </w:r>
      <w:r>
        <w:rPr>
          <w:rFonts w:ascii="Nirmala UI" w:hAnsi="Nirmala UI" w:eastAsia="Nirmala UI" w:cs="Nirmala UI"/>
        </w:rPr>
        <w:t>ଆଜି</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କରିଆସିଛନ୍ତି</w:t>
      </w:r>
      <w:r>
        <w:rPr>
          <w:rFonts w:ascii="Times New Roman" w:hAnsi="Times New Roman" w:eastAsia="Times New Roman" w:cs="Times New Roman"/>
        </w:rPr>
        <w:t>—</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ତ୍ୟାଗ</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ଦେବତାମାନଙ୍କ</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୧</w:t>
      </w:r>
      <w:r>
        <w:rPr>
          <w:rFonts w:ascii="Times New Roman" w:hAnsi="Times New Roman" w:eastAsia="Times New Roman" w:cs="Times New Roman"/>
        </w:rPr>
        <w:t xml:space="preserve"> </w:t>
      </w:r>
      <w:r>
        <w:rPr>
          <w:rFonts w:ascii="Nirmala UI" w:hAnsi="Nirmala UI" w:eastAsia="Nirmala UI" w:cs="Nirmala UI"/>
        </w:rPr>
        <w:t>ଶାମୁଏଲ</w:t>
      </w:r>
      <w:r>
        <w:rPr>
          <w:rFonts w:ascii="Times New Roman" w:hAnsi="Times New Roman" w:eastAsia="Times New Roman" w:cs="Times New Roman"/>
        </w:rPr>
        <w:t xml:space="preserve"> </w:t>
      </w:r>
      <w:r>
        <w:rPr>
          <w:rFonts w:ascii="Nirmala UI" w:hAnsi="Nirmala UI" w:eastAsia="Nirmala UI" w:cs="Nirmala UI"/>
        </w:rPr>
        <w:t>୮</w:t>
      </w:r>
      <w:r>
        <w:rPr>
          <w:rFonts w:ascii="Times New Roman" w:hAnsi="Times New Roman" w:eastAsia="Times New Roman" w:cs="Times New Roman"/>
        </w:rPr>
        <w:t>:</w:t>
      </w:r>
      <w:r>
        <w:rPr>
          <w:rFonts w:ascii="Nirmala UI" w:hAnsi="Nirmala UI" w:eastAsia="Nirmala UI" w:cs="Nirmala UI"/>
        </w:rPr>
        <w:t>୪</w:t>
      </w:r>
      <w:r>
        <w:rPr>
          <w:rFonts w:ascii="Times New Roman" w:hAnsi="Times New Roman" w:eastAsia="Times New Roman" w:cs="Times New Roman"/>
        </w:rPr>
        <w:t>–</w:t>
      </w:r>
      <w:r>
        <w:rPr>
          <w:rFonts w:ascii="Nirmala UI" w:hAnsi="Nirmala UI" w:eastAsia="Nirmala UI" w:cs="Nirmala UI"/>
        </w:rPr>
        <w:t>୮।</w:t>
      </w:r>
    </w:p>
    <w:p>
      <w:pPr>
        <w:pStyle w:val="ArticleBody"/>
        <w:jc w:val="left"/>
      </w:pPr>
      <w:r>
        <w:rPr>
          <w:rFonts w:ascii="Times New Roman" w:hAnsi="Times New Roman" w:eastAsia="Times New Roman" w:cs="Times New Roman"/>
        </w:rPr>
        <w:t>Israa’el durii durii duraa Waaqa akka didan, yookaan hawwiin isaanii mootii lafa irraa qabaachuu isaanii hamma Masiihii fannisanitti, Seexana immoo akka mootii isaanii filatanitti akka geessu gonkumaa hin hubanne. Fincilli isaanii yaada of-qajeelummaa mataa isaanii irraa maddeen ija isaanii jalaa dhokfamee ture; isaanis, Waaqa didan iyyuu, ammas saba filatamoo ta’anii akka turan yaadanii of amansiisu turan; jechuunis, akka isaanii yaadanitti, Samu’eel booddees Waaqni tajaajila qulqulluu raajii ammas itti fufee ture.</w:t>
      </w:r>
    </w:p>
    <w:p>
      <w:pPr>
        <w:pStyle w:val="ArticleBody"/>
        <w:jc w:val="left"/>
      </w:pPr>
      <w:r>
        <w:rPr>
          <w:rFonts w:ascii="Times New Roman" w:hAnsi="Times New Roman" w:eastAsia="Times New Roman" w:cs="Times New Roman"/>
        </w:rPr>
        <w:t>Isaan hojii raajummaa raajotaa dogoggoraan hiikan; argamuun raajota Waaqayyoo isaanii saba Waaqayyo filate taʼuu isaanii akka mirkaneessu amanan. Garuu isaan Waaqayyo irraa fagoo taʼuu isaanii hin argine; raajonnis gara Waaqayyotti isaan deebisuuf yaalaa turan; isaan garuu sochiin raajotaa qajeelchuu Waaqayyoo ragaa akka taʼeetti hiikan. Kun hundi, erga ergaawwan raajota gara isaaniitti ergaman hundumaa itti fufiinsaan diduu isaanii keessatti taʼee ture. Gowwoomsaan wal fakkaatu kunis bara 1863 keessatti Adventizim irratti dhufe.</w:t>
      </w:r>
    </w:p>
    <w:p>
      <w:pPr>
        <w:pStyle w:val="ArticleBody"/>
        <w:jc w:val="left"/>
      </w:pPr>
      <w:r>
        <w:rPr>
          <w:rFonts w:ascii="Times New Roman" w:hAnsi="Times New Roman" w:eastAsia="Times New Roman" w:cs="Times New Roman"/>
        </w:rPr>
        <w:t>Adveentizimii tajaajila Wiiliyaam Miillar irraa walitti qabamee ture sana ni didde; akkasumas waggaa isauma Ergaa Musee waa’ee “yeroo torbaa,” Eliyaas (Wiiliyaam Miillar)tiin kenname didde keessatti, mana amantii seeraan galmaa’e ta’u filatte. Waggaa isauma sana keessatti immoo chaartii raajii sobaa tokko qopheessan; innis kana booda dubbifamuu hin dandeenye, akkasumas akka Habaquuq 2:3tti kana booda “dubbachuu” hin dandeenye; jechuunis ibsa isaaf barruu gargaarsaa barbaada ture. Chaartonni Habaquuq akkuma jiranitti dubbifamuu ni danda’u turan; kanaafuu isaan “dubbachuu” ni danda’u turan.</w:t>
      </w:r>
    </w:p>
    <w:p>
      <w:pPr>
        <w:pStyle w:val="ArticleBody"/>
        <w:jc w:val="left"/>
      </w:pP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1863 </w:t>
      </w:r>
      <w:r>
        <w:rPr>
          <w:rFonts w:ascii="Ebrima" w:hAnsi="Ebrima" w:eastAsia="Ebrima" w:cs="Ebrima"/>
        </w:rPr>
        <w:t>ያደረጉትን</w:t>
      </w:r>
      <w:r>
        <w:rPr>
          <w:rFonts w:ascii="Times New Roman" w:hAnsi="Times New Roman" w:eastAsia="Times New Roman" w:cs="Times New Roman"/>
        </w:rPr>
        <w:t xml:space="preserve"> </w:t>
      </w:r>
      <w:r>
        <w:rPr>
          <w:rFonts w:ascii="Ebrima" w:hAnsi="Ebrima" w:eastAsia="Ebrima" w:cs="Ebrima"/>
        </w:rPr>
        <w:t>ምርጫ</w:t>
      </w:r>
      <w:r>
        <w:rPr>
          <w:rFonts w:ascii="Times New Roman" w:hAnsi="Times New Roman" w:eastAsia="Times New Roman" w:cs="Times New Roman"/>
        </w:rPr>
        <w:t xml:space="preserve"> </w:t>
      </w:r>
      <w:r>
        <w:rPr>
          <w:rFonts w:ascii="Ebrima" w:hAnsi="Ebrima" w:eastAsia="Ebrima" w:cs="Ebrima"/>
        </w:rPr>
        <w:t>ራሳቸውን</w:t>
      </w:r>
      <w:r>
        <w:rPr>
          <w:rFonts w:ascii="Times New Roman" w:hAnsi="Times New Roman" w:eastAsia="Times New Roman" w:cs="Times New Roman"/>
        </w:rPr>
        <w:t xml:space="preserve"> </w:t>
      </w:r>
      <w:r>
        <w:rPr>
          <w:rFonts w:ascii="Ebrima" w:hAnsi="Ebrima" w:eastAsia="Ebrima" w:cs="Ebrima"/>
        </w:rPr>
        <w:t>በመመርመር</w:t>
      </w:r>
      <w:r>
        <w:rPr>
          <w:rFonts w:ascii="Times New Roman" w:hAnsi="Times New Roman" w:eastAsia="Times New Roman" w:cs="Times New Roman"/>
        </w:rPr>
        <w:t xml:space="preserve"> </w:t>
      </w:r>
      <w:r>
        <w:rPr>
          <w:rFonts w:ascii="Ebrima" w:hAnsi="Ebrima" w:eastAsia="Ebrima" w:cs="Ebrima"/>
        </w:rPr>
        <w:t>ለማጠናቀቅ</w:t>
      </w:r>
      <w:r>
        <w:rPr>
          <w:rFonts w:ascii="Times New Roman" w:hAnsi="Times New Roman" w:eastAsia="Times New Roman" w:cs="Times New Roman"/>
        </w:rPr>
        <w:t xml:space="preserve"> </w:t>
      </w:r>
      <w:r>
        <w:rPr>
          <w:rFonts w:ascii="Ebrima" w:hAnsi="Ebrima" w:eastAsia="Ebrima" w:cs="Ebrima"/>
        </w:rPr>
        <w:t>አልፈቀዱም፤</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ከሁሉም</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በመካከላቸው</w:t>
      </w:r>
      <w:r>
        <w:rPr>
          <w:rFonts w:ascii="Times New Roman" w:hAnsi="Times New Roman" w:eastAsia="Times New Roman" w:cs="Times New Roman"/>
        </w:rPr>
        <w:t xml:space="preserve"> </w:t>
      </w:r>
      <w:r>
        <w:rPr>
          <w:rFonts w:ascii="Ebrima" w:hAnsi="Ebrima" w:eastAsia="Ebrima" w:cs="Ebrima"/>
        </w:rPr>
        <w:t>ነቢይት</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የተለየው፣</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ቀሪ</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ያረጋግጥ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የጥንት</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ያሳየውን</w:t>
      </w:r>
      <w:r>
        <w:rPr>
          <w:rFonts w:ascii="Times New Roman" w:hAnsi="Times New Roman" w:eastAsia="Times New Roman" w:cs="Times New Roman"/>
        </w:rPr>
        <w:t xml:space="preserve"> </w:t>
      </w:r>
      <w:r>
        <w:rPr>
          <w:rFonts w:ascii="Ebrima" w:hAnsi="Ebrima" w:eastAsia="Ebrima" w:cs="Ebrima"/>
        </w:rPr>
        <w:t>መንፈስና</w:t>
      </w:r>
      <w:r>
        <w:rPr>
          <w:rFonts w:ascii="Times New Roman" w:hAnsi="Times New Roman" w:eastAsia="Times New Roman" w:cs="Times New Roman"/>
        </w:rPr>
        <w:t xml:space="preserve"> </w:t>
      </w:r>
      <w:r>
        <w:rPr>
          <w:rFonts w:ascii="Ebrima" w:hAnsi="Ebrima" w:eastAsia="Ebrima" w:cs="Ebrima"/>
        </w:rPr>
        <w:t>አመለካከት</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አሳዩ፤</w:t>
      </w:r>
      <w:r>
        <w:rPr>
          <w:rFonts w:ascii="Times New Roman" w:hAnsi="Times New Roman" w:eastAsia="Times New Roman" w:cs="Times New Roman"/>
        </w:rPr>
        <w:t xml:space="preserve"> </w:t>
      </w:r>
      <w:r>
        <w:rPr>
          <w:rFonts w:ascii="Ebrima" w:hAnsi="Ebrima" w:eastAsia="Ebrima" w:cs="Ebrima"/>
        </w:rPr>
        <w:t>ከሚለር</w:t>
      </w:r>
      <w:r>
        <w:rPr>
          <w:rFonts w:ascii="Times New Roman" w:hAnsi="Times New Roman" w:eastAsia="Times New Roman" w:cs="Times New Roman"/>
        </w:rPr>
        <w:t xml:space="preserve"> </w:t>
      </w:r>
      <w:r>
        <w:rPr>
          <w:rFonts w:ascii="Ebrima" w:hAnsi="Ebrima" w:eastAsia="Ebrima" w:cs="Ebrima"/>
        </w:rPr>
        <w:t>የተገኘችውን</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እንቁ</w:t>
      </w:r>
      <w:r>
        <w:rPr>
          <w:rFonts w:ascii="Times New Roman" w:hAnsi="Times New Roman" w:eastAsia="Times New Roman" w:cs="Times New Roman"/>
        </w:rPr>
        <w:t xml:space="preserve"> </w:t>
      </w:r>
      <w:r>
        <w:rPr>
          <w:rFonts w:ascii="Ebrima" w:hAnsi="Ebrima" w:eastAsia="Ebrima" w:cs="Ebrima"/>
        </w:rPr>
        <w:t>በመቃወም</w:t>
      </w:r>
      <w:r>
        <w:rPr>
          <w:rFonts w:ascii="Times New Roman" w:hAnsi="Times New Roman" w:eastAsia="Times New Roman" w:cs="Times New Roman"/>
        </w:rPr>
        <w:t xml:space="preserve"> </w:t>
      </w:r>
      <w:r>
        <w:rPr>
          <w:rFonts w:ascii="Ebrima" w:hAnsi="Ebrima" w:eastAsia="Ebrima" w:cs="Ebrima"/>
        </w:rPr>
        <w:t>የተጀመረው</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“the daily” </w:t>
      </w:r>
      <w:r>
        <w:rPr>
          <w:rFonts w:ascii="Ebrima" w:hAnsi="Ebrima" w:eastAsia="Ebrima" w:cs="Ebrima"/>
        </w:rPr>
        <w:t>እንቁ</w:t>
      </w:r>
      <w:r>
        <w:rPr>
          <w:rFonts w:ascii="Times New Roman" w:hAnsi="Times New Roman" w:eastAsia="Times New Roman" w:cs="Times New Roman"/>
        </w:rPr>
        <w:t xml:space="preserve"> </w:t>
      </w:r>
      <w:r>
        <w:rPr>
          <w:rFonts w:ascii="Ebrima" w:hAnsi="Ebrima" w:eastAsia="Ebrima" w:cs="Ebrima"/>
        </w:rPr>
        <w:t>መለያ</w:t>
      </w:r>
      <w:r>
        <w:rPr>
          <w:rFonts w:ascii="Times New Roman" w:hAnsi="Times New Roman" w:eastAsia="Times New Roman" w:cs="Times New Roman"/>
        </w:rPr>
        <w:t xml:space="preserve"> </w:t>
      </w:r>
      <w:r>
        <w:rPr>
          <w:rFonts w:ascii="Ebrima" w:hAnsi="Ebrima" w:eastAsia="Ebrima" w:cs="Ebrima"/>
        </w:rPr>
        <w:t>ያደረገውን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መቃወም</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አመራ።</w:t>
      </w:r>
    </w:p>
    <w:p>
      <w:pPr>
        <w:pStyle w:val="ArticleBody"/>
        <w:jc w:val="left"/>
      </w:pPr>
      <w:r>
        <w:rPr>
          <w:rFonts w:ascii="Times New Roman" w:hAnsi="Times New Roman" w:eastAsia="Times New Roman" w:cs="Times New Roman"/>
        </w:rPr>
        <w:t>Israaʼeliin ammayyaa hubannaa Miller waaʼee “kan guyyaa guyyaa” jedhu, isa mallattoo Roomaa warraaqsota waaqeffannaa keessaa, kan isinis immoo mallattoo Seexanaa taʼe, didde; achumaanis “kan guyyaa guyyaa” kun mallattoo Kiristoos taʼuu isaa dubbate. Jecha biraatiin, Israaʼeliin ammayyaa mallattoo seexanaa akka mallattoo Kiristoositti fudhachuuf filatte. Akkuma Israaʼel durii mootummaa malee Qeesaar qofa akka qaban labsan sana, inni bakka buʼaa Roomaa warraaqsota waaqeffannaa keessaa taʼe, isinis mallattoo Seexanaa dha.</w:t>
      </w:r>
    </w:p>
    <w:p>
      <w:pPr>
        <w:pStyle w:val="ArticleBody"/>
        <w:jc w:val="left"/>
      </w:pPr>
      <w:r>
        <w:rPr>
          <w:rFonts w:ascii="Times New Roman" w:hAnsi="Times New Roman" w:eastAsia="Times New Roman" w:cs="Times New Roman"/>
        </w:rPr>
        <w:t>Gama raajii raawwii raajii ilaalchisee, filannoon sun Israa’el ammayyaa boqonnaawwan Daanyel torba, saddeetii fi sagal, kanneen boqonnaawwan laga Ulaayiin bakka bu’an, akkasumas seenaa Miilariit keessatti dabalata beekumsaa ta’an, irra deebi’anii hiikuu akka qaban gaafata ture. Isaan boqonnaawwan sana jijjiiruuf dirqamu turan; sababiin isaas boqonnaan saddeettaffaan “guyyuma” jedhu yeroo sadii kallattiidhaan caqasa.</w:t>
      </w:r>
    </w:p>
    <w:p>
      <w:pPr>
        <w:pStyle w:val="ArticleBody"/>
        <w:jc w:val="left"/>
      </w:pPr>
      <w:r>
        <w:rPr>
          <w:rFonts w:ascii="Times New Roman" w:hAnsi="Times New Roman" w:eastAsia="Times New Roman" w:cs="Times New Roman"/>
        </w:rPr>
        <w:t>Seenaa laga bishaan Ulaay irratti mul’ate keessatti hiikni isaa banameen dirqisiifamanii, Milerootni Kiristoos deebi’ee mootummaa Isaa isa bara baraa, akkuma boqonnaa lamaffaa Daani’el keessatti bakka bu’amee jiru, dhaabuu isaa dura mootummaa lafarraa kan biraa tokko illee akka hin jirre arguu danda’an. Kanaafis, mootummaa afraffaa Roomaa mootummaa tokko ta’ee, garuu bifa lama qabu jechuun ilaalu turan. Bifoonni lamaan sun kallattiidhaan boqonnaalee torbaa fi saddeet Daani’el keessatti bakka bu’anii jiru. Daani’el mul’ata inni boqonnaa saddeet keessatti fudhate mul’ata boqonnaa torbaa wajjin walqabsiisuudhaan hubatamuu akka qabu ibsa.</w:t>
      </w:r>
    </w:p>
    <w:p>
      <w:pPr>
        <w:pStyle w:val="ArticleScripture"/>
        <w:jc w:val="left"/>
      </w:pPr>
      <w:r>
        <w:rPr>
          <w:rFonts w:ascii="Times New Roman" w:hAnsi="Times New Roman" w:eastAsia="Times New Roman" w:cs="Times New Roman"/>
        </w:rPr>
        <w:t>Bara mootummaa mootii Belshaazaar waggaa sadaffaatti, mul’anni anaaf mul’ate; ani Daani’el, isa jalqaba irratti natti mul’ate sana booddee. Daani’el 8:1.</w:t>
      </w:r>
    </w:p>
    <w:p>
      <w:pPr>
        <w:pStyle w:val="ArticleBody"/>
        <w:jc w:val="left"/>
      </w:pPr>
      <w:r>
        <w:rPr>
          <w:rFonts w:ascii="Times New Roman" w:hAnsi="Times New Roman" w:eastAsia="Times New Roman" w:cs="Times New Roman"/>
        </w:rPr>
        <w:t>Mul’anni “inni duraan mul’ate” Daani’eliif “jalqabatti” mul’ate, mul’ata boqonnaa torbaa sana ture.</w:t>
      </w:r>
    </w:p>
    <w:p>
      <w:pPr>
        <w:pStyle w:val="ArticleScripture"/>
        <w:jc w:val="left"/>
      </w:pPr>
      <w:r>
        <w:rPr>
          <w:rFonts w:ascii="Times New Roman" w:hAnsi="Times New Roman" w:eastAsia="Times New Roman" w:cs="Times New Roman"/>
        </w:rPr>
        <w:t>Bara jalqabaa Belshaazaar mooticha Baabilon waggaa isaa isa jalqabaatti Daaniʼel siree isaa irratti utuu ciisuu abjuu fi mulʼata mataa isaa qabaate; ergasii inni abjuu sana barreesse, qabiyyee wantoota sanaas ibse. Daaniʼel 7:1.</w:t>
      </w:r>
    </w:p>
    <w:p>
      <w:pPr>
        <w:pStyle w:val="ArticleBody"/>
        <w:jc w:val="left"/>
      </w:pPr>
      <w:r>
        <w:rPr>
          <w:rFonts w:ascii="Times New Roman" w:hAnsi="Times New Roman" w:eastAsia="Times New Roman" w:cs="Times New Roman"/>
        </w:rPr>
        <w:t>Mul’anni lamaan kun raajota raajiiwwan raajii Kitaaba Qulqulluu keessatti ibsaman keessaa gama lama bakka bu’u; isaanis jalqaba boqonnaa lammaffaa keessatti Danieliin fakkeenyaan mul’ifamanii turan. Mootummoonni afran jechuun Baabilon, Meedoo-Phaarsi, Giriikii fi Roomaa boqonnaa torbaffaa keessatti irra deebi’amee ibsame; achiis ammas boqonnaa saddeettaffaa keessatti dhiyaate, garuu qaamolee siyaasaa mootummoota afran sanaa fi qaamolee amantii mootummoota afran sanaa gidduutti addaan baasuun. Daniel boqonnaa torbaffaa keessatti mootummoonni bineensota nyaattotaatiin bakka bu’anii mul’atu; garuu boqonnaa saddeettaffaa keessatti mootummaawwan walfakkaatoo ta’an bineensota mana qulqullummaatiin dhiyaatu. Daniel mul’ata boqonnaa torbaffaa hubachuu barbaade; Gabri’el immoo isaaf ibsuuf gara isaa dhufe.</w:t>
      </w:r>
    </w:p>
    <w:p>
      <w:pPr>
        <w:pStyle w:val="ArticleScripture"/>
        <w:jc w:val="left"/>
      </w:pPr>
      <w:r>
        <w:rPr>
          <w:rFonts w:ascii="Times New Roman" w:hAnsi="Times New Roman" w:eastAsia="Times New Roman" w:cs="Times New Roman"/>
        </w:rPr>
        <w:t>Ani Daaniʼel, hafuura koo keessaa qaama koo gidduutti nan gaddisiifame; mulʼanni mataa koo immoo na dhiphise. Ani gara isa achi dhaabatee ture keessaa tokkootti dhiʼaadhee, waaʼee kana hundumaa dhugaa isaa isa gaafadhe. Innis naaf himee, hiikkaa wantoota sanaas akkan beeku na godhe. Bineensonni guguddoon kun, warri afur taʼan, mootota afur, kanneen lafa keessaa kaʼanidha. Qulqulloonni Isa Hundumaa Olii garuu mootummaa ni fudhatu; mootummaa sanas bara baraan, eeyyee, bara bara baraatti ni dhaalu. Daaniʼel 7:15–18.</w:t>
      </w:r>
    </w:p>
    <w:p>
      <w:pPr>
        <w:pStyle w:val="ArticleBody"/>
        <w:jc w:val="left"/>
      </w:pPr>
      <w:r>
        <w:rPr>
          <w:rFonts w:ascii="Times New Roman" w:hAnsi="Times New Roman" w:eastAsia="Times New Roman" w:cs="Times New Roman"/>
        </w:rPr>
        <w:t>Daaniʼelittiin bineensonni afran mootummaa lafa irraa taʼan afur, kanneen mootummaa bara baraa Waaqayyoo hundeeffamutti gaʼanitti turan akka taʼan itti himame; kunis boqonnaa lammaffaa Daaniʼel wajjin walii gala. Akkuma boqonnaa lammaffaatti, dhagaan gaara keessaa muramee baʼee guutummaa lafaa guute sun dhufaatii mootummaa bara baraa Waaqayyoo akka bakka buʼetti mulʼisetti, mootummaa lafa irraa afur kan dhufaatii mootummaa bara baraa Waaqayyoo dura turan ni jiraatu turan.</w:t>
      </w:r>
    </w:p>
    <w:p>
      <w:pPr>
        <w:pStyle w:val="ArticleBody"/>
        <w:jc w:val="left"/>
      </w:pPr>
      <w:r>
        <w:rPr>
          <w:rFonts w:ascii="Times New Roman" w:hAnsi="Times New Roman" w:eastAsia="Times New Roman" w:cs="Times New Roman"/>
        </w:rPr>
        <w:t>Obboleettiin White waaʼee bineensa lafaa kan Mulʼata boqonnaa kudha sadii keessatti ibsite yeroo, hubannaa warra Millerite eegee mootummoota afurii sanaa ilaalchisee qaban caalaatti fageessitee ibsite.</w:t>
      </w:r>
    </w:p>
    <w:p>
      <w:pPr>
        <w:pStyle w:val="ArticleScripture"/>
        <w:jc w:val="left"/>
      </w:pPr>
      <w:r>
        <w:rPr>
          <w:rFonts w:ascii="Times New Roman" w:hAnsi="Times New Roman" w:eastAsia="Times New Roman" w:cs="Times New Roman"/>
        </w:rPr>
        <w:t>“Yeroo kanatti mallattoon biraa tokko ni seeneeffama. Raajichi akkana jedha: ‘Bineensi biraa tokko lafa keessaa ol ba’aa jiru nan arge; inni immoo akka hoolaatti gaafa lama qaba ture.’ Lakkoofsa 11. Bifa bineensa kanaa fi akka inni itti ol ba’e lamaan isaanii iyyuu sabni inni bakka bu’u warra mallattoolee duraanii jalatti dhihaatan irraa adda ta’uu isaa ni agarsiisu. Mootummoonni guguddoon addunyaa bulchan raajicha Daani’eelitti akka bineensota adamsitootaatti dhihaatanii turan; isaanis yeroo ‘qilleensonni afran samii galaana guddaa irratti wal lolan’ keessaa ol ba’an. Daani’eel 7:2. Mul’ata boqonnaa kudha torba keessatti ergamaan tokko bishaanonni ‘saba, tuuta hedduu, mootummaa, fi afaanota’ akka bakka bu’an ibse. Mul’ata 17:15. Qilleensonni mallattoo wal’aansoo ti. Qilleensonni afran samii galaana guddaa irratti wal lolan, mul’ata suukanneessaa injifannoo fi warraaqsaa mootummoonni ittiin aangoo argatan ni bakka bu’u.” The Great Controversy, 439.</w:t>
      </w:r>
    </w:p>
    <w:p>
      <w:pPr>
        <w:pStyle w:val="ArticleBody"/>
        <w:jc w:val="left"/>
      </w:pPr>
      <w:r>
        <w:rPr>
          <w:rFonts w:ascii="Times New Roman" w:hAnsi="Times New Roman" w:eastAsia="Times New Roman" w:cs="Times New Roman"/>
        </w:rPr>
        <w:t>Binesoonni mootummaawwan humna isaanii argatanitti injifannoowwan raawwataman kan agarsiisan mallattoodhani. Bineensi adamsituu karaa raajii humna mootummaa tokkoo kan siyaasa, dinagdee fi waraanaa bakka bu’a. Mootummoonni isuma Daniel boqonnaa lamaffaa fi torbaffa keessatti bakka buufaman, boqonnaa saddeettaffa keessattis ni bakka buufamu; achittis garuu hundi isaanii wantoota mana qulqullummaa Waaqayyoo irraa fudhatamaniin walqabsiifamu; kana gochuudhaanis mootummaa sana keessatti qaama amantii bakka bu’u; mootummaawwan sun hundinuu walitti dhufeenya waldaa fi mootummaa turaniitii.</w:t>
      </w:r>
    </w:p>
    <w:p>
      <w:pPr>
        <w:pStyle w:val="ArticleScripture"/>
        <w:jc w:val="left"/>
      </w:pPr>
      <w:r>
        <w:rPr>
          <w:rFonts w:ascii="Times New Roman" w:hAnsi="Times New Roman" w:eastAsia="Times New Roman" w:cs="Times New Roman"/>
        </w:rPr>
        <w:t>Waggaa mootii mootummaa mooticha Beelshaazaar keessatti mul’anni natti mul’ate, ana Daani’elitti iyyuu, isa jalqabaatti natti mul’ate sana booddee. Mul’ata keessattis nan arge; ani yeroon argu, Shushaan masaraa keessa, kutaa biyya Elaam keessaa jiran ture; mul’ata keessattis nan arge, laga Ulaay biraan ture. Ergasii ija koo ol nan kaasa, nan ilaale; kunoo, laga dura korbeessi gaanfaa lama qabu tokko dhaabatee ture; gaanfoonni lamaanis dheeraa turan; garuu tokko isa kaan caalaa dheeraa ture, inni dheeraan immoo booddee ba’e. Ani korbeessa sana gara dhihaatti, gara kaabaatti, gara kibbaattis dhiibuudhaan nan arge; akka bineensonni isa dura dhaabachuu hin dandeenye, akka namni harka isaa keessaa baasus hin jirre; inni garuu akkuma fedha isaatti hojjete, guddaadhas ta’e. Anis utuun kana yaadaa jiruu, kunoo, re’een korma tokko gara dhihaa irraa fuula lafaa guutuu irraan dhufe, lafa illee hin tuqne; re’ichaas gaanfaa guddaa tokko ija isaa gidduu qaba ture. Innis korbeessa gaanfaa lama qabu, isa ani laga dura dhaabatee turee arge sanatti dhufe; aarii humna isaatiin gara isaatti fiige. Ani isa korbeessichaatti dhihaatee dhufuu nan arge; inniis isatti ni dheekkame, korbeessicha rukutee gaanfaa isaa lamaan caccabse; korbeessichis isa dura dhaabachuuf humna hin qabu ture; inni garuu isa gara lafaatti gatee irra ejjete; korbeessicha harka isaa keessaa baasuu kan danda’us hin jiru ture. Kanaaf re’een kormaa sun baay’ee guddaa ta’e; yeroo inni jabaa turettis, gaanfichi guddaan ni cabe; iddoo isaatiifis afur beekamoon gara qilleensa afur samii ba’an. Daani’el 8:1–8.</w:t>
      </w:r>
    </w:p>
    <w:p>
      <w:pPr>
        <w:pStyle w:val="ArticleBody"/>
        <w:jc w:val="left"/>
      </w:pP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ବସବାସ</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ବାବିଲୋନକୁ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ହୋଇନାହିଁ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ମେଷରୁ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ପୃଥିବୀୟ</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ମେଦୋ</w:t>
      </w:r>
      <w:r>
        <w:rPr>
          <w:rFonts w:ascii="Times New Roman" w:hAnsi="Times New Roman" w:eastAsia="Times New Roman" w:cs="Times New Roman"/>
        </w:rPr>
        <w:t>-</w:t>
      </w:r>
      <w:r>
        <w:rPr>
          <w:rFonts w:ascii="Nirmala UI" w:hAnsi="Nirmala UI" w:eastAsia="Nirmala UI" w:cs="Nirmala UI"/>
        </w:rPr>
        <w:t>ପର୍ସିଆକୁ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ପ୍ରତୀକର</w:t>
      </w:r>
      <w:r>
        <w:rPr>
          <w:rFonts w:ascii="Times New Roman" w:hAnsi="Times New Roman" w:eastAsia="Times New Roman" w:cs="Times New Roman"/>
        </w:rPr>
        <w:t xml:space="preserve"> </w:t>
      </w:r>
      <w:r>
        <w:rPr>
          <w:rFonts w:ascii="Nirmala UI" w:hAnsi="Nirmala UI" w:eastAsia="Nirmala UI" w:cs="Nirmala UI"/>
        </w:rPr>
        <w:t>ଅନୁପସ୍ଥିତି</w:t>
      </w:r>
      <w:r>
        <w:rPr>
          <w:rFonts w:ascii="Times New Roman" w:hAnsi="Times New Roman" w:eastAsia="Times New Roman" w:cs="Times New Roman"/>
        </w:rPr>
        <w:t xml:space="preserve"> </w:t>
      </w:r>
      <w:r>
        <w:rPr>
          <w:rFonts w:ascii="Nirmala UI" w:hAnsi="Nirmala UI" w:eastAsia="Nirmala UI" w:cs="Nirmala UI"/>
        </w:rPr>
        <w:t>ଉଦ୍ଦେଶ୍ୟପୂର୍ଣ୍ଣ</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ବିଶେଷତା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ଅପସାରିତ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ପୁନଃସ୍ଥାପିତ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ନେବୁଖଦ୍ନେଜରଙ୍କ</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ଜୀବନଯାପନରେ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ଉପାଦାନ</w:t>
      </w:r>
      <w:r>
        <w:rPr>
          <w:rFonts w:ascii="Times New Roman" w:hAnsi="Times New Roman" w:eastAsia="Times New Roman" w:cs="Times New Roman"/>
        </w:rPr>
        <w:t xml:space="preserve"> (</w:t>
      </w:r>
      <w:r>
        <w:rPr>
          <w:rFonts w:ascii="Nirmala UI" w:hAnsi="Nirmala UI" w:eastAsia="Nirmala UI" w:cs="Nirmala UI"/>
        </w:rPr>
        <w:t>ପାପାସୀ</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ପାପାସୀ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ଭୁଲାଯାଇଥାଏ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ମାରାତ୍ମକ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ବେଲ୍ଶଜ୍ଜରଙ୍କ</w:t>
      </w:r>
      <w:r>
        <w:rPr>
          <w:rFonts w:ascii="Times New Roman" w:hAnsi="Times New Roman" w:eastAsia="Times New Roman" w:cs="Times New Roman"/>
        </w:rPr>
        <w:t xml:space="preserve"> </w:t>
      </w:r>
      <w:r>
        <w:rPr>
          <w:rFonts w:ascii="Nirmala UI" w:hAnsi="Nirmala UI" w:eastAsia="Nirmala UI" w:cs="Nirmala UI"/>
        </w:rPr>
        <w:t>ଶାସନର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ବାବିଲୋନକୁ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ମେଦୋ</w:t>
      </w:r>
      <w:r>
        <w:rPr>
          <w:rFonts w:ascii="Times New Roman" w:hAnsi="Times New Roman" w:eastAsia="Times New Roman" w:cs="Times New Roman"/>
        </w:rPr>
        <w:t>-</w:t>
      </w:r>
      <w:r>
        <w:rPr>
          <w:rFonts w:ascii="Nirmala UI" w:hAnsi="Nirmala UI" w:eastAsia="Nirmala UI" w:cs="Nirmala UI"/>
        </w:rPr>
        <w:t>ପର୍ସିଆର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ବାବିଲୋନକୁ</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ଭୁଲାଯାଇଥିବା</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ଦିନମାନଙ୍କ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ଭୁଲାଯାଇଥାଏ।</w:t>
      </w:r>
    </w:p>
    <w:p>
      <w:pPr>
        <w:pStyle w:val="ArticleBody"/>
        <w:jc w:val="left"/>
      </w:pPr>
      <w:r>
        <w:rPr>
          <w:rFonts w:ascii="Times New Roman" w:hAnsi="Times New Roman" w:eastAsia="Times New Roman" w:cs="Times New Roman"/>
        </w:rPr>
        <w:t>Bineenson boqonnaa saddeettaffaa keessa jiran bineensota nyaattota miti; isaan bineensota tajaajila iddoo qulqulluu keessatti aarsaa ta’anii itti fayyadamanidha. Mootummaan afraffaan immoo akka bineensaatti utuu hin ta’in, “gaanfa xiqqaa” jedhamuun bakka buufameera; garuu gaanfoonis kutaa iddoo qulqulluu Waaqayyoo ture, altariwwan iddoo qulqulluu Waaqayyoo keessa jiranis akka ijaarsasaatti gaanfota qabu turan.</w:t>
      </w:r>
    </w:p>
    <w:p>
      <w:pPr>
        <w:pStyle w:val="ArticleBody"/>
        <w:jc w:val="left"/>
      </w:pPr>
      <w:r>
        <w:rPr>
          <w:rFonts w:ascii="Times New Roman" w:hAnsi="Times New Roman" w:eastAsia="Times New Roman" w:cs="Times New Roman"/>
        </w:rPr>
        <w:t>Mootummoonni raajii afran Danieliin jechoota mana qulqullummaa agarsiisanin bakka buufamuu isaanii qofa utuu hin taʼin, seenaa boqonnaa sanaa keessatti jechoonni tajaajila mana qulqullummaa Waaqayyoo irraa kallattiin maddanis hedduun jiru. Seenaa boqonnaa sanaa jechoota Ibrayisxiitii tajaajila mana qulqullummaa irraa fudhatamaniin dhiyaata; akkasumas gochi tajaajila mana qulqullummaa keessatti aarsaa dhiʼeessuu caasaa boqonnaa sanaa keessatti ijaaramee jira. Dhugaan Daniel taʼe jedhee boqonnaa torbaa fi saddeet walitti hidhachiise, warra arguuf fedhii qabanitti, boqonnaan torbaa mootummaa raajii Macaafa Qulqulluu keessatti mulʼatan keessaa siyaasa mootummaa adda baasee agarsiisa; boqonnaan saddeet immoo mootummaa raajii Macaafa Qulqulluu keessatti mulʼatan keessaa hojii amantii waldaa adda baasee agarsiisa.</w:t>
      </w:r>
    </w:p>
    <w:p>
      <w:pPr>
        <w:pStyle w:val="ArticleBody"/>
        <w:jc w:val="left"/>
      </w:pPr>
      <w:r>
        <w:rPr>
          <w:rFonts w:ascii="Times New Roman" w:hAnsi="Times New Roman" w:eastAsia="Times New Roman" w:cs="Times New Roman"/>
        </w:rPr>
        <w:t>Adventizmiin dhugaa kana haguuggachuuf duraanii seexanaa fayyadamuuf dirqameera; sababiin isaas beekamtiin kun akka luullee Milaar sirriitti akkuma Waaqayyo isaan qopheesseetti turan saaxila. Hubannoo Milaar waa’ee “kan guyyaa guyyaatti dhiyaatuu” isaanii diduun isaanii akka himannaa “Waaqayyo hubannaa hin qabne”tti bakka bu’ameera; jechuun isaanii yeroo Waaqayyo (tajaajila ergamoota qulqullootaatiin) caasaa sana Milaaritti kenne, inni sirrii hin turre jedhu.</w:t>
      </w:r>
    </w:p>
    <w:p>
      <w:pPr>
        <w:pStyle w:val="ArticleScripture"/>
        <w:jc w:val="left"/>
      </w:pPr>
      <w:r>
        <w:rPr>
          <w:rFonts w:ascii="Times New Roman" w:hAnsi="Times New Roman" w:eastAsia="Times New Roman" w:cs="Times New Roman"/>
        </w:rPr>
        <w:t>Dhugumaan wantoonni isin garagalchitan akka suphee supheessaa in lakkaaʼamu; hojii sun isa isa tolcheen, “Inni na hin tolchine” jennaa? Yookiin wanti bocameen isa isa bocheen, “Inni hubannaa hin qabu” jennaa? Isaayaas 29:16.</w:t>
      </w:r>
    </w:p>
    <w:p>
      <w:pPr>
        <w:pStyle w:val="ArticleBody"/>
        <w:jc w:val="left"/>
      </w:pPr>
      <w:r>
        <w:rPr>
          <w:rFonts w:ascii="Times New Roman" w:hAnsi="Times New Roman" w:eastAsia="Times New Roman" w:cs="Times New Roman"/>
        </w:rPr>
        <w:t>Caasaan Miller kan ture ijaarsa raajii inni hubatee itti fayyadame ture; garuu bara 1863 irraa eegalee, Adventizimiin luulota abjuu Miller dhoksuuf jecha gara hojiiwwan ti’ooloojii Pirootestaantizimii gantuu fi Kaatolikummaatti deebiʼe. Adventizimiin hojii sana, akkasumas Hojjetaa hojii sanaa diduuf, caasaa sobaa tokko (wanta ijaarame sana) fudhate. Akkas gochuudhaanis, Hojjetaan hojii sanaa hubannaa akka hin qabne ni jedhu. Diddaan caasaa sanaa, bara 1798 keessatti beekumsa dabale kan hiikamee baʼe diduu ture, ammas ni ta’a. Warri beekumsa dabaluu sana didan hojii sanaa fi Hojjetaa hojii sanaa ni didu; akka jecha Daani’eelitti immoo isaan “hamoota” turan.</w:t>
      </w:r>
    </w:p>
    <w:p>
      <w:pPr>
        <w:pStyle w:val="ArticleScripture"/>
        <w:jc w:val="left"/>
      </w:pPr>
      <w:r>
        <w:rPr>
          <w:rFonts w:ascii="Times New Roman" w:hAnsi="Times New Roman" w:eastAsia="Times New Roman" w:cs="Times New Roman"/>
        </w:rPr>
        <w:t>Namoonni baayʼeen ni qulqulleeffamu, ni adii taʼu, ni qorama; warri hamoon garuu hammina ni hojjetu; hamoota keessaa tokko illee hin hubatu; ogeeyyiin garuu ni hubatu. Daaniʼel 12:10.</w:t>
      </w:r>
    </w:p>
    <w:p>
      <w:pPr>
        <w:pStyle w:val="ArticleBody"/>
        <w:jc w:val="left"/>
      </w:pPr>
      <w:r>
        <w:rPr>
          <w:rFonts w:ascii="Times New Roman" w:hAnsi="Times New Roman" w:eastAsia="Times New Roman" w:cs="Times New Roman"/>
        </w:rPr>
        <w:t>“</w:t>
      </w:r>
      <w:r>
        <w:rPr>
          <w:rFonts w:ascii="Nirmala UI" w:hAnsi="Nirmala UI" w:eastAsia="Nirmala UI" w:cs="Nirmala UI"/>
        </w:rPr>
        <w:t>ᱫᱩᱥᱴ</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ᱫᱩᱥᱴ</w:t>
      </w:r>
      <w:r>
        <w:rPr>
          <w:rFonts w:ascii="Times New Roman" w:hAnsi="Times New Roman" w:eastAsia="Times New Roman" w:cs="Times New Roman"/>
        </w:rPr>
        <w:t xml:space="preserve"> </w:t>
      </w:r>
      <w:r>
        <w:rPr>
          <w:rFonts w:ascii="Nirmala UI" w:hAnsi="Nirmala UI" w:eastAsia="Nirmala UI" w:cs="Nirmala UI"/>
        </w:rPr>
        <w:t>ᱠᱟᱢᱤ</w:t>
      </w:r>
      <w:r>
        <w:rPr>
          <w:rFonts w:ascii="Times New Roman" w:hAnsi="Times New Roman" w:eastAsia="Times New Roman" w:cs="Times New Roman"/>
        </w:rPr>
        <w:t xml:space="preserve"> </w:t>
      </w:r>
      <w:r>
        <w:rPr>
          <w:rFonts w:ascii="Nirmala UI" w:hAnsi="Nirmala UI" w:eastAsia="Nirmala UI" w:cs="Nirmala UI"/>
        </w:rPr>
        <w:t>ᱞᱮᱫᱟ</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ᱱᱟᱹᱲᱤᱥ</w:t>
      </w:r>
      <w:r>
        <w:rPr>
          <w:rFonts w:ascii="Times New Roman" w:hAnsi="Times New Roman" w:eastAsia="Times New Roman" w:cs="Times New Roman"/>
        </w:rPr>
        <w:t xml:space="preserve"> </w:t>
      </w:r>
      <w:r>
        <w:rPr>
          <w:rFonts w:ascii="Nirmala UI" w:hAnsi="Nirmala UI" w:eastAsia="Nirmala UI" w:cs="Nirmala UI"/>
        </w:rPr>
        <w:t>ᱵᱟᱱᱟᱨ</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ᱵᱟᱹᱲᱛᱤ</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w:t>
      </w:r>
      <w:r>
        <w:rPr>
          <w:rFonts w:ascii="Nirmala UI" w:hAnsi="Nirmala UI" w:eastAsia="Nirmala UI" w:cs="Nirmala UI"/>
        </w:rPr>
        <w:t>ᱵᱤᱨᱚᱫ</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ᱟᱹᱰᱤ</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ᱫᱩᱥᱴᱠᱚᱣᱟᱜ</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ᱵᱟᱱᱟᱨ</w:t>
      </w:r>
      <w:r>
        <w:rPr>
          <w:rFonts w:ascii="Times New Roman" w:hAnsi="Times New Roman" w:eastAsia="Times New Roman" w:cs="Times New Roman"/>
        </w:rPr>
        <w:t>-</w:t>
      </w:r>
      <w:r>
        <w:rPr>
          <w:rFonts w:ascii="Nirmala UI" w:hAnsi="Nirmala UI" w:eastAsia="Nirmala UI" w:cs="Nirmala UI"/>
        </w:rPr>
        <w:t>ᱨᱮᱛ</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ᱢᱟᱱᱟ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ᱢᱟᱱᱟ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ᱱᱚᱶᱟᱨ</w:t>
      </w:r>
      <w:r>
        <w:rPr>
          <w:rFonts w:ascii="Times New Roman" w:hAnsi="Times New Roman" w:eastAsia="Times New Roman" w:cs="Times New Roman"/>
        </w:rPr>
        <w:t xml:space="preserve"> </w:t>
      </w:r>
      <w:r>
        <w:rPr>
          <w:rFonts w:ascii="Nirmala UI" w:hAnsi="Nirmala UI" w:eastAsia="Nirmala UI" w:cs="Nirmala UI"/>
        </w:rPr>
        <w:t>ᱯᱟᱹᱨᱥᱤ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ᱫᱩᱥᱴᱠᱚ</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ᱟ</w:t>
      </w:r>
      <w:r>
        <w:rPr>
          <w:rFonts w:ascii="Times New Roman" w:hAnsi="Times New Roman" w:eastAsia="Times New Roman" w:cs="Times New Roman"/>
        </w:rPr>
        <w:t xml:space="preserve">, </w:t>
      </w:r>
      <w:r>
        <w:rPr>
          <w:rFonts w:ascii="Nirmala UI" w:hAnsi="Nirmala UI" w:eastAsia="Nirmala UI" w:cs="Nirmala UI"/>
        </w:rPr>
        <w:t>ᱪᱮᱫᱟᱠ</w:t>
      </w:r>
      <w:r>
        <w:rPr>
          <w:rFonts w:ascii="Times New Roman" w:hAnsi="Times New Roman" w:eastAsia="Times New Roman" w:cs="Times New Roman"/>
        </w:rPr>
        <w:t xml:space="preserve"> </w:t>
      </w:r>
      <w:r>
        <w:rPr>
          <w:rFonts w:ascii="Nirmala UI" w:hAnsi="Nirmala UI" w:eastAsia="Nirmala UI" w:cs="Nirmala UI"/>
        </w:rPr>
        <w:t>ᱥᱮ</w:t>
      </w:r>
      <w:r>
        <w:rPr>
          <w:rFonts w:ascii="Times New Roman" w:hAnsi="Times New Roman" w:eastAsia="Times New Roman" w:cs="Times New Roman"/>
        </w:rPr>
        <w:t xml:space="preserve"> </w:t>
      </w:r>
      <w:r>
        <w:rPr>
          <w:rFonts w:ascii="Nirmala UI" w:hAnsi="Nirmala UI" w:eastAsia="Nirmala UI" w:cs="Nirmala UI"/>
        </w:rPr>
        <w:t>ᱫᱩᱥᱴᱠᱚ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ᱱᱚᱠᱚᱞ</w:t>
      </w:r>
      <w:r>
        <w:rPr>
          <w:rFonts w:ascii="Times New Roman" w:hAnsi="Times New Roman" w:eastAsia="Times New Roman" w:cs="Times New Roman"/>
        </w:rPr>
        <w:t xml:space="preserve"> </w:t>
      </w:r>
      <w:r>
        <w:rPr>
          <w:rFonts w:ascii="Nirmala UI" w:hAnsi="Nirmala UI" w:eastAsia="Nirmala UI" w:cs="Nirmala UI"/>
        </w:rPr>
        <w:t>ᱵᱟᱱᱟᱨ</w:t>
      </w:r>
      <w:r>
        <w:rPr>
          <w:rFonts w:ascii="Times New Roman" w:hAnsi="Times New Roman" w:eastAsia="Times New Roman" w:cs="Times New Roman"/>
        </w:rPr>
        <w:t>-</w:t>
      </w:r>
      <w:r>
        <w:rPr>
          <w:rFonts w:ascii="Nirmala UI" w:hAnsi="Nirmala UI" w:eastAsia="Nirmala UI" w:cs="Nirmala UI"/>
        </w:rPr>
        <w:t>ᱨᱮᱛ</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ᱢᱟᱱᱟ</w:t>
      </w:r>
      <w:r>
        <w:rPr>
          <w:rFonts w:ascii="Times New Roman" w:hAnsi="Times New Roman" w:eastAsia="Times New Roman" w:cs="Times New Roman"/>
        </w:rPr>
        <w:t xml:space="preserve"> </w:t>
      </w:r>
      <w:r>
        <w:rPr>
          <w:rFonts w:ascii="Nirmala UI" w:hAnsi="Nirmala UI" w:eastAsia="Nirmala UI" w:cs="Nirmala UI"/>
        </w:rPr>
        <w:t>ᱥᱟᱫᱷᱟᱭ</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ᱠᱟᱱᱟ।</w:t>
      </w:r>
    </w:p>
    <w:p>
      <w:pPr>
        <w:pStyle w:val="ArticleScripture"/>
        <w:jc w:val="left"/>
      </w:pPr>
      <w:r>
        <w:rPr>
          <w:rFonts w:ascii="Times New Roman" w:hAnsi="Times New Roman" w:eastAsia="Times New Roman" w:cs="Times New Roman"/>
        </w:rPr>
        <w:t>Sabni koo wallaalaa dhabuudhaan badaniiru; ati waan beekumsa diddeef, anis akka ati anaaf luba hin taanitti si dida; ati seera Waaqa keetii waan irraanfatteef, anis ijoollee kee nan irraanfadha. Hosea 4:6.</w:t>
      </w:r>
    </w:p>
    <w:p>
      <w:pPr>
        <w:pStyle w:val="ArticleBody"/>
        <w:jc w:val="left"/>
      </w:pPr>
      <w:r>
        <w:rPr>
          <w:rFonts w:ascii="Times New Roman" w:hAnsi="Times New Roman" w:eastAsia="Times New Roman" w:cs="Times New Roman"/>
        </w:rPr>
        <w:t xml:space="preserve">1844 </w:t>
      </w:r>
      <w:r>
        <w:rPr>
          <w:rFonts w:ascii="Nirmala UI" w:hAnsi="Nirmala UI" w:eastAsia="Nirmala UI" w:cs="Nirmala UI"/>
        </w:rPr>
        <w:t>ରୁ</w:t>
      </w:r>
      <w:r>
        <w:rPr>
          <w:rFonts w:ascii="Times New Roman" w:hAnsi="Times New Roman" w:eastAsia="Times New Roman" w:cs="Times New Roman"/>
        </w:rPr>
        <w:t xml:space="preserve"> 1863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ଯାଜକ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ୱିଲିୟମ୍</w:t>
      </w:r>
      <w:r>
        <w:rPr>
          <w:rFonts w:ascii="Times New Roman" w:hAnsi="Times New Roman" w:eastAsia="Times New Roman" w:cs="Times New Roman"/>
        </w:rPr>
        <w:t xml:space="preserve"> </w:t>
      </w:r>
      <w:r>
        <w:rPr>
          <w:rFonts w:ascii="Nirmala UI" w:hAnsi="Nirmala UI" w:eastAsia="Nirmala UI" w:cs="Nirmala UI"/>
        </w:rPr>
        <w:t>ମିଲ୍ଲରଙ୍କ</w:t>
      </w:r>
      <w:r>
        <w:rPr>
          <w:rFonts w:ascii="Times New Roman" w:hAnsi="Times New Roman" w:eastAsia="Times New Roman" w:cs="Times New Roman"/>
        </w:rPr>
        <w:t xml:space="preserve"> </w:t>
      </w:r>
      <w:r>
        <w:rPr>
          <w:rFonts w:ascii="Nirmala UI" w:hAnsi="Nirmala UI" w:eastAsia="Nirmala UI" w:cs="Nirmala UI"/>
        </w:rPr>
        <w:t>ସେବାକାର୍ଯ୍ୟ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ବୃଦ୍ଧି</w:t>
      </w:r>
      <w:r>
        <w:rPr>
          <w:rFonts w:ascii="Times New Roman" w:hAnsi="Times New Roman" w:eastAsia="Times New Roman" w:cs="Times New Roman"/>
        </w:rPr>
        <w:t xml:space="preserve"> </w:t>
      </w:r>
      <w:r>
        <w:rPr>
          <w:rFonts w:ascii="Nirmala UI" w:hAnsi="Nirmala UI" w:eastAsia="Nirmala UI" w:cs="Nirmala UI"/>
        </w:rPr>
        <w:t>ପାଇଥିବା</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ଅଭାବର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ଅସ୍ୱୀକୃତ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ହୋଶେୟାର</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ପ୍ରସଙ୍ଗକୁ</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ପ୍ରସଙ୍ଗ</w:t>
      </w:r>
      <w:r>
        <w:rPr>
          <w:rFonts w:ascii="Times New Roman" w:hAnsi="Times New Roman" w:eastAsia="Times New Roman" w:cs="Times New Roman"/>
        </w:rPr>
        <w:t xml:space="preserve"> </w:t>
      </w:r>
      <w:r>
        <w:rPr>
          <w:rFonts w:ascii="Nirmala UI" w:hAnsi="Nirmala UI" w:eastAsia="Nirmala UI" w:cs="Nirmala UI"/>
        </w:rPr>
        <w:t>ସତ୍ୟବିରୋଧୀ</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କ୍ରମବର୍ଦ୍ଧମାନ</w:t>
      </w:r>
      <w:r>
        <w:rPr>
          <w:rFonts w:ascii="Times New Roman" w:hAnsi="Times New Roman" w:eastAsia="Times New Roman" w:cs="Times New Roman"/>
        </w:rPr>
        <w:t xml:space="preserve"> </w:t>
      </w:r>
      <w:r>
        <w:rPr>
          <w:rFonts w:ascii="Nirmala UI" w:hAnsi="Nirmala UI" w:eastAsia="Nirmala UI" w:cs="Nirmala UI"/>
        </w:rPr>
        <w:t>ବିଦ୍ରୋହକୁ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Scripture"/>
        <w:jc w:val="left"/>
      </w:pPr>
      <w:r>
        <w:rPr>
          <w:rFonts w:ascii="Times New Roman" w:hAnsi="Times New Roman" w:eastAsia="Times New Roman" w:cs="Times New Roman"/>
        </w:rPr>
        <w:t>Yaa ijoollee Israa’el, dubbii Waaqayyoo dhaga’aa; sababni isaas, Waaqayyo jiraattota biyya sanaa wajjin falmii qaba; biyya sana keessa dhugaan hin jiru, araarri hin jiru, beekumsi Waaqaa illee hin jiru. Kakuu sobaa kakachuu, sobuu, ajjeesuu, hatuu, ejjuu gochuudhaan daangaa cabsu; dhiignis dhiiga tuqa. Kanaaf biyyattiin ni boossi; namni ishee keessa jiraatu hundinuu ni laafa; bineensota dirree wajjin, simbirroota samii wajjinis; eeyyee, qurxummiin galaanaa illee ni badu. Garuu namni tokko iyyuu hin mormin, yookaan nama biraa hin ceephaasin; sababni isaas, uummanni kee akka warra lubicha morman sanaati. Kanaaf guyyaatti ni kufta; raajichi illee halkan si wajjin ni kufa; anis haadha kee nan balleessa. Uummanni koo sababii beekumsa dhabuu isaaniitiif ni bada; ati beekumsa waan diddeef, anis akka ati luba koo hin taaneef sin dhiisa; ati seera Waaqayyo kee waan dagatteef, anis ijoollee kee nan dagadha. Akkuma isaan baay’ataniin, akkuma sana natti cubbuu hojjetan; kanaaf ulfina isaanii gara qaanii nan geeddara. Isaan cubbuu uummata koo ni nyaatu; garaan isaaniis hammina isaanii irratti hirkata. Namni akkuma ta’e, lubnis akkuma sana ni ta’a; anis karaa isaanii irratti isaan nan adaba, hojii isaanii illee isaaniif nan deebisa. Isaan ni nyaatu, garuu hin quufan; sagaagalummaa ni hojjetu, garuu hin baay’atan; sababni isaas, Waaqayyoof xiyyeeffannaa kennuu dhiisaniiru.</w:t>
      </w:r>
    </w:p>
    <w:p>
      <w:pPr>
        <w:pStyle w:val="ArticleScripture"/>
        <w:jc w:val="left"/>
      </w:pPr>
      <w:r>
        <w:rPr>
          <w:rFonts w:ascii="Times New Roman" w:hAnsi="Times New Roman" w:eastAsia="Times New Roman" w:cs="Times New Roman"/>
        </w:rPr>
        <w:t>Sagaagalummaa fi wayinii fi wayinii haaraan garaa namaa irraa fudhatu. Sabni koo muka isaanii irraa gorsa gaafatu, uleen isaaniis isaanitti hima; hafuurri sagaagalummaa isaan dogoggorsuuf isaan godheera, isaanis Waaqa isaanii jalaa sagaagalaniiru. Isaan tulluuwwan gaarotaa irratti aarsaa dhiʼeessu, tabbaalee irratti ixaana aarsu, gaaddisa isaanii gaarii waan taʼeef, muka quercusii fi poplarii fi elmii jala. Kanaafis intallan keessan sagaagalan, niitonni keessanis ejja raawwatu. Intallan keessan yeroo sagaagalan, yookaan niitonni keessan yeroo ejja raawwatan ani isaan hin adabu; isaanii mataan isaanii sagaagaltota wajjin of baasu, sagaagaltota wajjinis aarsaa dhiʼeessu; kanaaf sabni hin hubanne ni kufa. Ati iyyuu, Israaʼel, sagaagaltuu taʼus, Yihudaan haa hin balleessin; isin Gilgaalitti hin dhufinaa, gara Beetaaweenittis ol hin baʼinaa, “Akka Waaqayyo jiraatutti” jechuunis hin kakatinaa. Israaʼel akka jabbii of-duubatti siqxu tokkootti dugda deebiʼaatii jira; amma Waaqayyo iddoo balʼaa keessatti akka hoolaa tokkootti isaan ni tiksa. Efreem waaqolii tolfamoo wajjin hidhameera; isa dhiisaa. Dhugaan isaanii ni dhangaggaaʼeera; yeroo hunda sagaagalaniiru; bulchitoonni ishee qaanii wajjin, “Kennaa!” jechuun jaallatu. Qilleensi qoochoo isaa keessatti ishee marseera, isaanis sababii aarsaawwan isaanii irraa kan kaʼe ni qaanaʼu. Hoseʼaa 4:1–19.</w:t>
      </w:r>
    </w:p>
    <w:p>
      <w:pPr>
        <w:pStyle w:val="ArticleBody"/>
        <w:jc w:val="left"/>
      </w:pPr>
      <w:r>
        <w:rPr>
          <w:rFonts w:ascii="Times New Roman" w:hAnsi="Times New Roman" w:eastAsia="Times New Roman" w:cs="Times New Roman"/>
        </w:rPr>
        <w:t>Akeekkachi Hoseaa akka himutti, “Yihowaan jiraattota biyyaatti wal-morkii qaba; sababiin isaas biyya keessatti dhugaan hin jiru, araarris hin jiru, beekumsi Waaqayyoo illee hin jiru.” Adventizimiin saba Waaqayyoo kan guyyoota dhumaa ti. Guyyaa namichi suphee qulqulleessu kutaa Miller seenu sanatti, Adventizimiin, saba, luboota, raajotas dabalatee, “inni hin hubanne ni kufa,” sababiin isaas isaan “waaqolii tolfamoo wajjin walitti qabamaniiru.” Waaqolii tolfamoo isaanii barsiifata isaanii sobaa ti; innis caasaa sobaa keessatti hodhameera.</w:t>
      </w:r>
    </w:p>
    <w:p>
      <w:pPr>
        <w:pStyle w:val="ArticleBody"/>
        <w:jc w:val="left"/>
      </w:pP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ଜ୍ଞାନବୃଦ୍ଧିକୁ</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କରିବାଦ୍ୱାରା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ବିଦ୍ରୋହର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କ୍ରମାଗତ</w:t>
      </w:r>
      <w:r>
        <w:rPr>
          <w:rFonts w:ascii="Times New Roman" w:hAnsi="Times New Roman" w:eastAsia="Times New Roman" w:cs="Times New Roman"/>
        </w:rPr>
        <w:t xml:space="preserve"> </w:t>
      </w:r>
      <w:r>
        <w:rPr>
          <w:rFonts w:ascii="Nirmala UI" w:hAnsi="Nirmala UI" w:eastAsia="Nirmala UI" w:cs="Nirmala UI"/>
        </w:rPr>
        <w:t>ତୀବ୍ରତାବୃଦ୍ଧି</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ଅନୁଗ୍ରହକାଳ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କକ୍ଷରୁ</w:t>
      </w:r>
      <w:r>
        <w:rPr>
          <w:rFonts w:ascii="Times New Roman" w:hAnsi="Times New Roman" w:eastAsia="Times New Roman" w:cs="Times New Roman"/>
        </w:rPr>
        <w:t xml:space="preserve"> </w:t>
      </w:r>
      <w:r>
        <w:rPr>
          <w:rFonts w:ascii="Nirmala UI" w:hAnsi="Nirmala UI" w:eastAsia="Nirmala UI" w:cs="Nirmala UI"/>
        </w:rPr>
        <w:t>ଝାଡ଼ି</w:t>
      </w:r>
      <w:r>
        <w:rPr>
          <w:rFonts w:ascii="Times New Roman" w:hAnsi="Times New Roman" w:eastAsia="Times New Roman" w:cs="Times New Roman"/>
        </w:rPr>
        <w:t xml:space="preserve"> </w:t>
      </w:r>
      <w:r>
        <w:rPr>
          <w:rFonts w:ascii="Nirmala UI" w:hAnsi="Nirmala UI" w:eastAsia="Nirmala UI" w:cs="Nirmala UI"/>
        </w:rPr>
        <w:t>କାଢ଼ିଦିଆଯାଇଥିବା</w:t>
      </w:r>
      <w:r>
        <w:rPr>
          <w:rFonts w:ascii="Times New Roman" w:hAnsi="Times New Roman" w:eastAsia="Times New Roman" w:cs="Times New Roman"/>
        </w:rPr>
        <w:t xml:space="preserve"> </w:t>
      </w:r>
      <w:r>
        <w:rPr>
          <w:rFonts w:ascii="Nirmala UI" w:hAnsi="Nirmala UI" w:eastAsia="Nirmala UI" w:cs="Nirmala UI"/>
        </w:rPr>
        <w:t>କୃତ୍ରିମ</w:t>
      </w:r>
      <w:r>
        <w:rPr>
          <w:rFonts w:ascii="Times New Roman" w:hAnsi="Times New Roman" w:eastAsia="Times New Roman" w:cs="Times New Roman"/>
        </w:rPr>
        <w:t xml:space="preserve"> </w:t>
      </w:r>
      <w:r>
        <w:rPr>
          <w:rFonts w:ascii="Nirmala UI" w:hAnsi="Nirmala UI" w:eastAsia="Nirmala UI" w:cs="Nirmala UI"/>
        </w:rPr>
        <w:t>ଶିକ୍ଷାମାନଙ୍କ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 xml:space="preserve"> </w:t>
      </w:r>
      <w:r>
        <w:rPr>
          <w:rFonts w:ascii="Nirmala UI" w:hAnsi="Nirmala UI" w:eastAsia="Nirmala UI" w:cs="Nirmala UI"/>
        </w:rPr>
        <w:t>ହୋଇଯାଇଛନ୍ତି।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ବିଦ୍ରୋହକୁ</w:t>
      </w:r>
      <w:r>
        <w:rPr>
          <w:rFonts w:ascii="Times New Roman" w:hAnsi="Times New Roman" w:eastAsia="Times New Roman" w:cs="Times New Roman"/>
        </w:rPr>
        <w:t xml:space="preserve"> </w:t>
      </w:r>
      <w:r>
        <w:rPr>
          <w:rFonts w:ascii="Nirmala UI" w:hAnsi="Nirmala UI" w:eastAsia="Nirmala UI" w:cs="Nirmala UI"/>
        </w:rPr>
        <w:t>ନିରନ୍ତର</w:t>
      </w:r>
      <w:r>
        <w:rPr>
          <w:rFonts w:ascii="Times New Roman" w:hAnsi="Times New Roman" w:eastAsia="Times New Roman" w:cs="Times New Roman"/>
        </w:rPr>
        <w:t xml:space="preserve"> </w:t>
      </w:r>
      <w:r>
        <w:rPr>
          <w:rFonts w:ascii="Nirmala UI" w:hAnsi="Nirmala UI" w:eastAsia="Nirmala UI" w:cs="Nirmala UI"/>
        </w:rPr>
        <w:t>ବ୍ୟଭିଚାର</w:t>
      </w:r>
      <w:r>
        <w:rPr>
          <w:rFonts w:ascii="Times New Roman" w:hAnsi="Times New Roman" w:eastAsia="Times New Roman" w:cs="Times New Roman"/>
        </w:rPr>
        <w:t xml:space="preserve"> </w:t>
      </w:r>
      <w:r>
        <w:rPr>
          <w:rFonts w:ascii="Nirmala UI" w:hAnsi="Nirmala UI" w:eastAsia="Nirmala UI" w:cs="Nirmala UI"/>
        </w:rPr>
        <w:t>କରିବାରୂପେ</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1863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ଅନୁଗ୍ରହକାଳର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ନିରନ୍ତର</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କରୁଥାନ୍ତି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ମୁଖରୁ</w:t>
      </w:r>
      <w:r>
        <w:rPr>
          <w:rFonts w:ascii="Times New Roman" w:hAnsi="Times New Roman" w:eastAsia="Times New Roman" w:cs="Times New Roman"/>
        </w:rPr>
        <w:t xml:space="preserve"> </w:t>
      </w:r>
      <w:r>
        <w:rPr>
          <w:rFonts w:ascii="Nirmala UI" w:hAnsi="Nirmala UI" w:eastAsia="Nirmala UI" w:cs="Nirmala UI"/>
        </w:rPr>
        <w:t>ଉଗଳିଦିଆଯାଆନ୍ତି।</w:t>
      </w:r>
    </w:p>
    <w:p>
      <w:pPr>
        <w:pStyle w:val="ArticleBody"/>
        <w:jc w:val="left"/>
      </w:pPr>
      <w:r>
        <w:rPr>
          <w:rFonts w:ascii="Times New Roman" w:hAnsi="Times New Roman" w:eastAsia="Times New Roman" w:cs="Times New Roman"/>
        </w:rPr>
        <w:t>Fincilliin beekumsaa diduu isaanii “yeroo hunda” ejja raawwachuutiin bakka buufame; jechuunis, in though jechi Ibrootaa inni itti fayyadame isauma miti ta’us, hiikni isaa jecha Ibrootaa “tamid” jedhuun wal fakkaata; innis “itti fufiinsaan” jechuudha, akkasumas kitaaba Daani’el keessatti “kan guyyaa guyyaa” jedhamee hiikameera.</w:t>
      </w:r>
    </w:p>
    <w:p>
      <w:pPr>
        <w:pStyle w:val="ArticleBody"/>
        <w:jc w:val="left"/>
      </w:pPr>
      <w:r>
        <w:rPr>
          <w:rFonts w:ascii="Times New Roman" w:hAnsi="Times New Roman" w:eastAsia="Times New Roman" w:cs="Times New Roman"/>
        </w:rPr>
        <w:t>Barumsa itti aanu keessatti mootummaa afur kan raajii Macaafa Qulqulluu ta’an qorachuu keenya itti fufna.</w:t>
      </w:r>
    </w:p>
    <w:p>
      <w:pPr>
        <w:pStyle w:val="ArticleScripture"/>
        <w:jc w:val="left"/>
      </w:pPr>
      <w:r>
        <w:rPr>
          <w:rFonts w:ascii="Times New Roman" w:hAnsi="Times New Roman" w:eastAsia="Times New Roman" w:cs="Times New Roman"/>
        </w:rPr>
        <w:t>“Sana ani ‘Guyyoota’ wajjin walqabatee arge, jechi ‘aarsaa’ jedhamu ogummaa namaatiin dabalamee akka ta’e, barruucha sana keessattis akka hin jirre; akkasumas warra sagalee sa’aatii murtii labsanitti Gooftaan hubannaa isaa sirrii akka kenne. Bara tokkummaan ture keessatti, 1844 dura, jechuun ni danda’ama harki caalaan isaanii ilaalcha sirrii ‘Guyyoota’ irratti walii galanii turan; garuu erga 1844 booddee, burjaajii keessatti, ilaalchota birootti fudhatamanii, dukkannii fi burjaajiinis itti aanee dhufe.”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Afurtamii Shan</dc:title>
  <dc:subject>Jijjiirama Mallattoo: Icciitii Waaʼee Guyyaa Guyyaatiin Kitaaba Daaniʼel Keessatti Hiikuu</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