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Sagaltamii Afur</w:t>
      </w:r>
    </w:p>
    <w:p>
      <w:pPr>
        <w:pStyle w:val="ArticleSubtitle"/>
        <w:jc w:val="left"/>
      </w:pPr>
      <w:r>
        <w:rPr>
          <w:rFonts w:ascii="Arial" w:hAnsi="Arial" w:eastAsia="Arial" w:cs="Arial"/>
        </w:rPr>
        <w:t>Ifa baasuu kaa’umsa raajii: humnoota sadii gara Armageddoonitti geessan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Sirni raajii William Miller itti fayyadame, caasaa humnoota badiisa geessisan lamaa—Roomaa waaqeffannaa ormaa—itti aansuudhaan Roomaa paaphaasummaa ture. Sirni raajii Future for America itti fayyadamtu immoo, caasaa humnoota badiisa geessisan sadii—Roomaa waaqeffannaa ormaa—itti aansuudhaan Roomaa paaphaasummaa, achiis Pirootestaantummaa gantummaa ta’e dha. Mul’atawwan Roomaa sadan sun, humnoota badiisa geessisan sadii jechuunis bineensa guddaa, bineensa, fi raajii sobaa ti. Caasaan sun, ifa heertuuwwan ja’an dhumaa boqonnaa kudha tokkoffaa Daani’el keessaa, yeroo dhumaatti bara 1989 keessatti hiikamee baname sana irratti mormiin ka’e keessaa kutaa guddaadhaan beekameera.</w:t>
      </w:r>
    </w:p>
    <w:p>
      <w:pPr>
        <w:pStyle w:val="ArticleBody"/>
        <w:jc w:val="left"/>
      </w:pPr>
      <w:r>
        <w:rPr>
          <w:rFonts w:ascii="Times New Roman" w:hAnsi="Times New Roman" w:eastAsia="Times New Roman" w:cs="Times New Roman"/>
        </w:rPr>
        <w:t>Mul’anni jalqabaa Roomii inni duraanii lamaan, sadarkaa mul’ata raajii Roomii ammayyaa, isa inni sadaffaa fi isa dhumaa ta’e adda baasu. Roomiin ammayyaa caasaa aangoo ari’atinsaa sadan walitti qabaman kan bara dhumaa isa xumuraa ta’e adda baasa. Isaan walitti dhihaatan iyyuu, garuu ifatti adda kan ta’an mul’achuuwwan Baabilon sadan jiru. Inni jalqabaa Baabelii Nimrood ture. Inni lammaffaan immoo Baabilon Nebukadnezaarii fi Belshaazaar ture. Lamaan isaanii kun walumaan ta’anii dhugaa baatota raajii ta’uun amaloota raajii Baabilon ammayyaa adda baasu. Yoo sadarkaa tokko irratti Roomiin ammayyaa fi Baabilon ammayyaa qaama tokko ta’an iyyuu, mul’achuuwwan Baabilon sadan kufaatii isa dhumaa Baabilon, fi oftuulummaa nama cubbuu sanaa adda baasaa jiru.</w:t>
      </w:r>
    </w:p>
    <w:p>
      <w:pPr>
        <w:pStyle w:val="ArticleBody"/>
        <w:jc w:val="left"/>
      </w:pPr>
      <w:r>
        <w:rPr>
          <w:rFonts w:ascii="Times New Roman" w:hAnsi="Times New Roman" w:eastAsia="Times New Roman" w:cs="Times New Roman"/>
        </w:rPr>
        <w:t>Kufaatiin Baabilon mata-duree guddaa fi addaa raajii Macaafa Qulqulluu keessatti taʼe dha; akkasumas of-tuulummaan phaaphaasii Roomaa illee akkasuma. Mul’ata boqonnaa kudha torba keessatti, ergamoota dhukkuba torban isa dhumaa dhangalaasan keessaa tokko murtii Baabilon ifatti adda baasuuf ni dhufa; kunis ibsa biraa kufaatii ishee ti.</w:t>
      </w:r>
    </w:p>
    <w:p>
      <w:pPr>
        <w:pStyle w:val="ArticleScripture"/>
        <w:jc w:val="left"/>
      </w:pPr>
      <w:r>
        <w:rPr>
          <w:rFonts w:ascii="Times New Roman" w:hAnsi="Times New Roman" w:eastAsia="Times New Roman" w:cs="Times New Roman"/>
        </w:rPr>
        <w:t>Ergasiis keessaa inni tokko, isa xoofoo torban sana qabu, gara koo dhufee na waliin dubbate; akkanas naan jedhe, “As kottu; murtii sagaagaltuu guddittii bishaanota baayʼee irra teessoo qabduu si argisiisa. Mootonni lafaa ishee wajjin sagaagalanii jiru; warri lafa irra jiraatanis daadhii sagaagalummaa isheetiin machaaʼanii jiru.” Innis Hafuura keessatti gara lafa onaatti na geesse; anis dubartii bineensa diimaa irratti teessoo qabdu tokko nan arge; bineensichi maqaa arrabsaa waaqayyoolessaa taʼaniin guutame, mataa torbaa fi gaanfa kudhan qaba ture. Mulʼata Yohaannis 17:1–3.</w:t>
      </w:r>
    </w:p>
    <w:p>
      <w:pPr>
        <w:pStyle w:val="ArticleBody"/>
        <w:jc w:val="left"/>
      </w:pPr>
      <w:r>
        <w:rPr>
          <w:rFonts w:ascii="Times New Roman" w:hAnsi="Times New Roman" w:eastAsia="Times New Roman" w:cs="Times New Roman"/>
        </w:rPr>
        <w:t>Hojiin ergamaan Yohaannisitti maqaansheen isaa “DHOKSAA BAABILOON” jedhu adda ishee irratti barreeffame jirtu, murtii dubartittii sanaa agarsiisuu dha.</w:t>
      </w:r>
    </w:p>
    <w:p>
      <w:pPr>
        <w:pStyle w:val="ArticleScripture"/>
        <w:jc w:val="left"/>
      </w:pPr>
      <w:r>
        <w:rPr>
          <w:rFonts w:ascii="Times New Roman" w:hAnsi="Times New Roman" w:eastAsia="Times New Roman" w:cs="Times New Roman"/>
        </w:rPr>
        <w:t>Dubartittiin sun uffata diimaa mootummaa fi diimaa bifa dhiigaa uffattee turte; warqee, dhagaawwan gatii guddaa qaban, luulotaanis miidhagfamee turte; harka ishee keessattis xoofoo warqee tokko qabattee turte; innis jibbinsawwan fi xuraa’ummaa ejja ishee guutuu ture. Adda ishee irrattis maqaan tokko barreeffamee ture; “ICCIITII, BAABILON ISHEE GUDDOO, HAADHA EJJITOOTAA FI JIBBINSOOTA LAFAA.” Ani dubartittii sana dhiiga qulqullootaatiin, dhiiga dhuga-baatota Yesuusiinis machooftuu taatee nan arge; yommuun ishee argettis, dinqii guddaadhaan nan dinqisiifadhe. Mul’ata Yohaannis 17:4–6.</w:t>
      </w:r>
    </w:p>
    <w:p>
      <w:pPr>
        <w:pStyle w:val="ArticleBody"/>
        <w:jc w:val="left"/>
      </w:pPr>
      <w:r>
        <w:rPr>
          <w:rFonts w:ascii="Times New Roman" w:hAnsi="Times New Roman" w:eastAsia="Times New Roman" w:cs="Times New Roman"/>
        </w:rPr>
        <w:t>Mootummaan siyaasa-biyyoolessaa kan paaphaasonni bara dhumaatti namoota isheen akka warra bida’aa taʼanitti ilaaldu ariʼuuf itti fayyadaman, “bineensa diimaa bildimaa, maqaa arrabsoo guutuu, mataa torbaa fi gaanfa kudhan qabdu” jechuun bakka buufameera. Isheen bineensa sana irra teessuu ishee irraa kan hubatamu, akkuma namni farda yaabbate farda toʼatu sana, isheenis bineensa sana toʼachaa jirti jechuun dha.</w:t>
      </w:r>
    </w:p>
    <w:p>
      <w:pPr>
        <w:pStyle w:val="ArticleScripture"/>
        <w:jc w:val="left"/>
      </w:pPr>
      <w:r>
        <w:rPr>
          <w:rFonts w:ascii="Times New Roman" w:hAnsi="Times New Roman" w:eastAsia="Times New Roman" w:cs="Times New Roman"/>
        </w:rPr>
        <w:t>Dubartittiin ati argite san magaalota guddoo sana, isheenis mootota lafaa irratti mootummaa qabdutti. Mul’ata Yohaannis 17:8.</w:t>
      </w:r>
    </w:p>
    <w:p>
      <w:pPr>
        <w:pStyle w:val="ArticleBody"/>
        <w:jc w:val="left"/>
      </w:pPr>
      <w:r>
        <w:rPr>
          <w:rFonts w:ascii="Times New Roman" w:hAnsi="Times New Roman" w:eastAsia="Times New Roman" w:cs="Times New Roman"/>
        </w:rPr>
        <w:t>“</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ବିଶିଷ୍ଟ</w:t>
      </w:r>
      <w:r>
        <w:rPr>
          <w:rFonts w:ascii="Times New Roman" w:hAnsi="Times New Roman" w:eastAsia="Times New Roman" w:cs="Times New Roman"/>
        </w:rPr>
        <w:t xml:space="preserve"> </w:t>
      </w:r>
      <w:r>
        <w:rPr>
          <w:rFonts w:ascii="Nirmala UI" w:hAnsi="Nirmala UI" w:eastAsia="Nirmala UI" w:cs="Nirmala UI"/>
        </w:rPr>
        <w:t>ରକ୍ତବର୍ଣ୍ଣ</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ଦେବଙ୍କର</w:t>
      </w:r>
      <w:r>
        <w:rPr>
          <w:rFonts w:ascii="Times New Roman" w:hAnsi="Times New Roman" w:eastAsia="Times New Roman" w:cs="Times New Roman"/>
        </w:rPr>
        <w:t xml:space="preserve"> </w:t>
      </w:r>
      <w:r>
        <w:rPr>
          <w:rFonts w:ascii="Nirmala UI" w:hAnsi="Nirmala UI" w:eastAsia="Nirmala UI" w:cs="Nirmala UI"/>
        </w:rPr>
        <w:t>ବିଶ୍ୱସ୍ତମାନଙ୍କୁ</w:t>
      </w:r>
      <w:r>
        <w:rPr>
          <w:rFonts w:ascii="Times New Roman" w:hAnsi="Times New Roman" w:eastAsia="Times New Roman" w:cs="Times New Roman"/>
        </w:rPr>
        <w:t xml:space="preserve"> </w:t>
      </w:r>
      <w:r>
        <w:rPr>
          <w:rFonts w:ascii="Nirmala UI" w:hAnsi="Nirmala UI" w:eastAsia="Nirmala UI" w:cs="Nirmala UI"/>
        </w:rPr>
        <w:t>ନିର୍ୟାତନା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w:t>
      </w:r>
      <w:r>
        <w:rPr>
          <w:rFonts w:ascii="Times New Roman" w:hAnsi="Times New Roman" w:eastAsia="Times New Roman" w:cs="Times New Roman"/>
        </w:rPr>
        <w:t>-</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ସଂରଚନାକୁ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ମହାନଗରୀ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ବାବେଲ</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ପ୍ରକାଶରୂପ</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ଅହଂକାର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ସପ୍ତଦଶ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ସ୍ତ୍ରୀଙ୍କୁ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ଦେହ</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Kanaaf abbaan isaa fi haati isaa dhiifamu; innis niitii isaatti ni maxxana; isaanis foon tokko ni ta’u. Uumama 2:24.</w:t>
      </w:r>
    </w:p>
    <w:p>
      <w:pPr>
        <w:pStyle w:val="ArticleBody"/>
        <w:jc w:val="left"/>
      </w:pPr>
      <w:r>
        <w:rPr>
          <w:rFonts w:ascii="Times New Roman" w:hAnsi="Times New Roman" w:eastAsia="Times New Roman" w:cs="Times New Roman"/>
        </w:rPr>
        <w:t>Inni tokko taʼanis, qaamonni raajii tokko tokkoo Roomaa ammayyaa fi Baabilon ammayyaa dubbii Waaqayyoo keessatti adda baafamanii jiru. Seenaa Baabilon ammayyaa, akkuma dhugaa-baatota lamaan jechuun Baabelii fi Baabilonitti hundeeffametti, waaʼee of-tuulummaa ishee fi kufaatii ishee isa dhumaa ti. Lakkoofsoota jahan dhumaa Daaniʼel boqonnaa kudha tokkoffaa keessatti, mootichi kaabaa paaphaasummaa bakka buʼuuf itti fayyadameera. Phaaphaasiin Roomaa bakka-buutuu Seexanaa isa lafarraati.</w:t>
      </w:r>
    </w:p>
    <w:p>
      <w:pPr>
        <w:pStyle w:val="ArticleScripture"/>
        <w:jc w:val="left"/>
      </w:pPr>
      <w:r>
        <w:rPr>
          <w:rFonts w:ascii="Times New Roman" w:hAnsi="Times New Roman" w:eastAsia="Times New Roman" w:cs="Times New Roman"/>
        </w:rPr>
        <w:t>“Bu’aa fi ulfina biyya lafaa mirkaneeffachuuf, waldochi jaalalaa fi deeggarsa namoota gurguddoo lafa irraa barbaaduuf geggeeffamte; akkasumas, karaa kanaan Kiristoosin erga gatte booddee, bakka bu’aa Seexanaa—episkooppii Roomaatti amanamummaa kennuuf kakaafamte.” The Great Controversy, 50.</w:t>
      </w:r>
    </w:p>
    <w:p>
      <w:pPr>
        <w:pStyle w:val="ArticleBody"/>
        <w:jc w:val="left"/>
      </w:pPr>
      <w:r>
        <w:rPr>
          <w:rFonts w:ascii="Times New Roman" w:hAnsi="Times New Roman" w:eastAsia="Times New Roman" w:cs="Times New Roman"/>
        </w:rPr>
        <w:t>Seexanni Waaqa taʼuu barbaade; hawwiin isaas teessoo mootummaa fi amantii Waaqaati fudhachuu ture.</w:t>
      </w:r>
    </w:p>
    <w:p>
      <w:pPr>
        <w:pStyle w:val="ArticleScripture"/>
        <w:jc w:val="left"/>
      </w:pPr>
      <w:r>
        <w:rPr>
          <w:rFonts w:ascii="Times New Roman" w:hAnsi="Times New Roman" w:eastAsia="Times New Roman" w:cs="Times New Roman"/>
        </w:rPr>
        <w:t>Attam akkamitti samii irraa kufte, yaa Luusifer, ilma barii! Attam akkamitti lafatti darbatamte, ati isa saboota dadhabsiisu turte! Ati garaa kee keessatti, “Ani samii nan ol baʼa; teessoo mootummaa koo urjiiwwan Waaqaatii ol nan ol kaasa; ani gaara walgaʼii irraas, gama kaabaa keessatti nan taaʼa; ani olkaʼina duumessaa ol nan baʼa; ani Isa Hundumaa Olii wajjin wal fakkaadha” jetteertaatii. Isaayyaas 14:12–14.</w:t>
      </w:r>
    </w:p>
    <w:p>
      <w:pPr>
        <w:pStyle w:val="ArticleBody"/>
        <w:jc w:val="left"/>
      </w:pPr>
      <w:r>
        <w:rPr>
          <w:rFonts w:ascii="Times New Roman" w:hAnsi="Times New Roman" w:eastAsia="Times New Roman" w:cs="Times New Roman"/>
        </w:rPr>
        <w:t>Seexanni teessoo isaa ol kaasuu barbaade (“teessoon” mallattoo mootummaa mootummaa ti), “urjiiwwan Waaqayyoo olitti.” Urjiiwwan Waaqayyoo ergamoota dha; isaanis sirna mootummaa Waaqayyoo bakka bu’u. Seexanni “akkasumas” “tulluu waldaa irra, gama kaabaa keessatti” taa’uu barbaade. Waldaan sun Mana Kiristaanaa ti; isheenis Yerusaalem keessatti argamti; Yerusaalem immoo gama kaabaa keessatti argamti. Teessoo tokko irratti “gama kaabaa keessatti” taa’uun, mootummaa kaabaa ta’uu jechuudha. Kiristoos Mootii dhugaa Kaabaa dha; innis mootummaa Waaqayyoo irratti Mootii dha. Seexanni “Isa Hundumaa Olii fakkaachuu” barbaade.</w:t>
      </w:r>
    </w:p>
    <w:p>
      <w:pPr>
        <w:pStyle w:val="ArticleScripture"/>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ଗୀତସଂହିତା</w:t>
      </w:r>
      <w:r>
        <w:rPr>
          <w:rFonts w:ascii="Times New Roman" w:hAnsi="Times New Roman" w:eastAsia="Times New Roman" w:cs="Times New Roman"/>
        </w:rPr>
        <w:t xml:space="preserve">, </w:t>
      </w:r>
      <w:r>
        <w:rPr>
          <w:rFonts w:ascii="Nirmala UI" w:hAnsi="Nirmala UI" w:eastAsia="Nirmala UI" w:cs="Nirmala UI"/>
        </w:rPr>
        <w:t>କୋରହଙ୍କ</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ନଗରରେ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ପବିତ୍ରତାର</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ସ୍ତୁତିଯୋଗ୍ୟ।</w:t>
      </w:r>
      <w:r>
        <w:rPr>
          <w:rFonts w:ascii="Times New Roman" w:hAnsi="Times New Roman" w:eastAsia="Times New Roman" w:cs="Times New Roman"/>
        </w:rPr>
        <w:t xml:space="preserve"> </w:t>
      </w:r>
      <w:r>
        <w:rPr>
          <w:rFonts w:ascii="Nirmala UI" w:hAnsi="Nirmala UI" w:eastAsia="Nirmala UI" w:cs="Nirmala UI"/>
        </w:rPr>
        <w:t>ସ୍ଥିତିରେ</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ସିଓନ</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ପ୍ରାସାଦମାନଙ୍କ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ଆଶ୍ରୟରୂପେ</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ଗୀତସଂହିତା</w:t>
      </w:r>
      <w:r>
        <w:rPr>
          <w:rFonts w:ascii="Times New Roman" w:hAnsi="Times New Roman" w:eastAsia="Times New Roman" w:cs="Times New Roman"/>
        </w:rPr>
        <w:t xml:space="preserve"> 48:1–3</w:t>
      </w:r>
      <w:r>
        <w:rPr>
          <w:rFonts w:ascii="Nirmala UI" w:hAnsi="Nirmala UI" w:eastAsia="Nirmala UI" w:cs="Nirmala UI"/>
        </w:rPr>
        <w:t>।</w:t>
      </w:r>
    </w:p>
    <w:p>
      <w:pPr>
        <w:pStyle w:val="ArticleBody"/>
        <w:jc w:val="left"/>
      </w:pPr>
      <w:r>
        <w:rPr>
          <w:rFonts w:ascii="Times New Roman" w:hAnsi="Times New Roman" w:eastAsia="Times New Roman" w:cs="Times New Roman"/>
        </w:rPr>
        <w:t>Bakka lafa irratti bakka bu’aan Seexanaa kan lafa irraa ta’e bishooppii Roomaa (poophiidha). Lakkoofsota ja’an dhumaa Daniel boqonnaa kudha tokko keessatti, ka’umsii fi kufaatiin dhumaa poophii Roomaa ni mul’ifama; achittis poophiin sun akka mootii kaabaa ta’ee bakka buufameera. Inni mataa Waldaa Kaatolikii ti; jechi “Kaatolikii” immoo hiikni isaa guutummaa addunyaa kan hammatudha. Seexanni teessoowwan Kiristoos lamaan (siyaasaa fi amantii) fakkeessuuf, yeroo inni guyyoota dhumaa keessatti fakkeessitummaa Kiristoos isaa jalqabu sirna amantii addunyaa maraa qabu akka qabaatuuf kaayyoo godhachuun Waldaa Kaatolikii uume.</w:t>
      </w:r>
    </w:p>
    <w:p>
      <w:pPr>
        <w:pStyle w:val="ArticleScripture"/>
        <w:jc w:val="left"/>
      </w:pPr>
      <w:r>
        <w:rPr>
          <w:rFonts w:ascii="Times New Roman" w:hAnsi="Times New Roman" w:eastAsia="Times New Roman" w:cs="Times New Roman"/>
        </w:rPr>
        <w:t>“Walitti buʼaa keessaa kan waaqeffannaa ormootaa fi Kiristaanummaa gidduutti taʼe kun, akka raajiin dursee dubbate sanaatti, ‘nama cubbuu’ jedhu isa Waaqayyoon mormuu fi of isaatiin Waaqayyo ol ol of keessaa jedhu sana akka dagaagu taasise. Sirni amantii sobaa guddaan sun hojii aangoo Seexanaa keessatti hojjetame keessaa hunda caalaa olaanaa dha—yaadannoo tattaaffii isaa, akka fedha isaatti lafa bulchuuf teessoo mootummaa irra taaʼuuf of kaaʼuu isaa agarsiisu.” The Great Controversy, 50.</w:t>
      </w:r>
    </w:p>
    <w:p>
      <w:pPr>
        <w:pStyle w:val="ArticleBody"/>
        <w:jc w:val="left"/>
      </w:pPr>
      <w:r>
        <w:rPr>
          <w:rFonts w:ascii="Times New Roman" w:hAnsi="Times New Roman" w:eastAsia="Times New Roman" w:cs="Times New Roman"/>
        </w:rPr>
        <w:t>Seexanni mootummaa amantii addunyaa maraa fi akkasumas ijaarsa mootummaa siyaasaa addunyaa maraa ijaare; kaayyoon isaas teessoo mootummaa aangoo lamaan Mootiin Kaabaa dhugaan irra taaʼu fakkeessuudha. Mootonni kudhan Mulʼata boqonnaa kudha torbaffaa keessatti ibsaman, warri ejjituun guddittiin guyyoota dhumaa keessatti isaan wajjin ejja hojjettuu fi isaan irratti mootummaa qabdu, bineensa mataa torbaa fi gaanfa kudhan qabu bakka buʼu; bineensi kunis dubartittii BABILOON jedhamuun adda isaanii irratti barreeffameen bulfama. Boqonnaa kudha torbaffaa keessatti mootonni kudhan sun “ejjituu sana ni jibbu, ona ni ishee godhu, qullaa ni ishee baasu, foon ishees ni nyaatu, ibiddaan ishee gubu.” Kanaafis, murtiin ishee akkana jechuun mulʼifama. Mulʼannoowwan sadii kan Baabilon kufaatii Baabilon isa dhumaa adda baasu. Mulʼannoowwan sadii kan Roomaa ijaarsa siyaasaa isheen irratti mootummaa qabdu adda baasu.</w:t>
      </w:r>
    </w:p>
    <w:p>
      <w:pPr>
        <w:pStyle w:val="ArticleBody"/>
        <w:jc w:val="left"/>
      </w:pPr>
      <w:r>
        <w:rPr>
          <w:rFonts w:ascii="Times New Roman" w:hAnsi="Times New Roman" w:eastAsia="Times New Roman" w:cs="Times New Roman"/>
        </w:rPr>
        <w:t>Ergaan ergamoota mul’ata boqonnaa kudha afuriitti ibsaman kufaatii xumuraa Baabilon isa ammayyaa ni ilaallatu; akkuma Daani’el boqonnaa kudha tokko, lakkoofsa afurtamii afur fi afurtamii shaniis ilaallatu. Kufaatiin xumuraa ishee boqonnaa kudha torbaffaa keessatti eerama; garuu caalaatti ifatti fi addatti boqonnaa kudha saddeet keessatti bal’inaan ibsama. Daani’el boqonnaa kudha tokko keessatti akkaataa kufaatii xumuraa Baabilon isa ammayyaa itti fakkeeffamee dhiyaate, fakkeenya ergamoota sadan boqonnaa kudha afurii wajjin, akkasumas ibsa kufaatii xumuraa boqonnaawwan kudha torbaa fi kudha saddeet wajjin, sarara irratti sararaan walitti fidamuu qabu. Daani’el boqonnaa kudha tokko keessatti, kufaatiin xumuraa Baabilon isa ammayyaa yeroo isheen gargaarsa tokko illee hin arganne akka ta’e adda baafamee ibsameera.</w:t>
      </w:r>
    </w:p>
    <w:p>
      <w:pPr>
        <w:pStyle w:val="ArticleScripture"/>
        <w:jc w:val="left"/>
      </w:pPr>
      <w:r>
        <w:rPr>
          <w:rFonts w:ascii="Times New Roman" w:hAnsi="Times New Roman" w:eastAsia="Times New Roman" w:cs="Times New Roman"/>
        </w:rPr>
        <w:t>Innis teessoo isa mootummaa isaa gidduu galaanota lamaanii fi gaara qulqulluu ulfina qabeessa sana gidduutti ni dhaaba; taʼus dhuma isaa ni gaʼa, namni tokko iyyuu isa hin gargaaru. Daaniʼel 11:45.</w:t>
      </w:r>
    </w:p>
    <w:p>
      <w:pPr>
        <w:pStyle w:val="ArticleBody"/>
        <w:jc w:val="left"/>
      </w:pPr>
      <w:r>
        <w:rPr>
          <w:rFonts w:ascii="Times New Roman" w:hAnsi="Times New Roman" w:eastAsia="Times New Roman" w:cs="Times New Roman"/>
        </w:rPr>
        <w:t>Aayaata itti aanu keessatti Miikaa’el ni ka’a, yeroo qorannoon namaa itti cufamus ni gaha. Aayaatichi, “Yeroo sanatti” jedhee jalqaba. Yeroo Baabilon ammayyaa kufutti, qorannoon namaa ni cufama, isheenis kophaa ishee ni duuti. Ergamaan sadaffaan cufamuu qorannoo namaa adda baasa; sababiin isaas addunyaan gosoota namoota lamaatti qoodamtee akka jirtu ni agarsiisa: warra mallattoo bineensichaa qaban fi warra chaappaa Waaqayyoo qaban. Yeroo sanatti dheekkamsi Waaqayyoo Baabilon ammayyaa irratti, akkasumas warra mallattoo aangoo ishee fudhatan irratti ni dhangala’a.</w:t>
      </w:r>
    </w:p>
    <w:p>
      <w:pPr>
        <w:pStyle w:val="ArticleScripture"/>
        <w:jc w:val="left"/>
      </w:pPr>
      <w:r>
        <w:rPr>
          <w:rFonts w:ascii="Times New Roman" w:hAnsi="Times New Roman" w:eastAsia="Times New Roman" w:cs="Times New Roman"/>
        </w:rPr>
        <w:t>Ergasiin sadaffaan isaan duukaa buʼee, sagalee guddaadhaan akkana jedhe: Namni kam iyyuu bineensichaafi fakkii isaa yoo waaqeffate, mallattoo isaas adda isaa irratti yookaan harka isaa irratti yoo fudhate, inni sun daadhii dheekkamsa Waaqayyoo irraa in dhuga; inni kun xoofoo dheekkamsa isaa keessatti utuu homaa hin makamin in dhangalaafama; inni immoo ergamoota qulqulloota fuulduraatti, akkasumas Hoolichaa fuulduraatti ibiddaafi diinniin in dhiphatama. Aaraan dhiphina isaanii bara baraa hamma bara baraatti ol in baʼa; warri bineensichaafi fakkii isaa waaqeffatan, namni maqaa isaa mallattoo godhatee fudhates guyyaa fi halkan boqonnaa hin qaban. Asitti obsii qulqullootaa jira; isaan abboommii Waaqayyoo fi amantii Yesuus eegan as jiru. Mulʼata Yohaannis 14:9–12.</w:t>
      </w:r>
    </w:p>
    <w:p>
      <w:pPr>
        <w:pStyle w:val="ArticleBody"/>
        <w:jc w:val="left"/>
      </w:pPr>
      <w:r>
        <w:rPr>
          <w:rFonts w:ascii="Times New Roman" w:hAnsi="Times New Roman" w:eastAsia="Times New Roman" w:cs="Times New Roman"/>
        </w:rPr>
        <w:t>Mul’ata boqonnaa kudha saddeet keessatti, murtiin sagaagaltuu guddoo akka murtii adeemsa keessaatti ibsameera; inni seera Dilbataa yeroo dhihootti dhufu irraa jalqaba, yeroo sagaleen lammaffaan hoolota Waaqayyoo kanneen hafan keessaa Baabilon keessaa ba’uuf waamtu. Lakkoofsa digdamii tokkootti immoo cufamuun yeroo araaraa ni mallattoofama; kanaafuu, yeroo seera Dilbataa yeroo dhihootti dhufu Ameerikaa keessatti irraa jalqabee hamma Miikaa’el ka’utti jiru, yeroo dheeraa ta’ee kan murtiin Baabilon ammayyaa itti raawwatamu, yeroo ari’atama guddaa keessatti, ta’uu isaa ni beeksisa.</w:t>
      </w:r>
    </w:p>
    <w:p>
      <w:pPr>
        <w:pStyle w:val="ArticleScripture"/>
        <w:jc w:val="left"/>
      </w:pPr>
      <w:r>
        <w:rPr>
          <w:rFonts w:ascii="Times New Roman" w:hAnsi="Times New Roman" w:eastAsia="Times New Roman" w:cs="Times New Roman"/>
        </w:rPr>
        <w:t>Ergasii jabaanaan guddaan tokko dhagaa daakuu guddaa fakkaatu fuudhee galaanatti darbatee, akkana jedhe; Magaalaan guddoon Baabilon sun akkasuma humnaan ni gatamti, deebiʼees matumaa hin argamtu. Sagaleen warra kiraara tuman, warra muuziqaa, warra ulullee afuufan, fi warra malakata afuufan si keessatti deebiʼee matumaa hin dhagaʼamu; ogeessi hojii kam iyyuu hojjetu tokko illee si keessatti deebiʼee hin argamu; sagaleen dhagaa daakuu illee si keessatti deebiʼee matumaa hin dhagaʼamu; ifni ibsaa si keessatti deebiʼee matumaa hin ifu; sagaleen misirrichaa fi misirrittii si keessatti deebiʼee matumaa hin dhagaʼamu; sababiin isaas, daldaltoonni kee namoota guguddoo lafaa turan; falfala keetiinis saboonni hundinuu ni gowwoomfaman. Ishee keessattis dhiigni raajotaa, kan qulqullootaa, fi kan warra lafa irratti ajjeefaman hundumaa ni argame. Mulʼata Yohaannis 18:21–24.</w:t>
      </w:r>
    </w:p>
    <w:p>
      <w:pPr>
        <w:pStyle w:val="ArticleBody"/>
        <w:jc w:val="left"/>
      </w:pPr>
      <w:r>
        <w:rPr>
          <w:rFonts w:ascii="Ebrima" w:hAnsi="Ebrima" w:eastAsia="Ebrima" w:cs="Ebrima"/>
        </w:rPr>
        <w:t>ምሕራስ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እምኒ፣</w:t>
      </w:r>
      <w:r>
        <w:rPr>
          <w:rFonts w:ascii="Times New Roman" w:hAnsi="Times New Roman" w:eastAsia="Times New Roman" w:cs="Times New Roman"/>
        </w:rPr>
        <w:t xml:space="preserve"> </w:t>
      </w:r>
      <w:r>
        <w:rPr>
          <w:rFonts w:ascii="Ebrima" w:hAnsi="Ebrima" w:eastAsia="Ebrima" w:cs="Ebrima"/>
        </w:rPr>
        <w:t>ስቕ</w:t>
      </w:r>
      <w:r>
        <w:rPr>
          <w:rFonts w:ascii="Times New Roman" w:hAnsi="Times New Roman" w:eastAsia="Times New Roman" w:cs="Times New Roman"/>
        </w:rPr>
        <w:t xml:space="preserve"> </w:t>
      </w:r>
      <w:r>
        <w:rPr>
          <w:rFonts w:ascii="Ebrima" w:hAnsi="Ebrima" w:eastAsia="Ebrima" w:cs="Ebrima"/>
        </w:rPr>
        <w:t>ምባል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ደረፍቲ</w:t>
      </w:r>
      <w:r>
        <w:rPr>
          <w:rFonts w:ascii="Times New Roman" w:hAnsi="Times New Roman" w:eastAsia="Times New Roman" w:cs="Times New Roman"/>
        </w:rPr>
        <w:t xml:space="preserve"> </w:t>
      </w:r>
      <w:r>
        <w:rPr>
          <w:rFonts w:ascii="Ebrima" w:hAnsi="Ebrima" w:eastAsia="Ebrima" w:cs="Ebrima"/>
        </w:rPr>
        <w:t>ሙዚቃን</w:t>
      </w:r>
      <w:r>
        <w:rPr>
          <w:rFonts w:ascii="Times New Roman" w:hAnsi="Times New Roman" w:eastAsia="Times New Roman" w:cs="Times New Roman"/>
        </w:rPr>
        <w:t xml:space="preserve"> </w:t>
      </w:r>
      <w:r>
        <w:rPr>
          <w:rFonts w:ascii="Ebrima" w:hAnsi="Ebrima" w:eastAsia="Ebrima" w:cs="Ebrima"/>
        </w:rPr>
        <w:t>ሰራሕተኛታትን፣</w:t>
      </w:r>
      <w:r>
        <w:rPr>
          <w:rFonts w:ascii="Times New Roman" w:hAnsi="Times New Roman" w:eastAsia="Times New Roman" w:cs="Times New Roman"/>
        </w:rPr>
        <w:t xml:space="preserve"> </w:t>
      </w:r>
      <w:r>
        <w:rPr>
          <w:rFonts w:ascii="Ebrima" w:hAnsi="Ebrima" w:eastAsia="Ebrima" w:cs="Ebrima"/>
        </w:rPr>
        <w:t>ምጥፋእ</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መብራህቲ፣</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ስቕ</w:t>
      </w:r>
      <w:r>
        <w:rPr>
          <w:rFonts w:ascii="Times New Roman" w:hAnsi="Times New Roman" w:eastAsia="Times New Roman" w:cs="Times New Roman"/>
        </w:rPr>
        <w:t xml:space="preserve"> </w:t>
      </w:r>
      <w:r>
        <w:rPr>
          <w:rFonts w:ascii="Ebrima" w:hAnsi="Ebrima" w:eastAsia="Ebrima" w:cs="Ebrima"/>
        </w:rPr>
        <w:t>ምባል</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መርዓዊትን</w:t>
      </w:r>
      <w:r>
        <w:rPr>
          <w:rFonts w:ascii="Times New Roman" w:hAnsi="Times New Roman" w:eastAsia="Times New Roman" w:cs="Times New Roman"/>
        </w:rPr>
        <w:t xml:space="preserve"> </w:t>
      </w:r>
      <w:r>
        <w:rPr>
          <w:rFonts w:ascii="Ebrima" w:hAnsi="Ebrima" w:eastAsia="Ebrima" w:cs="Ebrima"/>
        </w:rPr>
        <w:t>መርዓውን</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ብሉይ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ዝተወስዱ</w:t>
      </w:r>
      <w:r>
        <w:rPr>
          <w:rFonts w:ascii="Times New Roman" w:hAnsi="Times New Roman" w:eastAsia="Times New Roman" w:cs="Times New Roman"/>
        </w:rPr>
        <w:t xml:space="preserve"> </w:t>
      </w:r>
      <w:r>
        <w:rPr>
          <w:rFonts w:ascii="Ebrima" w:hAnsi="Ebrima" w:eastAsia="Ebrima" w:cs="Ebrima"/>
        </w:rPr>
        <w:t>ኣገላልጻታት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ምዕጻው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ይወክሉ።</w:t>
      </w:r>
    </w:p>
    <w:p>
      <w:pPr>
        <w:pStyle w:val="ArticleBody"/>
        <w:jc w:val="left"/>
      </w:pPr>
      <w:r>
        <w:rPr>
          <w:rFonts w:ascii="Times New Roman" w:hAnsi="Times New Roman" w:eastAsia="Times New Roman" w:cs="Times New Roman"/>
        </w:rPr>
        <w:t>Yeroo Daani’el boqonnaan kudha tokkoffaan raajii ahaan Mul’ata boqonnaawwan kudha sadii fi kudha afuriitti irra kaa’amuu, ergasii immoo kutaan sun lamaan Mul’ata boqonnaawwan kudha torbaa fi kudha saddeetiitti irra kaa’aman, sararoota raajii sadii arganna; isaanis, dhugaawwan biroo keessaa, kufaatii xumuraa Baabilon ammayyaa bakka bu’u. Sararoota sadii keessaa tokkoon tokkoon isaanii humnoota sadii walitti qabaman keessaa isa tokko bakka bu’u; humnoonni kunneenis addunyaa Armaagedoonitti geessan. Daani’el boqonnaan kudha tokko bineensicha (paaphaasummaa) adda baasa. Mul’ata boqonnaawwan kudha sadii fi kudha afur, seenaa isuma sana dhiyeessu; garuu ilaalcha raajicha sobaa irraa (Yunaayitid Isteetis) tiin. Mul’ata boqonnaawwan kudha torbaa fi kudha saddeet, sarara raajii isuma sana adda baasu; garuu seenaa achitti bakka bu’ame keessatti xiyyeeffannaan jawweerricha irratti (Gamtaa Mootummoota Addunyaa) ta’a.</w:t>
      </w:r>
    </w:p>
    <w:p>
      <w:pPr>
        <w:pStyle w:val="ArticleBody"/>
        <w:jc w:val="left"/>
      </w:pPr>
      <w:r>
        <w:rPr>
          <w:rFonts w:ascii="Times New Roman" w:hAnsi="Times New Roman" w:eastAsia="Times New Roman" w:cs="Times New Roman"/>
        </w:rPr>
        <w:t>Sararri xurree sadii kun bara dhumaatti, jechuunis bara 1798tti, ni jalqabu. Lakkoofsi afurtamaan keessaa boqonnaa kudha tokkoffaa Daani’el jechoota kanaan jalqaba: “Yeroo dhumaattis.” “Yeroon dhumaa” inni jalqaba lakkoofsichaa keessatti ibsame sun bara 1798 dha; yeroo lakkoofsichi bara 1989tti raawwatamettis, innis “yeroo dhumaa” ture; sababiin isaas, yeroo Yesuus dhugaa barbaachisaa tokko irratti mallattoo Isaa kaa’uu barbaadu, xumura jalqabaatiin ni ibsa. Obboleettiin Waaqoo White akka nu beeksiftetti, boqonnaan kudha sadaffaa Mul’ataa isaas bara 1798tti ni jalqaba.</w:t>
      </w:r>
    </w:p>
    <w:p>
      <w:pPr>
        <w:pStyle w:val="ArticleScripture"/>
        <w:jc w:val="left"/>
      </w:pPr>
      <w:r>
        <w:rPr>
          <w:rFonts w:ascii="Times New Roman" w:hAnsi="Times New Roman" w:eastAsia="Times New Roman" w:cs="Times New Roman"/>
        </w:rPr>
        <w:t>“Yommuu Paaphaasummaan humna isaa irraa mulqamee, ari’atama irraa of qusachuuf dirqame, Yohannis humna haaraa tokko kan sagalee bineensichaa faarsuuf ka’u, hojii hammaa fi arrabsoo Waaqayyoo sanauma itti fufuufis jedhu ni arge. Humni kun, inni isa dhumaa kan waldaa fi seera Waaqayyoo irratti waraana geggeessuuf jiru, gaangoo hoolaa fakkaatan qabuun fakkeeffameera.” Signs of the Times, November 1, 1899.</w:t>
      </w:r>
    </w:p>
    <w:p>
      <w:pPr>
        <w:pStyle w:val="ArticleBody"/>
        <w:jc w:val="left"/>
      </w:pPr>
      <w:r>
        <w:rPr>
          <w:rFonts w:ascii="Times New Roman" w:hAnsi="Times New Roman" w:eastAsia="Times New Roman" w:cs="Times New Roman"/>
        </w:rPr>
        <w:t>Sararni raajii Daani'el boqonnaa kudha tokkoo keessatti lakkoofsa afurtama irraa bara 1798 jalqabu, yeroo Mikaa’el ka’ee yeroo carraan qoramuu namootaa cufamutti itti fufa. Sararri raajii bara 1798 keessatti jalqabu, yeroo “Phaaphaasummaan humna isaa irraa saamamee ari’atama irraa dhaabuuf dirqame,” fi inni xumurama isaa kan argatu yeroo dheekkamsi Waaqayyoo warra “mallattoo” aangoo phaaphaasummaa fudhatan irratti dhangalaafamutti dha. Mul’ata boqonnaa kudha torba keessatti, yeroo ergamaan murtii sagaagaltuu phaaphaasummaa isaaf argisiisuuf gara Yohannis dhufu, Yohannis hanga dhuma “lafa onaatti” ni fudhatama; inni kun seenaa bara 538 irraa hamma 1798tti agarsiisa. Hafuuraan bara 1798 keessa kaa’amee, Yohannis murtii Baabilon ammayyaa ni galmeessa; murtiin kun sagalee lammaffaa Mul’ata boqonnaa kudha saddeet irraa jalqaba; sagaleen sunis phaaphaasummaan xoofoo yeroo qoramuu ishee guuttee akka jirtu ni labsa; achiis murtiin ishee yeroo carraan qoramuu cufamutti, akka dhagaan mootummaa galaana keessatti darbatamutti, itti fufa.</w:t>
      </w:r>
    </w:p>
    <w:p>
      <w:pPr>
        <w:pStyle w:val="ArticleBody"/>
        <w:jc w:val="left"/>
      </w:pP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ଚଉଦ</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ଅଠର</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ଅଜଗରର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Future for America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ପ୍ରୟୋଗିତ</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ରୂପରେଖା</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ସଂସାରକୁ</w:t>
      </w:r>
      <w:r>
        <w:rPr>
          <w:rFonts w:ascii="Times New Roman" w:hAnsi="Times New Roman" w:eastAsia="Times New Roman" w:cs="Times New Roman"/>
        </w:rPr>
        <w:t xml:space="preserve"> </w:t>
      </w:r>
      <w:r>
        <w:rPr>
          <w:rFonts w:ascii="Nirmala UI" w:hAnsi="Nirmala UI" w:eastAsia="Nirmala UI" w:cs="Nirmala UI"/>
        </w:rPr>
        <w:t>ଆର୍ମାଗେଡନକୁ</w:t>
      </w:r>
      <w:r>
        <w:rPr>
          <w:rFonts w:ascii="Times New Roman" w:hAnsi="Times New Roman" w:eastAsia="Times New Roman" w:cs="Times New Roman"/>
        </w:rPr>
        <w:t xml:space="preserve"> </w:t>
      </w:r>
      <w:r>
        <w:rPr>
          <w:rFonts w:ascii="Nirmala UI" w:hAnsi="Nirmala UI" w:eastAsia="Nirmala UI" w:cs="Nirmala UI"/>
        </w:rPr>
        <w:t>ନେଇଯାନ୍ତି।</w:t>
      </w:r>
    </w:p>
    <w:p>
      <w:pPr>
        <w:pStyle w:val="ArticleBody"/>
        <w:jc w:val="left"/>
      </w:pPr>
      <w:r>
        <w:rPr>
          <w:rFonts w:ascii="Times New Roman" w:hAnsi="Times New Roman" w:eastAsia="Times New Roman" w:cs="Times New Roman"/>
        </w:rPr>
        <w:t>Dhugaa-baatonni lamaa kan Baabelii fi Baabilon amala raajii Baabilonii ammayyaa adda baasu. Dhugaa-baatonni lamaan kun oftuulummaa hoogganaa paaphaasummaa tokkoo, isa Kiristaana taʼuu ofiin jedhuu fi mana qulqullummaa Waaqayyoo keessa taaʼee ofii isaa Waaqayyo taʼuu labsu, dubbatu. Dhugaa-baatonni lamaan kun kufaatii isaa isa dhumaa illee adda baasu. Ol-ol of qabuun paappaasichaa fi kufaatiin isaa isa dhumaa, akkuma mulʼatawwan sadii Baabilon keessatti bakka buʼametti, isa mulʼata seenaa raajii hundeessu dha.</w:t>
      </w:r>
    </w:p>
    <w:p>
      <w:pPr>
        <w:pStyle w:val="ArticleScripture"/>
        <w:jc w:val="left"/>
      </w:pPr>
      <w:r>
        <w:rPr>
          <w:rFonts w:ascii="Times New Roman" w:hAnsi="Times New Roman" w:eastAsia="Times New Roman" w:cs="Times New Roman"/>
        </w:rPr>
        <w:t>Yeroo sana keessa namoonni hedduun mootii kibbaa irratti ni ka’u; warri saamtoonni saba keetii jedhamanis mul’ata sana dhaabuuf of ol ni kaasuu; garuu ni kufu. Daani’eel 11:14.</w:t>
      </w:r>
    </w:p>
    <w:p>
      <w:pPr>
        <w:pStyle w:val="ArticleBody"/>
        <w:jc w:val="left"/>
      </w:pPr>
      <w:r>
        <w:rPr>
          <w:rFonts w:ascii="Times New Roman" w:hAnsi="Times New Roman" w:eastAsia="Times New Roman" w:cs="Times New Roman"/>
        </w:rPr>
        <w:t>Mata-duree itti aanu keessatti ilaalcha keenya mul’atawwan Baabilon sadii irratti itti fufna.</w:t>
      </w:r>
    </w:p>
    <w:p>
      <w:pPr>
        <w:pStyle w:val="ArticleScripture"/>
        <w:jc w:val="left"/>
      </w:pPr>
      <w:r>
        <w:rPr>
          <w:rFonts w:ascii="Times New Roman" w:hAnsi="Times New Roman" w:eastAsia="Times New Roman" w:cs="Times New Roman"/>
        </w:rPr>
        <w:t>Kana booda ani sagalee biraa samii irraa dhagaʼe; innis akkana jedhe: Yaa saba koo, cubbuu ishee keessatti akka hin hirmaanneef, dhaʼichoota ishee keessattis akka hin qoodamneef, ishee keessaa baʼaa. Cubbuuwwan ishee gara samii gaʼaniiru; Waaqayyos hammina ishee yaadateera. Akkuma isheen isiniif deebiste, isheefis akkasuma deebisaa; hojii ishee irratti hundaaʼuudhaan dachaa lama isheef kennaa; xoofoo isheen itti guutte keessatti, isheefis dachaa lama guutaa. Akkuma isheen of ulfeessitee fi qananii keessa jiraatte, hamma sana isheef gidiraa fi gadda kennaa; isheen garaa ishee keessatti, “Ani mootittii taʼee teessoo irra taaʼa; ani abbaan manaa irraa duwwaa miti; gaddas gonkumaa hin argu” jetteetti. Kanaafuu dhaʼichi ishee guyyaa tokko keessatti ni dhufa—duʼa, booʼicha, fi beela; ibiddaanis guutumaan guutuutti ni gubamti; Gooftaan Waaqayyo ishee murteesse jabaadhaatii. Mulʼata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Sagaltamii Afur</dc:title>
  <dc:subject>Ifa baasuu kaa’umsa raajii: humnoota sadii gara Armageddoonitti geessan hubachuu</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