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w:t>
      </w:r>
      <w:r>
        <w:rPr>
          <w:rFonts w:ascii="Arial" w:hAnsi="Arial" w:eastAsia="Arial" w:cs="Arial"/>
        </w:rPr>
        <w:t xml:space="preserve"> </w:t>
      </w:r>
      <w:r>
        <w:rPr>
          <w:rFonts w:ascii="Nirmala UI" w:hAnsi="Nirmala UI" w:eastAsia="Nirmala UI" w:cs="Nirmala UI"/>
        </w:rPr>
        <w:t>ଦର୍ଶନକୁ</w:t>
      </w:r>
      <w:r>
        <w:rPr>
          <w:rFonts w:ascii="Arial" w:hAnsi="Arial" w:eastAsia="Arial" w:cs="Arial"/>
        </w:rPr>
        <w:t xml:space="preserve"> </w:t>
      </w:r>
      <w:r>
        <w:rPr>
          <w:rFonts w:ascii="Nirmala UI" w:hAnsi="Nirmala UI" w:eastAsia="Nirmala UI" w:cs="Nirmala UI"/>
        </w:rPr>
        <w:t>ସ୍ଥାପିତ</w:t>
      </w:r>
      <w:r>
        <w:rPr>
          <w:rFonts w:ascii="Arial" w:hAnsi="Arial" w:eastAsia="Arial" w:cs="Arial"/>
        </w:rPr>
        <w:t xml:space="preserve"> </w:t>
      </w:r>
      <w:r>
        <w:rPr>
          <w:rFonts w:ascii="Nirmala UI" w:hAnsi="Nirmala UI" w:eastAsia="Nirmala UI" w:cs="Nirmala UI"/>
        </w:rPr>
        <w:t>କରେ</w:t>
      </w:r>
      <w:r>
        <w:rPr>
          <w:rFonts w:ascii="Arial" w:hAnsi="Arial" w:eastAsia="Arial" w:cs="Arial"/>
        </w:rPr>
        <w:t xml:space="preserve"> — </w:t>
      </w:r>
      <w:r>
        <w:rPr>
          <w:rFonts w:ascii="Nirmala UI" w:hAnsi="Nirmala UI" w:eastAsia="Nirmala UI" w:cs="Nirmala UI"/>
        </w:rPr>
        <w:t>ସଂଖ୍ୟା</w:t>
      </w:r>
      <w:r>
        <w:rPr>
          <w:rFonts w:ascii="Arial" w:hAnsi="Arial" w:eastAsia="Arial" w:cs="Arial"/>
        </w:rPr>
        <w:t xml:space="preserve"> </w:t>
      </w:r>
      <w:r>
        <w:rPr>
          <w:rFonts w:ascii="Nirmala UI" w:hAnsi="Nirmala UI" w:eastAsia="Nirmala UI" w:cs="Nirmala UI"/>
        </w:rPr>
        <w:t>ଦୁଇ</w:t>
      </w:r>
    </w:p>
    <w:p>
      <w:pPr>
        <w:pStyle w:val="ArticleSubtitle"/>
        <w:jc w:val="left"/>
      </w:pPr>
      <w:r>
        <w:rPr>
          <w:rFonts w:ascii="Arial" w:hAnsi="Arial" w:eastAsia="Arial" w:cs="Arial"/>
        </w:rPr>
        <w:t>Bara Dhuma Baraa fi Mul’ata Raajii Guyyoota Dhumaa keessatti Addaan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Kana bara sanatti namoonni baayʼeen mooticha kibbaa irratti ni kaʼu; namoonni uummata kee keessaa saamtonnis mulʼata sana jabeessuuf of ol in kaasa; garuu ni kufu. Daaniʼel 11:14.</w:t>
      </w:r>
    </w:p>
    <w:p>
      <w:pPr>
        <w:pStyle w:val="ArticleBody"/>
        <w:jc w:val="left"/>
      </w:pPr>
      <w:r>
        <w:rPr>
          <w:rFonts w:ascii="Times New Roman" w:hAnsi="Times New Roman" w:eastAsia="Times New Roman" w:cs="Times New Roman"/>
        </w:rPr>
        <w:t>Bara xumura dhuma bara dhumaa keessatti akka Roomaa Ammayyaatti bakka buufamee ibsame sana sirriitti adda baasuun, kanaafis humna “mul’ata sana dhaabu” ta’e adda baasuun, barbaachisaa fi fayyinaaf murteessaadha. Inni adeemsa qormaata isa dhumaa kan dhibba tokkoo fi afurtamii afur kuma keessaa qaama tokko bakka bu’a. Jechi “mul’ata” jedhu lakkoofsa kana keessatti, jecha Ibrootaa Solomoon yeroo saba Waaqayyoo maaliif badu adda baase filate wajjin tokkoo dha.</w:t>
      </w:r>
    </w:p>
    <w:p>
      <w:pPr>
        <w:pStyle w:val="ArticleScripture"/>
        <w:jc w:val="left"/>
      </w:pPr>
      <w:r>
        <w:rPr>
          <w:rFonts w:ascii="Times New Roman" w:hAnsi="Times New Roman" w:eastAsia="Times New Roman" w:cs="Times New Roman"/>
        </w:rPr>
        <w:t>Yoo mul’anni hin jirretti, namni ni bada; inni seera eegu garuu, gammadaa dha. Fakkeenya 29:18.</w:t>
      </w:r>
    </w:p>
    <w:p>
      <w:pPr>
        <w:pStyle w:val="ArticleBody"/>
        <w:jc w:val="left"/>
      </w:pPr>
      <w:r>
        <w:rPr>
          <w:rFonts w:ascii="Times New Roman" w:hAnsi="Times New Roman" w:eastAsia="Times New Roman" w:cs="Times New Roman"/>
        </w:rPr>
        <w:t>Raajonni hundinuu bara qulqullinaa keessatti yeroo biraa kamiyyuu caalaa guyyoota dhumaa ilaalchisee ifatti dubbachaa jiru; akkasumas akeekkachiisni Solomoon “mul’ata” qabaachuu barbaachisummaa irratti kenne dhimma jireenyaa fi du’aati. Dhugaan yeroo hundumaa addaan baasa; warra waaqeffattotaa gosoota lama uuma. Keeyyata kana keessatti gareen badu tokkoo fi gareen seera gammachuudhaan eegu tokko jiru. Haa ta’u malee, gorsi Solomoon “dhugaa” irratti falmii tokkoo keessatti kaa’ame ta’uun isaa hubatamuu qaba. Akkasumas inni fakkeenya durboota kudhanii keessatti argama; sababni isaas fakkeenyi durboota kudhanii muuxannoo saba Waaqayyoo guyyoota dhumaa keessatti qaban ibsa ijoo ta’eedha.</w:t>
      </w:r>
    </w:p>
    <w:p>
      <w:pPr>
        <w:pStyle w:val="ArticleScripture"/>
        <w:jc w:val="left"/>
      </w:pPr>
      <w:r>
        <w:rPr>
          <w:rFonts w:ascii="Times New Roman" w:hAnsi="Times New Roman" w:eastAsia="Times New Roman" w:cs="Times New Roman"/>
        </w:rPr>
        <w:t>Namni gowwaan qalbii isaa guutuu baasa; namni ogeessi garuu hamma boodatti of keessa qaba. Bulchaan soba dhaggeeffatu yoo taʼe, tajaajiltoonni isaa hundinuu hamoota. Hiyyeessi fi namni gowwoomsaan wal argatu; Waaqayyo ija isaanii lamaanis ni ibsa. Mootiin hiyyeessota amanamummaadhaan murteessu, teessoon mootummaa isaa bara baraan ni jabaata. Uleen adabbii fi sirreeffamni ogummaa kennu; ijoolleen garuu ofitti dhiifamte haadha isheetti qaanii fiddi. Yommuu hamoonni baayʼatan, irra-daddarbiinis ni baayʼata; qajeelonni garuu kufaatii isaanii ni argu. Ilma kee sirreessi, innis boqonnaa siif ni kenna; eeyyee, lubbuu keetifis gammachuu ni kenna. Bakka mulʼanni hin jirretti, sabni ni badu; inni seera eegus gammadaa dha. Fakkeenya 29:11–18.</w:t>
      </w:r>
    </w:p>
    <w:p>
      <w:pPr>
        <w:pStyle w:val="ArticleBody"/>
        <w:jc w:val="left"/>
      </w:pPr>
      <w:r>
        <w:rPr>
          <w:rFonts w:ascii="Times New Roman" w:hAnsi="Times New Roman" w:eastAsia="Times New Roman" w:cs="Times New Roman"/>
        </w:rPr>
        <w:t>Kaayyoon koo hubannoo Roomaa ammayyaa irratti kan koo irraa adda taʼe qabatanitti quba akeekuu miti. Kaayyoon koo Solomoon gosa waaqeffattootaa lama akka dubbatu agarsiisuu dha; isaanis inni “nama ogeessa” fi “gowwaa” jedhee adda baasa. “Gowwaan” sunis “hamaa” jedhamuunis beekama. Dubartoonni durbummaa qaban ogeeyyii fi gowwoonni fakkeenya sanaa keessatti argamanis, sarara raajii Daani’el boqonnaa kudha lama keessatti ogeeyyii fi hamoota jedhamanii ni adda baafamu.</w:t>
      </w:r>
    </w:p>
    <w:p>
      <w:pPr>
        <w:pStyle w:val="ArticleScripture"/>
        <w:jc w:val="left"/>
      </w:pPr>
      <w:r>
        <w:rPr>
          <w:rFonts w:ascii="Times New Roman" w:hAnsi="Times New Roman" w:eastAsia="Times New Roman" w:cs="Times New Roman"/>
        </w:rPr>
        <w:t>Baatonni hedduun ni qulqulloofu, ni addeeffamu, ni qorama; hamoonni garuu hamaa ni hojjetu; hamoota keessaa namni tokko illee hin hubatu; ogeeyyiin garuu ni hubatu. Daani’el 12:10.</w:t>
      </w:r>
    </w:p>
    <w:p>
      <w:pPr>
        <w:pStyle w:val="ArticleBody"/>
        <w:jc w:val="left"/>
      </w:pPr>
      <w:r>
        <w:rPr>
          <w:rFonts w:ascii="Times New Roman" w:hAnsi="Times New Roman" w:eastAsia="Times New Roman" w:cs="Times New Roman"/>
        </w:rPr>
        <w:t>Solomoonii fi Daanyaʼel waliif walii galu; yeroo dhumaatti ragaan raajii hundi walitti ni morma. Ogeeyyiin “baayʼina beekumsaa” ni hubatu.</w:t>
      </w:r>
    </w:p>
    <w:p>
      <w:pPr>
        <w:pStyle w:val="ArticleScripture"/>
        <w:jc w:val="left"/>
      </w:pPr>
      <w:r>
        <w:rPr>
          <w:rFonts w:ascii="Times New Roman" w:hAnsi="Times New Roman" w:eastAsia="Times New Roman" w:cs="Times New Roman"/>
        </w:rPr>
        <w:t>Warri ogeeyyii taʼan akka ifa samii ni ibsu; warri baayʼee gara qajeelummaatti deebisanis bara baraan akka urjootaatti ni ifu. Ati garuu, yaa Daaniʼel, dubbiiwwan kana cufi; macaafa kanas hamma yeroo dhumaatti chaappi. Baayʼeen asii fi achi ni deddeebiʼu, beekumsi immoo ni baayʼata. Daaniʼel 12:3, 4.</w:t>
      </w:r>
    </w:p>
    <w:p>
      <w:pPr>
        <w:pStyle w:val="ArticleBody"/>
        <w:jc w:val="left"/>
      </w:pPr>
      <w:r>
        <w:rPr>
          <w:rFonts w:ascii="Times New Roman" w:hAnsi="Times New Roman" w:eastAsia="Times New Roman" w:cs="Times New Roman"/>
        </w:rPr>
        <w:t>Aayanni kudhan inni saddeeti viraa keessaan bifa sadarkaa sadiitiin adeemsifamu kan warra durboota, warra keessaa kuma dhibba afurtamaa fi afur taʼuuf waamaman, adda baasu ni ibsa. Haala lamaan keessatti adeemsi calaluu fi qoru kun hundi isaanii beekumsa dabalaa (mul’ata) kan bara dhumaatti, jechuunis bara 1989tti, hiikamee baname hubachuu isaanii irratti hundaa’a.</w:t>
      </w:r>
    </w:p>
    <w:p>
      <w:pPr>
        <w:pStyle w:val="ArticleBody"/>
        <w:jc w:val="left"/>
      </w:pPr>
      <w:r>
        <w:rPr>
          <w:rFonts w:ascii="Times New Roman" w:hAnsi="Times New Roman" w:eastAsia="Times New Roman" w:cs="Times New Roman"/>
        </w:rPr>
        <w:t>“</w:t>
      </w:r>
      <w:r>
        <w:rPr>
          <w:rFonts w:ascii="Ebrima" w:hAnsi="Ebrima" w:eastAsia="Ebrima" w:cs="Ebrima"/>
        </w:rPr>
        <w:t>የፍጻሜው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1989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በተፈቱበት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የእነዚህ</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ርዕስ</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መነሣትና</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ተመሠረተ።</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በእነዚህ</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የመጨረሻዎቹ</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ተመሠረተ።</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አገላለጽ</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አይጠቀምም።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አገላለጽ</w:t>
      </w:r>
      <w:r>
        <w:rPr>
          <w:rFonts w:ascii="Times New Roman" w:hAnsi="Times New Roman" w:eastAsia="Times New Roman" w:cs="Times New Roman"/>
        </w:rPr>
        <w:t xml:space="preserve"> </w:t>
      </w:r>
      <w:r>
        <w:rPr>
          <w:rFonts w:ascii="Ebrima" w:hAnsi="Ebrima" w:eastAsia="Ebrima" w:cs="Ebrima"/>
        </w:rPr>
        <w:t>በእኔ</w:t>
      </w:r>
      <w:r>
        <w:rPr>
          <w:rFonts w:ascii="Times New Roman" w:hAnsi="Times New Roman" w:eastAsia="Times New Roman" w:cs="Times New Roman"/>
        </w:rPr>
        <w:t xml:space="preserve"> </w:t>
      </w:r>
      <w:r>
        <w:rPr>
          <w:rFonts w:ascii="Ebrima" w:hAnsi="Ebrima" w:eastAsia="Ebrima" w:cs="Ebrima"/>
        </w:rPr>
        <w:t>የተፈጠረ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የመጨረሻዎቹን</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ለመወከል፤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አጠቃቀም</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የመጨረሻዎቹን</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ይወክላልና።</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ዋይትም</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አገላለጽ</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አልተጠቀመችም።</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ଛଅଟି</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କାହାଙ୍କୁ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ପଦଗୁଡ଼ିକରେ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ସୂଚାଉଛନ୍ତି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ଭବିଷ୍ୟବାଣୀସମ୍ବନ୍ଧୀୟ</w:t>
      </w:r>
      <w:r>
        <w:rPr>
          <w:rFonts w:ascii="Times New Roman" w:hAnsi="Times New Roman" w:eastAsia="Times New Roman" w:cs="Times New Roman"/>
        </w:rPr>
        <w:t xml:space="preserve"> </w:t>
      </w:r>
      <w:r>
        <w:rPr>
          <w:rFonts w:ascii="Nirmala UI" w:hAnsi="Nirmala UI" w:eastAsia="Nirmala UI" w:cs="Nirmala UI"/>
        </w:rPr>
        <w:t>ସାକ୍ଷୀମାନଙ୍କଠାରୁ</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ପାପାସୀ</w:t>
      </w:r>
      <w:r>
        <w:rPr>
          <w:rFonts w:ascii="Times New Roman" w:hAnsi="Times New Roman" w:eastAsia="Times New Roman" w:cs="Times New Roman"/>
        </w:rPr>
        <w:t xml:space="preserve"> </w:t>
      </w:r>
      <w:r>
        <w:rPr>
          <w:rFonts w:ascii="Nirmala UI" w:hAnsi="Nirmala UI" w:eastAsia="Nirmala UI" w:cs="Nirmala UI"/>
        </w:rPr>
        <w:t>ମାରଣାନ୍ତିକ</w:t>
      </w:r>
      <w:r>
        <w:rPr>
          <w:rFonts w:ascii="Times New Roman" w:hAnsi="Times New Roman" w:eastAsia="Times New Roman" w:cs="Times New Roman"/>
        </w:rPr>
        <w:t xml:space="preserve"> </w:t>
      </w:r>
      <w:r>
        <w:rPr>
          <w:rFonts w:ascii="Nirmala UI" w:hAnsi="Nirmala UI" w:eastAsia="Nirmala UI" w:cs="Nirmala UI"/>
        </w:rPr>
        <w:t>ଘାଯ଼</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ଏକଚାଳିଶରୁ</w:t>
      </w:r>
      <w:r>
        <w:rPr>
          <w:rFonts w:ascii="Times New Roman" w:hAnsi="Times New Roman" w:eastAsia="Times New Roman" w:cs="Times New Roman"/>
        </w:rPr>
        <w:t xml:space="preserve"> </w:t>
      </w:r>
      <w:r>
        <w:rPr>
          <w:rFonts w:ascii="Nirmala UI" w:hAnsi="Nirmala UI" w:eastAsia="Nirmala UI" w:cs="Nirmala UI"/>
        </w:rPr>
        <w:t>ତେତାଳିଶତମ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ମାରଣାନ୍ତିକ</w:t>
      </w:r>
      <w:r>
        <w:rPr>
          <w:rFonts w:ascii="Times New Roman" w:hAnsi="Times New Roman" w:eastAsia="Times New Roman" w:cs="Times New Roman"/>
        </w:rPr>
        <w:t xml:space="preserve"> </w:t>
      </w:r>
      <w:r>
        <w:rPr>
          <w:rFonts w:ascii="Nirmala UI" w:hAnsi="Nirmala UI" w:eastAsia="Nirmala UI" w:cs="Nirmala UI"/>
        </w:rPr>
        <w:t>ଘାଯ଼ର</w:t>
      </w:r>
      <w:r>
        <w:rPr>
          <w:rFonts w:ascii="Times New Roman" w:hAnsi="Times New Roman" w:eastAsia="Times New Roman" w:cs="Times New Roman"/>
        </w:rPr>
        <w:t xml:space="preserve"> </w:t>
      </w:r>
      <w:r>
        <w:rPr>
          <w:rFonts w:ascii="Nirmala UI" w:hAnsi="Nirmala UI" w:eastAsia="Nirmala UI" w:cs="Nirmala UI"/>
        </w:rPr>
        <w:t>ସୁସ୍ଥତା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ଜଡିତ</w:t>
      </w:r>
      <w:r>
        <w:rPr>
          <w:rFonts w:ascii="Times New Roman" w:hAnsi="Times New Roman" w:eastAsia="Times New Roman" w:cs="Times New Roman"/>
        </w:rPr>
        <w:t xml:space="preserve"> </w:t>
      </w:r>
      <w:r>
        <w:rPr>
          <w:rFonts w:ascii="Nirmala UI" w:hAnsi="Nirmala UI" w:eastAsia="Nirmala UI" w:cs="Nirmala UI"/>
        </w:rPr>
        <w:t>ଗତିଶୀଳ</w:t>
      </w:r>
      <w:r>
        <w:rPr>
          <w:rFonts w:ascii="Times New Roman" w:hAnsi="Times New Roman" w:eastAsia="Times New Roman" w:cs="Times New Roman"/>
        </w:rPr>
        <w:t xml:space="preserve"> </w:t>
      </w:r>
      <w:r>
        <w:rPr>
          <w:rFonts w:ascii="Nirmala UI" w:hAnsi="Nirmala UI" w:eastAsia="Nirmala UI" w:cs="Nirmala UI"/>
        </w:rPr>
        <w:t>ପ୍ରକ୍ରିୟାଗୁଡ଼ିକୁ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ଚୁଆଳିଶତମ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ପାପାସୀକୁ</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ପଞ୍ଚଚାଳିଶତମ</w:t>
      </w:r>
      <w:r>
        <w:rPr>
          <w:rFonts w:ascii="Times New Roman" w:hAnsi="Times New Roman" w:eastAsia="Times New Roman" w:cs="Times New Roman"/>
        </w:rPr>
        <w:t xml:space="preserve"> </w:t>
      </w:r>
      <w:r>
        <w:rPr>
          <w:rFonts w:ascii="Nirmala UI" w:hAnsi="Nirmala UI" w:eastAsia="Nirmala UI" w:cs="Nirmala UI"/>
        </w:rPr>
        <w:t>ପଦକୁ</w:t>
      </w:r>
      <w:r>
        <w:rPr>
          <w:rFonts w:ascii="Times New Roman" w:hAnsi="Times New Roman" w:eastAsia="Times New Roman" w:cs="Times New Roman"/>
        </w:rPr>
        <w:t xml:space="preserve"> </w:t>
      </w:r>
      <w:r>
        <w:rPr>
          <w:rFonts w:ascii="Nirmala UI" w:hAnsi="Nirmala UI" w:eastAsia="Nirmala UI" w:cs="Nirmala UI"/>
        </w:rPr>
        <w:t>ନେଇଯାଏ</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ମୋହରମୁକ୍ତ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ପତନର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ବୃଦ୍ଧି</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ପଦଗୁଡ଼ିକରେ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ଜ୍ଞାନକୁ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ଉପାସକମାନଙ୍କ</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ଶ୍ରେଣୀକୁ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Bakka cutaa kana keessatti beekumsi guddatee bara 1989 keessatti hiikamee mul’ate sanaan wal fakkaatuun, “saamtota saba keetii,” warri “of ol kaasanii” dhuma irrattis “kufan,” mallattoo “mul’ata” hundeessu dha. Calallii isa dhumaa keessatti, gaaffiin qorannoo jalqabaa eenyutu akka “saamtota saba keetii” bakka bu’aniidha; isaaniinuu mallattoo raajii “mul’ata” hundeessu dha. Saamtotni sun humna paaphaasii ti moo Ameerikaa Dhaabbataadhaa?</w:t>
      </w:r>
    </w:p>
    <w:p>
      <w:pPr>
        <w:pStyle w:val="ArticleBody"/>
        <w:jc w:val="left"/>
      </w:pPr>
      <w:r>
        <w:rPr>
          <w:rFonts w:ascii="Times New Roman" w:hAnsi="Times New Roman" w:eastAsia="Times New Roman" w:cs="Times New Roman"/>
        </w:rPr>
        <w:t>Kitaabni Daaniʼelii fi Mulʼataa kitaaba tokko dha; isaan dhugaa sarara raajii tokkoo ragaa baatota lamaan bakka buʼu. Daaniʼel jalqaba dha, Mulʼannis xumura dha; isaanis walumaan dhugaa bara dhumaa keessatti, bara 1989tti, hiikni isaa banamu sanaaf ragaa baatota lamaan bakka buʼu.</w:t>
      </w:r>
    </w:p>
    <w:p>
      <w:pPr>
        <w:pStyle w:val="ArticleBody"/>
        <w:jc w:val="left"/>
      </w:pP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ଗୋତ୍ରର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ଚାଳିଶରୁ</w:t>
      </w:r>
      <w:r>
        <w:rPr>
          <w:rFonts w:ascii="Times New Roman" w:hAnsi="Times New Roman" w:eastAsia="Times New Roman" w:cs="Times New Roman"/>
        </w:rPr>
        <w:t xml:space="preserve"> </w:t>
      </w:r>
      <w:r>
        <w:rPr>
          <w:rFonts w:ascii="Nirmala UI" w:hAnsi="Nirmala UI" w:eastAsia="Nirmala UI" w:cs="Nirmala UI"/>
        </w:rPr>
        <w:t>ପଞ୍ଚଚାଳିଶ</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ପଦଗୁଡ଼ିକୁ</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ଶୁଦ୍ଧିକରଣ</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ଚୁକ୍ତିଜନ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ଯାଜକ</w:t>
      </w:r>
      <w:r>
        <w:rPr>
          <w:rFonts w:ascii="Times New Roman" w:hAnsi="Times New Roman" w:eastAsia="Times New Roman" w:cs="Times New Roman"/>
        </w:rPr>
        <w:t>”</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ହୋଶେୟା</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ଅବଦାନ</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ଜ୍ଞାନବୃଦ୍ଧିକୁ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ଯାଜକମାନଙ୍କ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p>
    <w:p>
      <w:pPr>
        <w:pStyle w:val="ArticleScripture"/>
        <w:jc w:val="left"/>
      </w:pPr>
      <w:r>
        <w:rPr>
          <w:rFonts w:ascii="Times New Roman" w:hAnsi="Times New Roman" w:eastAsia="Times New Roman" w:cs="Times New Roman"/>
        </w:rPr>
        <w:t>Namoonni koo hubannaa dhabuu irraa kan ka’e ni badan; ati immoo hubannaa waan tuffatteef, anis si nan tuffadha; akka anaaf lubaa hin taanes nan godha; ati seera Waaqa keetii waan dagatteef, anis ilmaan kee nan dagadha. Hosea 4:6.</w:t>
      </w:r>
    </w:p>
    <w:p>
      <w:pPr>
        <w:pStyle w:val="ArticleBody"/>
        <w:jc w:val="left"/>
      </w:pPr>
      <w:r>
        <w:rPr>
          <w:rFonts w:ascii="Times New Roman" w:hAnsi="Times New Roman" w:eastAsia="Times New Roman" w:cs="Times New Roman"/>
        </w:rPr>
        <w:t>Kitaabni Mul’ataa beekumsi banamee gosti tokkoon didamu sun cufamuu carraa eebbaa dura xinnoo didamuu isaanii akka guutu ibsa.</w:t>
      </w:r>
    </w:p>
    <w:p>
      <w:pPr>
        <w:pStyle w:val="ArticleScripture"/>
        <w:jc w:val="left"/>
      </w:pPr>
      <w:r>
        <w:rPr>
          <w:rFonts w:ascii="Times New Roman" w:hAnsi="Times New Roman" w:eastAsia="Times New Roman" w:cs="Times New Roman"/>
        </w:rPr>
        <w:t>Inni immoo, “Dubbii raajii macaafa kanaa hin cufin; yeroochi dhiʼoodhaatii. Namni jalʼaan amma iyyuu jalʼaa haa taʼu; namni xuraaʼaanis amma iyyuu xuraaʼaa haa taʼu; namni qajeelaan amma iyyuu qajeelaa haa taʼu; namni qulqullaʼaanis amma iyyuu qulqullaʼaa haa taʼu” naan jedhe. Mulʼata Yohaannis 22:10, 11.</w:t>
      </w:r>
    </w:p>
    <w:p>
      <w:pPr>
        <w:pStyle w:val="ArticleBody"/>
        <w:jc w:val="left"/>
      </w:pPr>
      <w:r>
        <w:rPr>
          <w:rFonts w:ascii="Times New Roman" w:hAnsi="Times New Roman" w:eastAsia="Times New Roman" w:cs="Times New Roman"/>
        </w:rPr>
        <w:t>Seenaa Miilerootaa seenaa kumaa dhibba tokkoo fi afurtamii afurtuu agarsiisa; Miileroonni fi kumni dhibba tokkoo fi afurtamii afurtuun walitti taʼanii jalqabaa fi xumura ergaa fi hojii ergamoota sadii Mulʼata boqonnaa kudha afur keessaa bakka buʼu. Seenaawwan walmakaan taʼe taateewwan cufamuu carraa araaraa wajjin walqabatan adda baasu. Hojii seenaawwan lamaanis Eliyaasii fi Yohannis Cuuphaadhaan fakkeenya taʼee mulʼifameera.</w:t>
      </w:r>
    </w:p>
    <w:p>
      <w:pPr>
        <w:pStyle w:val="ArticleScripture"/>
        <w:jc w:val="left"/>
      </w:pPr>
      <w:r>
        <w:rPr>
          <w:rFonts w:ascii="Nirmala UI" w:hAnsi="Nirmala UI" w:eastAsia="Nirmala UI" w:cs="Nirmala UI"/>
        </w:rPr>
        <w:t>କମ୍ପିତ</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ରହସ୍ୟଗୁଡ଼ିକୁ</w:t>
      </w:r>
      <w:r>
        <w:rPr>
          <w:rFonts w:ascii="Times New Roman" w:hAnsi="Times New Roman" w:eastAsia="Times New Roman" w:cs="Times New Roman"/>
        </w:rPr>
        <w:t xml:space="preserve"> </w:t>
      </w:r>
      <w:r>
        <w:rPr>
          <w:rFonts w:ascii="Nirmala UI" w:hAnsi="Nirmala UI" w:eastAsia="Nirmala UI" w:cs="Nirmala UI"/>
        </w:rPr>
        <w:t>ଉଦ୍ଘାଟିତ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ଭବିଷ୍ୟଦ୍ବାଣୀମାନଙ୍କ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ଶ୍ରୋତାମାନଙ୍କୁ</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ପ୍ରୟାସ</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ବପ୍ତିସ୍ତା</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ଆଗମନର</w:t>
      </w:r>
      <w:r>
        <w:rPr>
          <w:rFonts w:ascii="Times New Roman" w:hAnsi="Times New Roman" w:eastAsia="Times New Roman" w:cs="Times New Roman"/>
        </w:rPr>
        <w:t xml:space="preserve"> </w:t>
      </w:r>
      <w:r>
        <w:rPr>
          <w:rFonts w:ascii="Nirmala UI" w:hAnsi="Nirmala UI" w:eastAsia="Nirmala UI" w:cs="Nirmala UI"/>
        </w:rPr>
        <w:t>ଘୋଷକ</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Early Writings, 229, 230.</w:t>
      </w:r>
    </w:p>
    <w:p>
      <w:pPr>
        <w:pStyle w:val="ArticleBody"/>
        <w:jc w:val="left"/>
      </w:pPr>
      <w:r>
        <w:rPr>
          <w:rFonts w:ascii="Times New Roman" w:hAnsi="Times New Roman" w:eastAsia="Times New Roman" w:cs="Times New Roman"/>
        </w:rPr>
        <w:t>Ergaan Millerite kun “taateewwan” cufamuu yeroo ayyaana murteessu waliin walqabatan adda baase; kunis akka Eliyaasii fi Yohannis Cuuphaatiin lamaan isaanii keessatti bakka bu’anii agarsiifamaniiru.</w:t>
      </w:r>
    </w:p>
    <w:p>
      <w:pPr>
        <w:pStyle w:val="ArticleScripture"/>
        <w:jc w:val="left"/>
      </w:pPr>
      <w:r>
        <w:rPr>
          <w:rFonts w:ascii="Times New Roman" w:hAnsi="Times New Roman" w:eastAsia="Times New Roman" w:cs="Times New Roman"/>
        </w:rPr>
        <w:t>“Namoonni balaa isaanii irraa akka dammaqan, taateewwan ulfina qaban yeroo carraa araaraa xumura isaa wajjin walqabatanef qophaaʼuuf akka kakaafaman barbaachisaa ture.” The Great Controversy, 310.</w:t>
      </w:r>
    </w:p>
    <w:p>
      <w:pPr>
        <w:pStyle w:val="ArticleBody"/>
        <w:jc w:val="left"/>
      </w:pPr>
      <w:r>
        <w:rPr>
          <w:rFonts w:ascii="Times New Roman" w:hAnsi="Times New Roman" w:eastAsia="Times New Roman" w:cs="Times New Roman"/>
        </w:rPr>
        <w:t>bara 1989tti, kufaatii Gamtaa Sooviyeetii wajjin, kutaan macaafa Daani’el kan guyyoota dhumaa wajjin wal qabatu baname, adeemsi qorumsaa tokko immoo jalqabe. Qorumsi sun dandeettii yookaan dadhabina saba Waaqayyoo irratti hundaa’e; jechuunis, dabalata beekumsaa Daani’el boqonnaa kudha tokka keessaa lakkoofsota jahaa dhumaa keessatti bakka bu’ame hubachuu yookaan diduu isaanii irratti hundaa’e; lakkoofsota gara lakkoofsa jalqabaa boqonnaa kudha lamaatti geessan, kan “cufamuu yeroo ayyaanaa” adda baasu. Ergaan “taateewwan cufamuu yeroo ayyaanaa wajjin wal qabatan” jedhame sana booda baname; hojii warra kuma dhibba tokkoo fi afurtamii afur keessaa “luboota” ta’uuf kaadhimamanii immoo jalqabe. Hojii isaanii kutaa sana keessatti ergaa bakka bu’ame “hubachuu” fi labsuu ture. Ergaan sunii fi hojii kuma dhibba tokkoo fi afurtamii afurii, namoota “taateewwan ulfaatoon cufamuu yeroo ayyaanaa wajjin wal qabatan qophaa’uuf” kakaasuudhaaf, ergaa baname dhiheessuu ture.</w:t>
      </w:r>
    </w:p>
    <w:p>
      <w:pPr>
        <w:pStyle w:val="ArticleScripture"/>
        <w:jc w:val="left"/>
      </w:pPr>
      <w:r>
        <w:rPr>
          <w:rFonts w:ascii="Times New Roman" w:hAnsi="Times New Roman" w:eastAsia="Times New Roman" w:cs="Times New Roman"/>
        </w:rPr>
        <w:t>“Amma, Eliyaasii fi Yohannis Cuuphaa hafuuraa fi humna isaanii keessatti, ergamoonni Waaqayyoofiin muudamanii xiyyeeffannaa addunyaa murtiidhaaf qophaa’e sanaa gara taateewwan ulfaatoo yeroo dhihoo keessatti sa’aatii xumuraa yeroo ayyaanni kennamee turu sanaa fi mul’achuu Kiristoos Yesuus akka Mootii moototaa fi Gooftaa gooftotaa wajjin walqabatanitti waamaa jiru. Yeroo dhihootti namni hundinuu hojii qaama keessatti hojjetameef ni murtaa’a. Sa’aatiin murtii Waaqayyoo dhufeera; miseensota waldaa Isaa lafa irra jiran irrattis itti gaafatamummaan ulfaataan akeekkachiisa kennuu warra jechuunis akka qarqara badiisa bara baraa irra dhaabatanii jiran sanaaf ni ta’a. Nama addunyaa bal’aa keessa jiru hundumaa keessaa kan dhaggeeffachuuf xiyyeeffannaa kennu hundaaf qajeelfamoonni falmii guddaa adeemsifamaa jiruun irratti falmamu sun ifatti ibsamuu qabu; qajeelfamoota carraan dhala namaa hundumaa irratti hirkatu sana.” Prophets and Kings, 715, 716.</w:t>
      </w:r>
    </w:p>
    <w:p>
      <w:pPr>
        <w:pStyle w:val="ArticleBody"/>
        <w:jc w:val="left"/>
      </w:pPr>
      <w:r>
        <w:rPr>
          <w:rFonts w:ascii="Times New Roman" w:hAnsi="Times New Roman" w:eastAsia="Times New Roman" w:cs="Times New Roman"/>
        </w:rPr>
        <w:t>Seenaa Yohannis Cuuphaa fi Kiristoos, akkasumas seenaa Millarayitotaa, ergaa fi hojii kuma dhibba tokkoo fi afurtamii afur agarsiisa. Yohannisii fi Kiristoos lamaan isaanii iyyuu ergaan isaanii cufa yeroo araaraatti akka agarsiisu hubatanii turan.</w:t>
      </w:r>
    </w:p>
    <w:p>
      <w:pPr>
        <w:pStyle w:val="ArticleScripture"/>
        <w:jc w:val="left"/>
      </w:pPr>
      <w:r>
        <w:rPr>
          <w:rFonts w:ascii="Times New Roman" w:hAnsi="Times New Roman" w:eastAsia="Times New Roman" w:cs="Times New Roman"/>
        </w:rPr>
        <w:t>Garuu yeroo inni Fariisotaa fi Saaduuqota keessaa hedduun gara cuuphaa isaa dhufan argu, akkana isaaniin jedhe; Isin dhaloota buutii, dheekkamsa dhufuuf jiru irraa akka baqattan eenyutu isin akeekkachiise? Maatewos 3:7.</w:t>
      </w:r>
    </w:p>
    <w:p>
      <w:pPr>
        <w:pStyle w:val="ArticleBody"/>
        <w:jc w:val="left"/>
      </w:pPr>
      <w:r>
        <w:rPr>
          <w:rFonts w:ascii="Times New Roman" w:hAnsi="Times New Roman" w:eastAsia="Times New Roman" w:cs="Times New Roman"/>
        </w:rPr>
        <w:t>Kiristoos badiisa Yerusaalem isa Yohannis Yihudoota falmii jallinaa qabaniin akka dhiyaatu akeekkachiise sanaa bakka buʼe. Yesuus badiisa sana “dheekkamsa” yeroo Inni akka Miikaa’elitti Daani’el boqonnaa kudha lamaan, lakkoofsa tokko keessatti ka’u jalqabu sanaa akka mallattoo taʼetti fayyadame.</w:t>
      </w:r>
    </w:p>
    <w:p>
      <w:pPr>
        <w:pStyle w:val="ArticleScripture"/>
        <w:jc w:val="left"/>
      </w:pPr>
      <w:r>
        <w:rPr>
          <w:rFonts w:ascii="Times New Roman" w:hAnsi="Times New Roman" w:eastAsia="Times New Roman" w:cs="Times New Roman"/>
        </w:rPr>
        <w:t>“Kiristo Yerusaalem keessatti addunyaa amantii dhabuu fi fincila keessatti jabaattee, murtiiwwan haaloo Waaqayyoo ishee irratti dhufu waliin walqunnamuuf ariifachaa jirtuuf fakkeenya arge. Gaddawwan sanyii kufee, lubbuu Isaa irratti ulfaatan, iyyi hadhaa’e baay’ee sana afaan Isaa keessaa baasan. Inni galmee cubbuu gidiraa namaa, imimmaan, fi dhiiga keessatti barreeffame arge; garaan Isaa warra lafa irra jiran kanneen miidhamanii fi dhiphatanaf gara-laafina daangaa hin qabneen socho’e; hunda isaanii boqochiisuuf hawwii guddaa qaba ture. Garuu harki Isaa illee dambalii gidiraa namaa sana duubatti deebisuu hin dandeenye; muraasni qofa Madda isaanii isa tokkicha gargaarsa barbaadu ture. Inni fayyinni isaanii akka ga’amuuf lubbuu Isaa hamma du’aatti dhangalaasuuf fedhii qaba ture; garuu muraasni qofa jireenya akka qabaataniif gara Isaa dhufu turan.”</w:t>
      </w:r>
    </w:p>
    <w:p>
      <w:pPr>
        <w:pStyle w:val="ArticleScripture"/>
        <w:jc w:val="left"/>
      </w:pPr>
      <w:r>
        <w:rPr>
          <w:rFonts w:ascii="Times New Roman" w:hAnsi="Times New Roman" w:eastAsia="Times New Roman" w:cs="Times New Roman"/>
        </w:rPr>
        <w:t>“Samii Gubbaa imimmaan keessatti! Ilmi Waaqa dhuma hin qabne keessaa mootummaa hafuuraa keessatti dhiphatee, gadda keessatti jilbeenfate! Mul’anni sun samii guutuu dinqisiise. Mul’anni sun cubbuun hammina akkamii akka qabu nuuf mul’isa; inni, seera Waaqayyoo cabsuun badii itti gaafataman irraa namoota yakka qaban oolchuuf hojii hammam ulfaataa akka ta’e, humna Daangaa Hin Qabneef illee, agarsiisa. Yesus, dhaloota dhumaa ilaalaa, addunyaan gowwoominsa Yerusaalem baduuf sababa ta’e wajjin wal fakkaatu keessatti hammatamtee akka jirtu arge. Cubbuu guddaan Yihudootaa Kiristoosin diduu isaanii ture; cubbuun guddaan addunyaa Kiristaanaa immoo seera Waaqayyoo, bu’uura mootummaa Isaa samii fi lafa irratti ta’e, diduu isaanii ta’a. Ajajawwan Yihowaa tuffatamanii akka waan homaa hin taaneetti ilaalamu turan. Miliyoonan cubbuu keessatti hidhatanii, garboota Seexanaa ta’anii, du’a lammaffaa dhandhamuu irratti murtaa’anii, guyyaa daawwannaa isaanii keessatti dubbii dhugaa dhaggeeffachuuf ni didu turan. Jaamummaa sodaachisaa! Jaalala gowwomsaa akkam ajaa’ibaa!” The Great Controversy, 22.</w:t>
      </w:r>
    </w:p>
    <w:p>
      <w:pPr>
        <w:pStyle w:val="ArticleBody"/>
        <w:jc w:val="left"/>
      </w:pPr>
      <w:r>
        <w:rPr>
          <w:rFonts w:ascii="Times New Roman" w:hAnsi="Times New Roman" w:eastAsia="Times New Roman" w:cs="Times New Roman"/>
        </w:rPr>
        <w:t>Yohaannis Cuuphaan fi akkasumas Kiristoosiin ergaan akeekkachiisaa labsame, ergaa akeekkachiisaa isa tokko ture; akkuma ergaan akeekkachiisaa Milleraayitootaa, ergaa wal fakkaataa taʼee, taateewwan yeroo cufamuu carraan kennamee dhumuu wajjin walqabatan, isa dhibba afurtamii afur kuma taʼan labsan adda baasu ture. Dhugaa-baatota sadii; Yohaannis Cuuphaa, Kiristoosii fi Milleraayitoonni, hojii fi ergaan dhibba afurtamii afur kumaa adeemsa qormaataa jireenya yookaan duʼaa taʼe, dabala beekumsaa bara 1989 keessatti hiikamee mulʼateen raawwatamu akka taʼe dhugaa baʼu. Ergaan yeroo sana hiikamee mulʼate, mulʼata bara mootummaa dhumaa isa ogeeyyiin yoo luboota dhibba afurtamii afur kumaa keessaa taʼuuf hubachuu qaban dha. Yoo kaadhimamtoonni sun mulʼata sana hin hubanne, hamoota yookaan gowwoota akka taʼanitti beekamu; isaanis ni badu. Isaanii fi ijoolleen isaanii, mulʼata isa dabala beekumsaa taʼe diduu isaanii wajjin waliigaluun ni gatamu.</w:t>
      </w:r>
    </w:p>
    <w:p>
      <w:pPr>
        <w:pStyle w:val="ArticleBody"/>
        <w:jc w:val="left"/>
      </w:pPr>
      <w:r>
        <w:rPr>
          <w:rFonts w:ascii="Times New Roman" w:hAnsi="Times New Roman" w:eastAsia="Times New Roman" w:cs="Times New Roman"/>
        </w:rPr>
        <w:t>Dubbiin Waaqayyoo Roomiin humna of ol kaasu, saba Waaqayyoo saamu, achi booddee kufee mul’ata sana dhaabu ta’uu adda baasa. Gaaffiin Roomiin Ammayyaa humna paappaasii ta’uu isaa moo Yunaayitid Isteetis ta’uu isaa, qormaata warri kaadhimamtoota sana beektota ta’an yookaan durboota gowwoota ta’an ittiin adda baafamanidha. Qormaanni sun qormaata raajii macaafa Daani’el irraa madda, kan sana booda macaafa Mul’ataa keessatti mirkanaa’ee guutummaatti gara mudaa-dhabuutti geeffamudha. Dhimmi Roomii Ammayyaa humna paappaasii fi Yunaayitid Isteetis gidduutti filannoo qofa miti; inni qormaata dhumaa warra dhibba tokkoo fi afurtamii afuriif kennamudha. Inni qormaata raajii ti; sirriitti yoo hubatame, inni bakka-bu’iinsa hunda adeemsa qormaata dhumaa kan ragaa raajii qulqulleeffame Waaqayyoo keessatti kaa’ame of keessatti hammata.</w:t>
      </w:r>
    </w:p>
    <w:p>
      <w:pPr>
        <w:pStyle w:val="ArticleBody"/>
        <w:jc w:val="left"/>
      </w:pPr>
      <w:r>
        <w:rPr>
          <w:rFonts w:ascii="Ebrima" w:hAnsi="Ebrima" w:eastAsia="Ebrima" w:cs="Ebrima"/>
        </w:rPr>
        <w:t>የመጥምቁ</w:t>
      </w:r>
      <w:r>
        <w:rPr>
          <w:rFonts w:ascii="Times New Roman" w:hAnsi="Times New Roman" w:eastAsia="Times New Roman" w:cs="Times New Roman"/>
        </w:rPr>
        <w:t xml:space="preserve"> </w:t>
      </w:r>
      <w:r>
        <w:rPr>
          <w:rFonts w:ascii="Ebrima" w:hAnsi="Ebrima" w:eastAsia="Ebrima" w:cs="Ebrima"/>
        </w:rPr>
        <w:t>ዮሐንስና</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ከዳንኤል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የተወሰደ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ሂደትም</w:t>
      </w:r>
      <w:r>
        <w:rPr>
          <w:rFonts w:ascii="Times New Roman" w:hAnsi="Times New Roman" w:eastAsia="Times New Roman" w:cs="Times New Roman"/>
        </w:rPr>
        <w:t xml:space="preserve"> </w:t>
      </w:r>
      <w:r>
        <w:rPr>
          <w:rFonts w:ascii="Ebrima" w:hAnsi="Ebrima" w:eastAsia="Ebrima" w:cs="Ebrima"/>
        </w:rPr>
        <w:t>ከዚያው</w:t>
      </w:r>
      <w:r>
        <w:rPr>
          <w:rFonts w:ascii="Times New Roman" w:hAnsi="Times New Roman" w:eastAsia="Times New Roman" w:cs="Times New Roman"/>
        </w:rPr>
        <w:t xml:space="preserve"> </w:t>
      </w:r>
      <w:r>
        <w:rPr>
          <w:rFonts w:ascii="Ebrima" w:hAnsi="Ebrima" w:eastAsia="Ebrima" w:cs="Ebrima"/>
        </w:rPr>
        <w:t>የተወሰደ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እጩዎች</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እንደሚመሠረት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ስርዓተ</w:t>
      </w:r>
      <w:r>
        <w:rPr>
          <w:rFonts w:ascii="Times New Roman" w:hAnsi="Times New Roman" w:eastAsia="Times New Roman" w:cs="Times New Roman"/>
        </w:rPr>
        <w:t>-</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መተግበራቸው፣</w:t>
      </w:r>
      <w:r>
        <w:rPr>
          <w:rFonts w:ascii="Times New Roman" w:hAnsi="Times New Roman" w:eastAsia="Times New Roman" w:cs="Times New Roman"/>
        </w:rPr>
        <w:t xml:space="preserve"> </w:t>
      </w:r>
      <w:r>
        <w:rPr>
          <w:rFonts w:ascii="Ebrima" w:hAnsi="Ebrima" w:eastAsia="Ebrima" w:cs="Ebrima"/>
        </w:rPr>
        <w:t>ዘመናዊቱ</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እንደሆነች</w:t>
      </w:r>
      <w:r>
        <w:rPr>
          <w:rFonts w:ascii="Times New Roman" w:hAnsi="Times New Roman" w:eastAsia="Times New Roman" w:cs="Times New Roman"/>
        </w:rPr>
        <w:t xml:space="preserve"> </w:t>
      </w:r>
      <w:r>
        <w:rPr>
          <w:rFonts w:ascii="Ebrima" w:hAnsi="Ebrima" w:eastAsia="Ebrima" w:cs="Ebrima"/>
        </w:rPr>
        <w:t>ትክክለኛውን</w:t>
      </w:r>
      <w:r>
        <w:rPr>
          <w:rFonts w:ascii="Times New Roman" w:hAnsi="Times New Roman" w:eastAsia="Times New Roman" w:cs="Times New Roman"/>
        </w:rPr>
        <w:t xml:space="preserve"> </w:t>
      </w:r>
      <w:r>
        <w:rPr>
          <w:rFonts w:ascii="Ebrima" w:hAnsi="Ebrima" w:eastAsia="Ebrima" w:cs="Ebrima"/>
        </w:rPr>
        <w:t>አመለካከት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እንደመያዝ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እኩል</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ዘመናዊቱ</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መለየትም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ትክክለኛውን</w:t>
      </w:r>
      <w:r>
        <w:rPr>
          <w:rFonts w:ascii="Times New Roman" w:hAnsi="Times New Roman" w:eastAsia="Times New Roman" w:cs="Times New Roman"/>
        </w:rPr>
        <w:t xml:space="preserve"> </w:t>
      </w:r>
      <w:r>
        <w:rPr>
          <w:rFonts w:ascii="Ebrima" w:hAnsi="Ebrima" w:eastAsia="Ebrima" w:cs="Ebrima"/>
        </w:rPr>
        <w:t>ስርዓተ</w:t>
      </w:r>
      <w:r>
        <w:rPr>
          <w:rFonts w:ascii="Times New Roman" w:hAnsi="Times New Roman" w:eastAsia="Times New Roman" w:cs="Times New Roman"/>
        </w:rPr>
        <w:t>-</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መተግበር</w:t>
      </w:r>
      <w:r>
        <w:rPr>
          <w:rFonts w:ascii="Times New Roman" w:hAnsi="Times New Roman" w:eastAsia="Times New Roman" w:cs="Times New Roman"/>
        </w:rPr>
        <w:t xml:space="preserve"> </w:t>
      </w:r>
      <w:r>
        <w:rPr>
          <w:rFonts w:ascii="Ebrima" w:hAnsi="Ebrima" w:eastAsia="Ebrima" w:cs="Ebrima"/>
        </w:rPr>
        <w:t>ቢመረመር፣</w:t>
      </w:r>
      <w:r>
        <w:rPr>
          <w:rFonts w:ascii="Times New Roman" w:hAnsi="Times New Roman" w:eastAsia="Times New Roman" w:cs="Times New Roman"/>
        </w:rPr>
        <w:t xml:space="preserve"> </w:t>
      </w:r>
      <w:r>
        <w:rPr>
          <w:rFonts w:ascii="Ebrima" w:hAnsi="Ebrima" w:eastAsia="Ebrima" w:cs="Ebrima"/>
        </w:rPr>
        <w:t>የፈተናው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ተቀምጠዋል።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በሶስት</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የተዋቀረ</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አልፎ</w:t>
      </w:r>
      <w:r>
        <w:rPr>
          <w:rFonts w:ascii="Times New Roman" w:hAnsi="Times New Roman" w:eastAsia="Times New Roman" w:cs="Times New Roman"/>
        </w:rPr>
        <w:t xml:space="preserve"> </w:t>
      </w:r>
      <w:r>
        <w:rPr>
          <w:rFonts w:ascii="Ebrima" w:hAnsi="Ebrima" w:eastAsia="Ebrima" w:cs="Ebrima"/>
        </w:rPr>
        <w:t>ሄደ፤</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በአመጋገብ</w:t>
      </w:r>
      <w:r>
        <w:rPr>
          <w:rFonts w:ascii="Times New Roman" w:hAnsi="Times New Roman" w:eastAsia="Times New Roman" w:cs="Times New Roman"/>
        </w:rPr>
        <w:t xml:space="preserve"> </w:t>
      </w:r>
      <w:r>
        <w:rPr>
          <w:rFonts w:ascii="Ebrima" w:hAnsi="Ebrima" w:eastAsia="Ebrima" w:cs="Ebrima"/>
        </w:rPr>
        <w:t>የተጀመረ፣</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በእይታ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የቀጠለ፣</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በናቡከደነፆር</w:t>
      </w:r>
      <w:r>
        <w:rPr>
          <w:rFonts w:ascii="Times New Roman" w:hAnsi="Times New Roman" w:eastAsia="Times New Roman" w:cs="Times New Roman"/>
        </w:rPr>
        <w:t xml:space="preserve"> </w:t>
      </w:r>
      <w:r>
        <w:rPr>
          <w:rFonts w:ascii="Ebrima" w:hAnsi="Ebrima" w:eastAsia="Ebrima" w:cs="Ebrima"/>
        </w:rPr>
        <w:t>የተፈጸመ</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Ijoollee afran kanneen irratti, Waaqayyo beekumsaa fi dandeettii barumsa hundumaa fi ogummaa hunduma keessatti isaaniif kenne; Daaniʼelis mulʼataa fi abjuu hundumaa keessatti hubannaa qaba ture. Guyyoonni mootichi akka isaan galchaman jedhee murteesse yeroo raawwatamanitti, ajajaan warra xuunfamanii isaan Nebukadnezaar duratti galche. Mootichis isaan wajjin dubbate; isaan hunda keessaa akka Daaniʼel, Hanaaniyaa, Mishaʼeel, fi Azaariyaa taʼe namni tokko illee hin argamne; kanaaf isaan mooticha dura dhaabbatan. Mootichis dhimma ogummaa fi hubannaa hundumaa keessatti, isa isaan irraa gaafate hunduma irratti, isaan warra falfaltootaa fi ilaaltota urjii mootummaa isaa hundumaa keessa jiran hunda caalaa dachaa kudhan akka wayyan taʼan argate. Daaniʼel 1:17–20.</w:t>
      </w:r>
    </w:p>
    <w:p>
      <w:pPr>
        <w:pStyle w:val="ArticleBody"/>
        <w:jc w:val="left"/>
      </w:pPr>
      <w:r>
        <w:rPr>
          <w:rFonts w:ascii="Times New Roman" w:hAnsi="Times New Roman" w:eastAsia="Times New Roman" w:cs="Times New Roman"/>
        </w:rPr>
        <w:t>“Bara bara dhumaa irra,” kan raajii keessatti guyyoota dhumaa yeroo dhibba afurtamii afur kuma keessaa warri dhibba afurtamii afuriin qoraman taʼe, Daaniʼelii fi namoonni sadan warri ulfina qaban “ogeeyyii falfalaa fi urjii ilaaltota mootummaa isaa hunda keessa turan hundumaa irra harka kudhaniin wayyaa” taʼanii argaman; Daaniʼelis “mulʼata hundumaa fi abjuu hundumaa keessatti hubannaa” qaba ture. Daaniʼel warra dhibba afurtamii afur kuma sana bakka buʼa; isaanis guyyoota dhumaa keessatti baayʼina beekumsaa sana ni hubatu; beekumsi sunis yeroo Kiristoos akka Leenca gosa Yihudaa taʼee “kutaa macaafa Daaniʼel isa guyyoota dhumaa wajjin wal qabatu” bara 1989tti hiike sana dhufe.</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ଅନ୍ୟମାନଙ୍କଠାରୁ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ବୁଦ୍ଧିମାନ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ପଙ୍କ୍ତିର</w:t>
      </w:r>
      <w:r>
        <w:rPr>
          <w:rFonts w:ascii="Times New Roman" w:hAnsi="Times New Roman" w:eastAsia="Times New Roman" w:cs="Times New Roman"/>
        </w:rPr>
        <w:t xml:space="preserve"> </w:t>
      </w:r>
      <w:r>
        <w:rPr>
          <w:rFonts w:ascii="Nirmala UI" w:hAnsi="Nirmala UI" w:eastAsia="Nirmala UI" w:cs="Nirmala UI"/>
        </w:rPr>
        <w:t>ପଦ୍ଧତିକୁ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ପଦ୍ଧତି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ସ୍ୱପ୍ନକୁ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ସ୍ୱପ୍ନ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ଅନୁଗ୍ରହର</w:t>
      </w:r>
      <w:r>
        <w:rPr>
          <w:rFonts w:ascii="Times New Roman" w:hAnsi="Times New Roman" w:eastAsia="Times New Roman" w:cs="Times New Roman"/>
        </w:rPr>
        <w:t xml:space="preserve"> </w:t>
      </w:r>
      <w:r>
        <w:rPr>
          <w:rFonts w:ascii="Nirmala UI" w:hAnsi="Nirmala UI" w:eastAsia="Nirmala UI" w:cs="Nirmala UI"/>
        </w:rPr>
        <w:t>ଅବସାନ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ଘଟଣାମାନଙ୍କୁ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ଲୁଟେ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Humni sun sirrii sanaa kan hundeeffamuu danda’u karaa mala sirrii hojii irra oolchuudhaan qofa. Warri baayʼeen Kitaaba Qulqulluu qorachuu isaanii himatan mala “sarara irratti sarara” jedhu ni didu; kaan immoo isa fayyadamuun of himatan keessaa tokko tokko, seerota mala “sarara irratti sarara” kana ijaaran sirriitti hin hojiirra oolchan. Seeronni sun jalqaba Miilerootaan galmee uummataa keessatti kaaʼaman; akkasumas saba Waaqayyoo kan guyyoota dhumaa dursee akeekkachiifameera, warri dhugumaan ergamoota ergamaa sadaffaa taʼan seerota hiikkaa raajii kan William Miller fayyadamaa akka jiran.</w:t>
      </w:r>
    </w:p>
    <w:p>
      <w:pPr>
        <w:pStyle w:val="ArticleScripture"/>
        <w:jc w:val="left"/>
      </w:pPr>
      <w:r>
        <w:rPr>
          <w:rFonts w:ascii="Times New Roman" w:hAnsi="Times New Roman" w:eastAsia="Times New Roman" w:cs="Times New Roman"/>
        </w:rPr>
        <w:t>“Warri isa ergama ergamaa sadaffaa labsuurratti bobba’an, akka karoora Abbaan Miller fudhate sanaan Macaafa Qulqulluu qorachaa jiru.” Review and Herald, November 25, 1884.</w:t>
      </w:r>
    </w:p>
    <w:p>
      <w:pPr>
        <w:pStyle w:val="ArticleBody"/>
        <w:jc w:val="left"/>
      </w:pP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መጀመሪያን</w:t>
      </w:r>
      <w:r>
        <w:rPr>
          <w:rFonts w:ascii="Times New Roman" w:hAnsi="Times New Roman" w:eastAsia="Times New Roman" w:cs="Times New Roman"/>
        </w:rPr>
        <w:t xml:space="preserve"> </w:t>
      </w:r>
      <w:r>
        <w:rPr>
          <w:rFonts w:ascii="Ebrima" w:hAnsi="Ebrima" w:eastAsia="Ebrima" w:cs="Ebrima"/>
        </w:rPr>
        <w:t>ወክሎ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በነበረው</w:t>
      </w:r>
      <w:r>
        <w:rPr>
          <w:rFonts w:ascii="Times New Roman" w:hAnsi="Times New Roman" w:eastAsia="Times New Roman" w:cs="Times New Roman"/>
        </w:rPr>
        <w:t xml:space="preserve"> </w:t>
      </w:r>
      <w:r>
        <w:rPr>
          <w:rFonts w:ascii="Ebrima" w:hAnsi="Ebrima" w:eastAsia="Ebrima" w:cs="Ebrima"/>
        </w:rPr>
        <w:t>በመጥምቁ</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የተመሰለ</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ሲስተር</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የመጥምቁ</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ከሦስቱ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ታስማማለች።</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ወስዶ</w:t>
      </w:r>
      <w:r>
        <w:rPr>
          <w:rFonts w:ascii="Times New Roman" w:hAnsi="Times New Roman" w:eastAsia="Times New Roman" w:cs="Times New Roman"/>
        </w:rPr>
        <w:t xml:space="preserve"> </w:t>
      </w:r>
      <w:r>
        <w:rPr>
          <w:rFonts w:ascii="Ebrima" w:hAnsi="Ebrima" w:eastAsia="Ebrima" w:cs="Ebrima"/>
        </w:rPr>
        <w:t>ከመስቀሉ</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እስከሆነ</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የጀመረውን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ዝርዝሮች</w:t>
      </w:r>
      <w:r>
        <w:rPr>
          <w:rFonts w:ascii="Times New Roman" w:hAnsi="Times New Roman" w:eastAsia="Times New Roman" w:cs="Times New Roman"/>
        </w:rPr>
        <w:t xml:space="preserve"> </w:t>
      </w:r>
      <w:r>
        <w:rPr>
          <w:rFonts w:ascii="Ebrima" w:hAnsi="Ebrima" w:eastAsia="Ebrima" w:cs="Ebrima"/>
        </w:rPr>
        <w:t>ጨመረበት።</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ባየ</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የገለጠው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የመነሻው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የዓለምን</w:t>
      </w:r>
      <w:r>
        <w:rPr>
          <w:rFonts w:ascii="Times New Roman" w:hAnsi="Times New Roman" w:eastAsia="Times New Roman" w:cs="Times New Roman"/>
        </w:rPr>
        <w:t xml:space="preserve"> </w:t>
      </w:r>
      <w:r>
        <w:rPr>
          <w:rFonts w:ascii="Ebrima" w:hAnsi="Ebrima" w:eastAsia="Ebrima" w:cs="Ebrima"/>
        </w:rPr>
        <w:t>ኃጢአት</w:t>
      </w:r>
      <w:r>
        <w:rPr>
          <w:rFonts w:ascii="Times New Roman" w:hAnsi="Times New Roman" w:eastAsia="Times New Roman" w:cs="Times New Roman"/>
        </w:rPr>
        <w:t xml:space="preserve"> </w:t>
      </w:r>
      <w:r>
        <w:rPr>
          <w:rFonts w:ascii="Ebrima" w:hAnsi="Ebrima" w:eastAsia="Ebrima" w:cs="Ebrima"/>
        </w:rPr>
        <w:t>የሚያስወግድ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በግ</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Wantoonni kun hundinuu Bitaabaraa Yordaanos gama sanatti, iddoo Yohaannis cuuphaa turetti raawwataman. Guyyaa itti aanu Yohaannis Yesuus gara isaa dhufaa jiru argee, akkana jedhe; Kunoo, Hoolaa Waaqayyoo isa cubbuu addunyaa irraa fuudhu. Inni ani waaʼee isaa, “Namni ana booddee dhufu ana dura kabajamaa dha; inni ana dura ture” jedhee dubbadhe isa kana. Yohaannis 1:28–30.</w:t>
      </w:r>
    </w:p>
    <w:p>
      <w:pPr>
        <w:pStyle w:val="ArticleBody"/>
        <w:jc w:val="left"/>
      </w:pPr>
      <w:r>
        <w:rPr>
          <w:rFonts w:ascii="Times New Roman" w:hAnsi="Times New Roman" w:eastAsia="Times New Roman" w:cs="Times New Roman"/>
        </w:rPr>
        <w:t>Sana booda yeroon qormaataa waggaa sadii fi walakkaa, isa fannoo irratti xumurame, jalqabame. Yohaannis fannoo dura yeroo muraasa dura erga ajjeefamee booda, Yesuus ibsa dubbii jalqabaa Yohaannis sanaa kennuu jalqabe.</w:t>
      </w:r>
    </w:p>
    <w:p>
      <w:pPr>
        <w:pStyle w:val="ArticleScripture"/>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ସୀମାଞ୍ଚଳକୁ</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ପଚାରି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ମନୁଷ୍ୟମାନେ</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ଶିମୋନ</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ଶିମୋନ</w:t>
      </w:r>
      <w:r>
        <w:rPr>
          <w:rFonts w:ascii="Times New Roman" w:hAnsi="Times New Roman" w:eastAsia="Times New Roman" w:cs="Times New Roman"/>
        </w:rPr>
        <w:t xml:space="preserve"> </w:t>
      </w:r>
      <w:r>
        <w:rPr>
          <w:rFonts w:ascii="Nirmala UI" w:hAnsi="Nirmala UI" w:eastAsia="Nirmala UI" w:cs="Nirmala UI"/>
        </w:rPr>
        <w:t>ବର୍ଯୋନା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ରକ୍ତ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ସ୍ୱର୍ଗସ୍ଥ</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ପାତାଳର</w:t>
      </w:r>
      <w:r>
        <w:rPr>
          <w:rFonts w:ascii="Times New Roman" w:hAnsi="Times New Roman" w:eastAsia="Times New Roman" w:cs="Times New Roman"/>
        </w:rPr>
        <w:t xml:space="preserve"> </w:t>
      </w:r>
      <w:r>
        <w:rPr>
          <w:rFonts w:ascii="Nirmala UI" w:hAnsi="Nirmala UI" w:eastAsia="Nirmala UI" w:cs="Nirmala UI"/>
        </w:rPr>
        <w:t>ଦ୍ୱାରଗୁଡ଼ିକ</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ସ୍ୱର୍ଗରାଜ୍ୟର</w:t>
      </w:r>
      <w:r>
        <w:rPr>
          <w:rFonts w:ascii="Times New Roman" w:hAnsi="Times New Roman" w:eastAsia="Times New Roman" w:cs="Times New Roman"/>
        </w:rPr>
        <w:t xml:space="preserve"> </w:t>
      </w:r>
      <w:r>
        <w:rPr>
          <w:rFonts w:ascii="Nirmala UI" w:hAnsi="Nirmala UI" w:eastAsia="Nirmala UI" w:cs="Nirmala UI"/>
        </w:rPr>
        <w:t>ଚାବିଗୁଡ଼ିକ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ବାନ୍ଧିବ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ବାନ୍ଧାଯିବ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ଖୋଲିବ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ଖୋଲାଯିବ।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କଠୋର</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କାହାକୁ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ଦେଖାଇବାକୁ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ପ୍ରାଚୀନମାନେ</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ଶାସ୍ତ୍ରୀମାନଙ୍କ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କଷ୍ଟ</w:t>
      </w:r>
      <w:r>
        <w:rPr>
          <w:rFonts w:ascii="Times New Roman" w:hAnsi="Times New Roman" w:eastAsia="Times New Roman" w:cs="Times New Roman"/>
        </w:rPr>
        <w:t xml:space="preserve"> </w:t>
      </w:r>
      <w:r>
        <w:rPr>
          <w:rFonts w:ascii="Nirmala UI" w:hAnsi="Nirmala UI" w:eastAsia="Nirmala UI" w:cs="Nirmala UI"/>
        </w:rPr>
        <w:t>ଭୋଗିବାକୁ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16:13–21.</w:t>
      </w:r>
    </w:p>
    <w:p>
      <w:pPr>
        <w:pStyle w:val="ArticleBody"/>
        <w:jc w:val="left"/>
      </w:pPr>
      <w:r>
        <w:rPr>
          <w:rFonts w:ascii="Nirmala UI" w:hAnsi="Nirmala UI" w:eastAsia="Nirmala UI" w:cs="Nirmala UI"/>
        </w:rPr>
        <w:t>কায়সারিয়া</w:t>
      </w:r>
      <w:r>
        <w:rPr>
          <w:rFonts w:ascii="Times New Roman" w:hAnsi="Times New Roman" w:eastAsia="Times New Roman" w:cs="Times New Roman"/>
        </w:rPr>
        <w:t xml:space="preserve"> </w:t>
      </w:r>
      <w:r>
        <w:rPr>
          <w:rFonts w:ascii="Nirmala UI" w:hAnsi="Nirmala UI" w:eastAsia="Nirmala UI" w:cs="Nirmala UI"/>
        </w:rPr>
        <w:t>ফিলিপ্পি</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পেনিয়মৰ</w:t>
      </w:r>
      <w:r>
        <w:rPr>
          <w:rFonts w:ascii="Times New Roman" w:hAnsi="Times New Roman" w:eastAsia="Times New Roman" w:cs="Times New Roman"/>
        </w:rPr>
        <w:t xml:space="preserve"> </w:t>
      </w:r>
      <w:r>
        <w:rPr>
          <w:rFonts w:ascii="Nirmala UI" w:hAnsi="Nirmala UI" w:eastAsia="Nirmala UI" w:cs="Nirmala UI"/>
        </w:rPr>
        <w:t>নাম</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অধ্যায়ৰ</w:t>
      </w:r>
      <w:r>
        <w:rPr>
          <w:rFonts w:ascii="Times New Roman" w:hAnsi="Times New Roman" w:eastAsia="Times New Roman" w:cs="Times New Roman"/>
        </w:rPr>
        <w:t xml:space="preserve"> </w:t>
      </w:r>
      <w:r>
        <w:rPr>
          <w:rFonts w:ascii="Nirmala UI" w:hAnsi="Nirmala UI" w:eastAsia="Nirmala UI" w:cs="Nirmala UI"/>
        </w:rPr>
        <w:t>চৌদ্দ</w:t>
      </w:r>
      <w:r>
        <w:rPr>
          <w:rFonts w:ascii="Times New Roman" w:hAnsi="Times New Roman" w:eastAsia="Times New Roman" w:cs="Times New Roman"/>
        </w:rPr>
        <w:t xml:space="preserve"> </w:t>
      </w:r>
      <w:r>
        <w:rPr>
          <w:rFonts w:ascii="Nirmala UI" w:hAnsi="Nirmala UI" w:eastAsia="Nirmala UI" w:cs="Nirmala UI"/>
        </w:rPr>
        <w:t>নম্বৰ</w:t>
      </w:r>
      <w:r>
        <w:rPr>
          <w:rFonts w:ascii="Times New Roman" w:hAnsi="Times New Roman" w:eastAsia="Times New Roman" w:cs="Times New Roman"/>
        </w:rPr>
        <w:t xml:space="preserve"> </w:t>
      </w:r>
      <w:r>
        <w:rPr>
          <w:rFonts w:ascii="Nirmala UI" w:hAnsi="Nirmala UI" w:eastAsia="Nirmala UI" w:cs="Nirmala UI"/>
        </w:rPr>
        <w:t>পদৰ</w:t>
      </w:r>
      <w:r>
        <w:rPr>
          <w:rFonts w:ascii="Times New Roman" w:hAnsi="Times New Roman" w:eastAsia="Times New Roman" w:cs="Times New Roman"/>
        </w:rPr>
        <w:t xml:space="preserve"> </w:t>
      </w:r>
      <w:r>
        <w:rPr>
          <w:rFonts w:ascii="Nirmala UI" w:hAnsi="Nirmala UI" w:eastAsia="Nirmala UI" w:cs="Nirmala UI"/>
        </w:rPr>
        <w:t>পাছত</w:t>
      </w:r>
      <w:r>
        <w:rPr>
          <w:rFonts w:ascii="Times New Roman" w:hAnsi="Times New Roman" w:eastAsia="Times New Roman" w:cs="Times New Roman"/>
        </w:rPr>
        <w:t xml:space="preserve"> </w:t>
      </w:r>
      <w:r>
        <w:rPr>
          <w:rFonts w:ascii="Nirmala UI" w:hAnsi="Nirmala UI" w:eastAsia="Nirmala UI" w:cs="Nirmala UI"/>
        </w:rPr>
        <w:t>অহা</w:t>
      </w:r>
      <w:r>
        <w:rPr>
          <w:rFonts w:ascii="Times New Roman" w:hAnsi="Times New Roman" w:eastAsia="Times New Roman" w:cs="Times New Roman"/>
        </w:rPr>
        <w:t xml:space="preserve"> </w:t>
      </w:r>
      <w:r>
        <w:rPr>
          <w:rFonts w:ascii="Nirmala UI" w:hAnsi="Nirmala UI" w:eastAsia="Nirmala UI" w:cs="Nirmala UI"/>
        </w:rPr>
        <w:t>পদত</w:t>
      </w:r>
      <w:r>
        <w:rPr>
          <w:rFonts w:ascii="Times New Roman" w:hAnsi="Times New Roman" w:eastAsia="Times New Roman" w:cs="Times New Roman"/>
        </w:rPr>
        <w:t xml:space="preserve"> </w:t>
      </w:r>
      <w:r>
        <w:rPr>
          <w:rFonts w:ascii="Nirmala UI" w:hAnsi="Nirmala UI" w:eastAsia="Nirmala UI" w:cs="Nirmala UI"/>
        </w:rPr>
        <w:t>পেনিয়মক</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তোমাৰ</w:t>
      </w:r>
      <w:r>
        <w:rPr>
          <w:rFonts w:ascii="Times New Roman" w:hAnsi="Times New Roman" w:eastAsia="Times New Roman" w:cs="Times New Roman"/>
        </w:rPr>
        <w:t xml:space="preserve"> </w:t>
      </w:r>
      <w:r>
        <w:rPr>
          <w:rFonts w:ascii="Nirmala UI" w:hAnsi="Nirmala UI" w:eastAsia="Nirmala UI" w:cs="Nirmala UI"/>
        </w:rPr>
        <w:t>লোকসকলৰ</w:t>
      </w:r>
      <w:r>
        <w:rPr>
          <w:rFonts w:ascii="Times New Roman" w:hAnsi="Times New Roman" w:eastAsia="Times New Roman" w:cs="Times New Roman"/>
        </w:rPr>
        <w:t xml:space="preserve"> </w:t>
      </w:r>
      <w:r>
        <w:rPr>
          <w:rFonts w:ascii="Nirmala UI" w:hAnsi="Nirmala UI" w:eastAsia="Nirmala UI" w:cs="Nirmala UI"/>
        </w:rPr>
        <w:t>ডাকাতসকল</w:t>
      </w:r>
      <w:r>
        <w:rPr>
          <w:rFonts w:ascii="Times New Roman" w:hAnsi="Times New Roman" w:eastAsia="Times New Roman" w:cs="Times New Roman"/>
        </w:rPr>
        <w:t>—</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নিজকে</w:t>
      </w:r>
      <w:r>
        <w:rPr>
          <w:rFonts w:ascii="Times New Roman" w:hAnsi="Times New Roman" w:eastAsia="Times New Roman" w:cs="Times New Roman"/>
        </w:rPr>
        <w:t xml:space="preserve"> </w:t>
      </w:r>
      <w:r>
        <w:rPr>
          <w:rFonts w:ascii="Nirmala UI" w:hAnsi="Nirmala UI" w:eastAsia="Nirmala UI" w:cs="Nirmala UI"/>
        </w:rPr>
        <w:t>উচ্চ</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পতিত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w:t>
      </w:r>
      <w:r>
        <w:rPr>
          <w:rFonts w:ascii="Nirmala UI" w:hAnsi="Nirmala UI" w:eastAsia="Nirmala UI" w:cs="Nirmala UI"/>
        </w:rPr>
        <w:t>তেওঁলোকক</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যোহন</w:t>
      </w:r>
      <w:r>
        <w:rPr>
          <w:rFonts w:ascii="Times New Roman" w:hAnsi="Times New Roman" w:eastAsia="Times New Roman" w:cs="Times New Roman"/>
        </w:rPr>
        <w:t xml:space="preserve"> </w:t>
      </w:r>
      <w:r>
        <w:rPr>
          <w:rFonts w:ascii="Nirmala UI" w:hAnsi="Nirmala UI" w:eastAsia="Nirmala UI" w:cs="Nirmala UI"/>
        </w:rPr>
        <w:t>বাপ্তিস্মদাতাৰ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অনুপ্ৰাণিত</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সিদ্ধ</w:t>
      </w:r>
      <w:r>
        <w:rPr>
          <w:rFonts w:ascii="Times New Roman" w:hAnsi="Times New Roman" w:eastAsia="Times New Roman" w:cs="Times New Roman"/>
        </w:rPr>
        <w:t xml:space="preserve">, </w:t>
      </w:r>
      <w:r>
        <w:rPr>
          <w:rFonts w:ascii="Nirmala UI" w:hAnsi="Nirmala UI" w:eastAsia="Nirmala UI" w:cs="Nirmala UI"/>
        </w:rPr>
        <w:t>আৰম্ভণিৰ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মিলাৰাইট</w:t>
      </w:r>
      <w:r>
        <w:rPr>
          <w:rFonts w:ascii="Times New Roman" w:hAnsi="Times New Roman" w:eastAsia="Times New Roman" w:cs="Times New Roman"/>
        </w:rPr>
        <w:t xml:space="preserve"> </w:t>
      </w:r>
      <w:r>
        <w:rPr>
          <w:rFonts w:ascii="Nirmala UI" w:hAnsi="Nirmala UI" w:eastAsia="Nirmala UI" w:cs="Nirmala UI"/>
        </w:rPr>
        <w:t>বাৰ্তাক</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মিলাৰৰ</w:t>
      </w:r>
      <w:r>
        <w:rPr>
          <w:rFonts w:ascii="Times New Roman" w:hAnsi="Times New Roman" w:eastAsia="Times New Roman" w:cs="Times New Roman"/>
        </w:rPr>
        <w:t xml:space="preserve"> </w:t>
      </w:r>
      <w:r>
        <w:rPr>
          <w:rFonts w:ascii="Nirmala UI" w:hAnsi="Nirmala UI" w:eastAsia="Nirmala UI" w:cs="Nirmala UI"/>
        </w:rPr>
        <w:t>নিয়মসমূহৰ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প্ৰতিষ্ঠিত</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অন্তিমত</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যোহনৰ</w:t>
      </w:r>
      <w:r>
        <w:rPr>
          <w:rFonts w:ascii="Times New Roman" w:hAnsi="Times New Roman" w:eastAsia="Times New Roman" w:cs="Times New Roman"/>
        </w:rPr>
        <w:t xml:space="preserve"> </w:t>
      </w:r>
      <w:r>
        <w:rPr>
          <w:rFonts w:ascii="Nirmala UI" w:hAnsi="Nirmala UI" w:eastAsia="Nirmala UI" w:cs="Nirmala UI"/>
        </w:rPr>
        <w:t>বাৰ্তাৰ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নিৰ্মিত</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বিস্তাৰ</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ই</w:t>
      </w:r>
      <w:r>
        <w:rPr>
          <w:rFonts w:ascii="Times New Roman" w:hAnsi="Times New Roman" w:eastAsia="Times New Roman" w:cs="Times New Roman"/>
        </w:rPr>
        <w:t xml:space="preserve"> </w:t>
      </w:r>
      <w:r>
        <w:rPr>
          <w:rFonts w:ascii="Nirmala UI" w:hAnsi="Nirmala UI" w:eastAsia="Nirmala UI" w:cs="Nirmala UI"/>
        </w:rPr>
        <w:t>তিনিদূতৰ</w:t>
      </w:r>
      <w:r>
        <w:rPr>
          <w:rFonts w:ascii="Times New Roman" w:hAnsi="Times New Roman" w:eastAsia="Times New Roman" w:cs="Times New Roman"/>
        </w:rPr>
        <w:t xml:space="preserve"> </w:t>
      </w:r>
      <w:r>
        <w:rPr>
          <w:rFonts w:ascii="Nirmala UI" w:hAnsi="Nirmala UI" w:eastAsia="Nirmala UI" w:cs="Nirmala UI"/>
        </w:rPr>
        <w:t>বাৰ্তাৰ</w:t>
      </w:r>
      <w:r>
        <w:rPr>
          <w:rFonts w:ascii="Times New Roman" w:hAnsi="Times New Roman" w:eastAsia="Times New Roman" w:cs="Times New Roman"/>
        </w:rPr>
        <w:t xml:space="preserve"> </w:t>
      </w:r>
      <w:r>
        <w:rPr>
          <w:rFonts w:ascii="Nirmala UI" w:hAnsi="Nirmala UI" w:eastAsia="Nirmala UI" w:cs="Nirmala UI"/>
        </w:rPr>
        <w:t>অন্তিমত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বাৰ্তাৰ</w:t>
      </w:r>
      <w:r>
        <w:rPr>
          <w:rFonts w:ascii="Times New Roman" w:hAnsi="Times New Roman" w:eastAsia="Times New Roman" w:cs="Times New Roman"/>
        </w:rPr>
        <w:t xml:space="preserve"> </w:t>
      </w:r>
      <w:r>
        <w:rPr>
          <w:rFonts w:ascii="Nirmala UI" w:hAnsi="Nirmala UI" w:eastAsia="Nirmala UI" w:cs="Nirmala UI"/>
        </w:rPr>
        <w:t>প্ৰতিমূৰ্তি</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মিলাৰৰ</w:t>
      </w:r>
      <w:r>
        <w:rPr>
          <w:rFonts w:ascii="Times New Roman" w:hAnsi="Times New Roman" w:eastAsia="Times New Roman" w:cs="Times New Roman"/>
        </w:rPr>
        <w:t xml:space="preserve"> </w:t>
      </w:r>
      <w:r>
        <w:rPr>
          <w:rFonts w:ascii="Nirmala UI" w:hAnsi="Nirmala UI" w:eastAsia="Nirmala UI" w:cs="Nirmala UI"/>
        </w:rPr>
        <w:t>নিয়মসমূহ</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বিৱৰণসমূহৰ</w:t>
      </w:r>
      <w:r>
        <w:rPr>
          <w:rFonts w:ascii="Times New Roman" w:hAnsi="Times New Roman" w:eastAsia="Times New Roman" w:cs="Times New Roman"/>
        </w:rPr>
        <w:t xml:space="preserve"> </w:t>
      </w:r>
      <w:r>
        <w:rPr>
          <w:rFonts w:ascii="Nirmala UI" w:hAnsi="Nirmala UI" w:eastAsia="Nirmala UI" w:cs="Nirmala UI"/>
        </w:rPr>
        <w:t>ওপৰত</w:t>
      </w:r>
      <w:r>
        <w:rPr>
          <w:rFonts w:ascii="Times New Roman" w:hAnsi="Times New Roman" w:eastAsia="Times New Roman" w:cs="Times New Roman"/>
        </w:rPr>
        <w:t xml:space="preserve"> </w:t>
      </w:r>
      <w:r>
        <w:rPr>
          <w:rFonts w:ascii="Nirmala UI" w:hAnsi="Nirmala UI" w:eastAsia="Nirmala UI" w:cs="Nirmala UI"/>
        </w:rPr>
        <w:t>আধাৰিত</w:t>
      </w:r>
      <w:r>
        <w:rPr>
          <w:rFonts w:ascii="Times New Roman" w:hAnsi="Times New Roman" w:eastAsia="Times New Roman" w:cs="Times New Roman"/>
        </w:rPr>
        <w:t xml:space="preserve">, </w:t>
      </w:r>
      <w:r>
        <w:rPr>
          <w:rFonts w:ascii="Nirmala UI" w:hAnsi="Nirmala UI" w:eastAsia="Nirmala UI" w:cs="Nirmala UI"/>
        </w:rPr>
        <w:t>যিবোৰ</w:t>
      </w:r>
      <w:r>
        <w:rPr>
          <w:rFonts w:ascii="Times New Roman" w:hAnsi="Times New Roman" w:eastAsia="Times New Roman" w:cs="Times New Roman"/>
        </w:rPr>
        <w:t xml:space="preserve"> line upon line </w:t>
      </w:r>
      <w:r>
        <w:rPr>
          <w:rFonts w:ascii="Nirmala UI" w:hAnsi="Nirmala UI" w:eastAsia="Nirmala UI" w:cs="Nirmala UI"/>
        </w:rPr>
        <w:t>পদ্ধতি</w:t>
      </w:r>
      <w:r>
        <w:rPr>
          <w:rFonts w:ascii="Times New Roman" w:hAnsi="Times New Roman" w:eastAsia="Times New Roman" w:cs="Times New Roman"/>
        </w:rPr>
        <w:t xml:space="preserve"> </w:t>
      </w:r>
      <w:r>
        <w:rPr>
          <w:rFonts w:ascii="Nirmala UI" w:hAnsi="Nirmala UI" w:eastAsia="Nirmala UI" w:cs="Nirmala UI"/>
        </w:rPr>
        <w:t>অন্তিমত</w:t>
      </w:r>
      <w:r>
        <w:rPr>
          <w:rFonts w:ascii="Times New Roman" w:hAnsi="Times New Roman" w:eastAsia="Times New Roman" w:cs="Times New Roman"/>
        </w:rPr>
        <w:t xml:space="preserve"> </w:t>
      </w:r>
      <w:r>
        <w:rPr>
          <w:rFonts w:ascii="Nirmala UI" w:hAnsi="Nirmala UI" w:eastAsia="Nirmala UI" w:cs="Nirmala UI"/>
        </w:rPr>
        <w:t>উপনীত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মিলাৰৰ</w:t>
      </w:r>
      <w:r>
        <w:rPr>
          <w:rFonts w:ascii="Times New Roman" w:hAnsi="Times New Roman" w:eastAsia="Times New Roman" w:cs="Times New Roman"/>
        </w:rPr>
        <w:t xml:space="preserve"> </w:t>
      </w:r>
      <w:r>
        <w:rPr>
          <w:rFonts w:ascii="Nirmala UI" w:hAnsi="Nirmala UI" w:eastAsia="Nirmala UI" w:cs="Nirmala UI"/>
        </w:rPr>
        <w:t>বাৰ্তাত</w:t>
      </w:r>
      <w:r>
        <w:rPr>
          <w:rFonts w:ascii="Times New Roman" w:hAnsi="Times New Roman" w:eastAsia="Times New Roman" w:cs="Times New Roman"/>
        </w:rPr>
        <w:t xml:space="preserve"> </w:t>
      </w:r>
      <w:r>
        <w:rPr>
          <w:rFonts w:ascii="Nirmala UI" w:hAnsi="Nirmala UI" w:eastAsia="Nirmala UI" w:cs="Nirmala UI"/>
        </w:rPr>
        <w:t>সংযোজিত</w:t>
      </w:r>
      <w:r>
        <w:rPr>
          <w:rFonts w:ascii="Times New Roman" w:hAnsi="Times New Roman" w:eastAsia="Times New Roman" w:cs="Times New Roman"/>
        </w:rPr>
        <w:t xml:space="preserve"> </w:t>
      </w:r>
      <w:r>
        <w:rPr>
          <w:rFonts w:ascii="Nirmala UI" w:hAnsi="Nirmala UI" w:eastAsia="Nirmala UI" w:cs="Nirmala UI"/>
        </w:rPr>
        <w:t>হয়।</w:t>
      </w:r>
    </w:p>
    <w:p>
      <w:pPr>
        <w:pStyle w:val="ArticleBody"/>
        <w:jc w:val="left"/>
      </w:pP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የጣሉት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ከነበሩት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እንዲመሳሰሉ</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የሚመሠርተውን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ከዘመናዊ</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በሚያያዝ</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በስህተት</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ይደርሳል።</w:t>
      </w:r>
      <w:r>
        <w:rPr>
          <w:rFonts w:ascii="Times New Roman" w:hAnsi="Times New Roman" w:eastAsia="Times New Roman" w:cs="Times New Roman"/>
        </w:rPr>
        <w:t xml:space="preserve"> </w:t>
      </w:r>
      <w:r>
        <w:rPr>
          <w:rFonts w:ascii="Ebrima" w:hAnsi="Ebrima" w:eastAsia="Ebrima" w:cs="Ebrima"/>
        </w:rPr>
        <w:t>የዮሐንስ</w:t>
      </w:r>
      <w:r>
        <w:rPr>
          <w:rFonts w:ascii="Times New Roman" w:hAnsi="Times New Roman" w:eastAsia="Times New Roman" w:cs="Times New Roman"/>
        </w:rPr>
        <w:t xml:space="preserve"> </w:t>
      </w:r>
      <w:r>
        <w:rPr>
          <w:rFonts w:ascii="Ebrima" w:hAnsi="Ebrima" w:eastAsia="Ebrima" w:cs="Ebrima"/>
        </w:rPr>
        <w:t>መጥምቅ</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የጣሉት</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ትምህርቶች</w:t>
      </w:r>
      <w:r>
        <w:rPr>
          <w:rFonts w:ascii="Times New Roman" w:hAnsi="Times New Roman" w:eastAsia="Times New Roman" w:cs="Times New Roman"/>
        </w:rPr>
        <w:t xml:space="preserve"> </w:t>
      </w:r>
      <w:r>
        <w:rPr>
          <w:rFonts w:ascii="Ebrima" w:hAnsi="Ebrima" w:eastAsia="Ebrima" w:cs="Ebrima"/>
        </w:rPr>
        <w:t>ሊጠቀሙ</w:t>
      </w:r>
      <w:r>
        <w:rPr>
          <w:rFonts w:ascii="Times New Roman" w:hAnsi="Times New Roman" w:eastAsia="Times New Roman" w:cs="Times New Roman"/>
        </w:rPr>
        <w:t xml:space="preserve"> </w:t>
      </w:r>
      <w:r>
        <w:rPr>
          <w:rFonts w:ascii="Ebrima" w:hAnsi="Ebrima" w:eastAsia="Ebrima" w:cs="Ebrima"/>
        </w:rPr>
        <w:t>እንዳልቻሉ</w:t>
      </w:r>
      <w:r>
        <w:rPr>
          <w:rFonts w:ascii="Times New Roman" w:hAnsi="Times New Roman" w:eastAsia="Times New Roman" w:cs="Times New Roman"/>
        </w:rPr>
        <w:t xml:space="preserve"> </w:t>
      </w:r>
      <w:r>
        <w:rPr>
          <w:rFonts w:ascii="Ebrima" w:hAnsi="Ebrima" w:eastAsia="Ebrima" w:cs="Ebrima"/>
        </w:rPr>
        <w:t>እንነገራለን፤</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ያደረጉት</w:t>
      </w:r>
      <w:r>
        <w:rPr>
          <w:rFonts w:ascii="Times New Roman" w:hAnsi="Times New Roman" w:eastAsia="Times New Roman" w:cs="Times New Roman"/>
        </w:rPr>
        <w:t xml:space="preserve"> </w:t>
      </w:r>
      <w:r>
        <w:rPr>
          <w:rFonts w:ascii="Ebrima" w:hAnsi="Ebrima" w:eastAsia="Ebrima" w:cs="Ebrima"/>
        </w:rPr>
        <w:t>የእነዚያ</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የመልአኩ</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የጣሉትን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እንገነዘባለን።</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የሕዝብህ</w:t>
      </w:r>
      <w:r>
        <w:rPr>
          <w:rFonts w:ascii="Times New Roman" w:hAnsi="Times New Roman" w:eastAsia="Times New Roman" w:cs="Times New Roman"/>
        </w:rPr>
        <w:t xml:space="preserve"> </w:t>
      </w:r>
      <w:r>
        <w:rPr>
          <w:rFonts w:ascii="Ebrima" w:hAnsi="Ebrima" w:eastAsia="Ebrima" w:cs="Ebrima"/>
        </w:rPr>
        <w:t>ቀማኞች</w:t>
      </w:r>
      <w:r>
        <w:rPr>
          <w:rFonts w:ascii="Times New Roman" w:hAnsi="Times New Roman" w:eastAsia="Times New Roman" w:cs="Times New Roman"/>
        </w:rPr>
        <w:t xml:space="preserve">” </w:t>
      </w:r>
      <w:r>
        <w:rPr>
          <w:rFonts w:ascii="Ebrima" w:hAnsi="Ebrima" w:eastAsia="Ebrima" w:cs="Ebrima"/>
        </w:rPr>
        <w:t>የተባሉትን</w:t>
      </w:r>
      <w:r>
        <w:rPr>
          <w:rFonts w:ascii="Times New Roman" w:hAnsi="Times New Roman" w:eastAsia="Times New Roman" w:cs="Times New Roman"/>
        </w:rPr>
        <w:t>—</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በሚሉት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የጠራኋቸውን</w:t>
      </w:r>
      <w:r>
        <w:rPr>
          <w:rFonts w:ascii="Times New Roman" w:hAnsi="Times New Roman" w:eastAsia="Times New Roman" w:cs="Times New Roman"/>
        </w:rPr>
        <w:t>—</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ለይተው</w:t>
      </w:r>
      <w:r>
        <w:rPr>
          <w:rFonts w:ascii="Times New Roman" w:hAnsi="Times New Roman" w:eastAsia="Times New Roman" w:cs="Times New Roman"/>
        </w:rPr>
        <w:t xml:space="preserve"> </w:t>
      </w:r>
      <w:r>
        <w:rPr>
          <w:rFonts w:ascii="Ebrima" w:hAnsi="Ebrima" w:eastAsia="Ebrima" w:cs="Ebrima"/>
        </w:rPr>
        <w:t>አውቀዋል።</w:t>
      </w:r>
    </w:p>
    <w:p>
      <w:pPr>
        <w:pStyle w:val="ArticleBody"/>
        <w:jc w:val="left"/>
      </w:pPr>
      <w:r>
        <w:rPr>
          <w:rFonts w:ascii="Times New Roman" w:hAnsi="Times New Roman" w:eastAsia="Times New Roman" w:cs="Times New Roman"/>
        </w:rPr>
        <w:t>Maqaa itti aanu keessatti yaad-rimeewwan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ସ୍ଥାପିତ କରେ — ସଂଖ୍ୟା ଦୁଇ</dc:title>
  <dc:subject>Bara Dhuma Baraa fi Mul’ata Raajii Guyyoota Dhumaa keessatti Addaan Baasuu</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