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czterdziestego wersetu — numer trzydziesty</w:t>
      </w:r>
    </w:p>
    <w:p>
      <w:pPr>
        <w:pStyle w:val="ArticleSubtitle"/>
        <w:jc w:val="left"/>
      </w:pPr>
      <w:r>
        <w:rPr>
          <w:rFonts w:ascii="Arial" w:hAnsi="Arial" w:eastAsia="Arial" w:cs="Arial"/>
        </w:rPr>
        <w:t>Ezechiel Numer Jedenaście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W księdze Ezechiela „oblężenie” Jerozolimy jest „znakiem”, który stanowi próbę, na podstawie której rozstrzygnie się nasz wieczny los, gdyż oznacza ukształtowanie się obrazu bestii.</w:t>
      </w:r>
    </w:p>
    <w:p>
      <w:pPr>
        <w:pStyle w:val="ArticleScripture"/>
        <w:jc w:val="left"/>
      </w:pPr>
      <w:r>
        <w:rPr>
          <w:rFonts w:ascii="Times New Roman" w:hAnsi="Times New Roman" w:eastAsia="Times New Roman" w:cs="Times New Roman"/>
        </w:rPr>
        <w:t>„Pan wyraźnie mi ukazał, że obraz bestii zostanie ukształtowany, zanim zakończy się czas próby; gdyż ma on być wielką próbą dla ludu Bożego, przez którą rozstrzygnie się ich wieczne przeznaczenie. …”</w:t>
      </w:r>
    </w:p>
    <w:p>
      <w:pPr>
        <w:pStyle w:val="ArticleScripture"/>
        <w:jc w:val="left"/>
      </w:pPr>
      <w:r>
        <w:rPr>
          <w:rFonts w:ascii="Times New Roman" w:hAnsi="Times New Roman" w:eastAsia="Times New Roman" w:cs="Times New Roman"/>
        </w:rPr>
        <w:t>„To jest próba, którą lud Boży musi przejść, zanim zostanie zapieczętowany. Wszyscy, którzy dowiedli swej lojalności wobec Boga przez przestrzeganie Jego prawa i odmowę przyjęcia fałszywego sabatu, staną pod sztandarem Pana Boga Jehowy i otrzymają pieczęć Boga żywego. Ci zaś, którzy porzucą prawdę pochodzenia niebiańskiego i przyjmą niedzielny sabat, otrzymają znamię bestii.” Manuscript Releases, tom 15, s. 15.</w:t>
      </w:r>
    </w:p>
    <w:p>
      <w:pPr>
        <w:pStyle w:val="ArticleBody"/>
        <w:jc w:val="left"/>
      </w:pPr>
      <w:r>
        <w:rPr>
          <w:rFonts w:ascii="Times New Roman" w:hAnsi="Times New Roman" w:eastAsia="Times New Roman" w:cs="Times New Roman"/>
        </w:rPr>
        <w:t>Chrześcijanie, którzy uciekli z Jerozolimy przy „znaku” Cestiusza, uczynili to dlatego, że zostali wcześniej ostrzeżeni i rozpoznali „znak”, gdy się pojawił. Rozpoznać formowanie się obrazu bestii znaczy rozpoznać „wydarzenia”, „przygotowania” i „ruchy”, które prowadzą do ustawy niedzielnej. Prorocze elementy składające się na „znak” muszą być zrozumiane przed pojawieniem się tego znaku. Gdy Cestiusz rozpoczął oblężenie, było już za późno, aby dowiedzieć się, czym był ten znak.</w:t>
      </w:r>
    </w:p>
    <w:p>
      <w:pPr>
        <w:pStyle w:val="ArticleScripture"/>
        <w:jc w:val="left"/>
      </w:pPr>
      <w:r>
        <w:rPr>
          <w:rFonts w:ascii="Times New Roman" w:hAnsi="Times New Roman" w:eastAsia="Times New Roman" w:cs="Times New Roman"/>
        </w:rPr>
        <w:t>„Przygotowania już posuwają się naprzód i trwają działania, które doprowadzą do uczynienia obrazu bestii. W historii ziemi zajdą wydarzenia, które wypełnią przepowiednie proroctwa dotyczące tych dni ostatecznych.” Review and Herald, 23 kwietnia 1889.</w:t>
      </w:r>
    </w:p>
    <w:p>
      <w:pPr>
        <w:pStyle w:val="ArticleHeading"/>
        <w:jc w:val="left"/>
      </w:pPr>
      <w:r>
        <w:rPr>
          <w:rFonts w:ascii="Arial" w:hAnsi="Arial" w:eastAsia="Arial" w:cs="Arial"/>
        </w:rPr>
        <w:t>Przygotowania, Ruchy i Wydarzenia</w:t>
      </w:r>
    </w:p>
    <w:p>
      <w:pPr>
        <w:pStyle w:val="ArticleBody"/>
        <w:jc w:val="left"/>
      </w:pPr>
      <w:r>
        <w:rPr>
          <w:rFonts w:ascii="Times New Roman" w:hAnsi="Times New Roman" w:eastAsia="Times New Roman" w:cs="Times New Roman"/>
        </w:rPr>
        <w:t>„Przygotowania”, „poruszenia” i „wydarzenia” muszą zostać rozpoznane przed nadejściem próby.</w:t>
      </w:r>
    </w:p>
    <w:p>
      <w:pPr>
        <w:pStyle w:val="ArticleScripture"/>
        <w:jc w:val="left"/>
      </w:pPr>
      <w:r>
        <w:rPr>
          <w:rFonts w:ascii="Times New Roman" w:hAnsi="Times New Roman" w:eastAsia="Times New Roman" w:cs="Times New Roman"/>
        </w:rPr>
        <w:t>„Wszystko, co Bóg w historii proroczej określił jako mające wypełnić się w przeszłości, wypełniło się, a wszystko, co jeszcze ma nadejść w swoim porządku, nadejdzie. Daniel, prorok Boży, stoi na swoim miejscu. Jan stoi na swoim miejscu. W Objawieniu Lew z pokolenia Judy otworzył badaczom proroctw księgę Daniela, i w ten sposób Daniel stoi na swoim miejscu. Składa on swoje świadectwo, to, co Pan objawił mu w widzeniu o wielkich i uroczystych wydarzeniach, które musimy poznać, stojąc na samym progu ich wypełnienia.”</w:t>
      </w:r>
    </w:p>
    <w:p>
      <w:pPr>
        <w:pStyle w:val="ArticleScripture"/>
        <w:jc w:val="left"/>
      </w:pPr>
      <w:r>
        <w:rPr>
          <w:rFonts w:ascii="Times New Roman" w:hAnsi="Times New Roman" w:eastAsia="Times New Roman" w:cs="Times New Roman"/>
        </w:rPr>
        <w:t>„W historii i proroctwie Słowo Boże przedstawia długotrwały konflikt między prawdą a błędem. Konflikt ten nadal trwa. To, co już było, powtórzy się.” Selected Messages, księga 2, s. 109.</w:t>
      </w:r>
    </w:p>
    <w:p>
      <w:pPr>
        <w:pStyle w:val="ArticleBody"/>
        <w:jc w:val="left"/>
      </w:pPr>
      <w:r>
        <w:rPr>
          <w:rFonts w:ascii="Times New Roman" w:hAnsi="Times New Roman" w:eastAsia="Times New Roman" w:cs="Times New Roman"/>
        </w:rPr>
        <w:t>Musimy „wiedzieć” o „wielkich i uroczystych wydarzeniach, gdy stoimy na samym progu ich wypełnienia”. Próg ten wskazuje na naszą potrzebę zrozumienia tych wydarzeń przed ich wypełnieniem.</w:t>
      </w:r>
    </w:p>
    <w:p>
      <w:pPr>
        <w:pStyle w:val="ArticleScripture"/>
        <w:jc w:val="left"/>
      </w:pPr>
      <w:r>
        <w:rPr>
          <w:rFonts w:ascii="Times New Roman" w:hAnsi="Times New Roman" w:eastAsia="Times New Roman" w:cs="Times New Roman"/>
        </w:rPr>
        <w:t>„Lecz surowe zarysy proroczego pióra ukazują zmianę w tej spokojnej scenie. Bestia o rogach podobnych do baranich przemawia głosem smoka i „wykonuje wszelką władzę pierwszej bestii przed nią”. Duch prześladowania, objawiony przez pogaństwo i papiestwo, ma się ponownie ujawnić. Proroctwo oznajmia, że ta moc powie „mieszkańcom ziemi, aby uczynili obraz bestii”. [Objawienie 13:14.] Obraz zostaje uczyniony pierwszej, czyli lampartopodobnej bestii, która została ukazana w poselstwie trzeciego anioła. Przez tę pierwszą bestię przedstawiony jest Kościół rzymski, ciało kościelne przyobleczone w władzę cywilną, posiadające uprawnienie do karania wszystkich niezgadzających się. Obraz bestii przedstawia inne ciało religijne przyobleczone w podobną władzę. Ukształtowanie tego obrazu jest dziełem tej bestii, której pokojowe powstanie i łagodne wyznania czynią ją tak uderzającym symbolem Stanów Zjednoczonych. Tutaj należy szukać obrazu papiestwa. Gdy kościoły naszego kraju, jednocząc się na takich punktach wiary, które wspólnie wyznają, wpłyną na państwo, aby egzekwowało ich dekrety i podtrzymywało ich instytucje, wówczas protestancka Ameryka utworzy obraz rzymskiej hierarchii. Wtedy prawdziwy Kościół zostanie zaatakowany przez prześladowanie, jak byli nim dotknięci starożytni ludzie Boży. Niemal każde stulecie dostarcza przykładów tego, czego mogą dokonać fanatyzm i złośliwość pod pozorem służenia Bogu przez ochronę praw Kościoła i państwa. Kościoły protestanckie, które poszły śladami Rzymu, wchodząc w sojusz z władzami świeckimi, ujawniły podobne pragnienie ograniczania wolności sumienia. W siedemnastym wieku tysiące niekonformistycznych kaznodziejów cierpiało pod rządami Kościoła anglikańskiego. Prześladowanie zawsze idzie w ślad za religijnym faworyzowaniem ze strony świeckich rządów.” Spirit of Prophecy, tom 4, 277.</w:t>
      </w:r>
    </w:p>
    <w:p>
      <w:pPr>
        <w:pStyle w:val="ArticleBody"/>
        <w:jc w:val="left"/>
      </w:pPr>
      <w:r>
        <w:rPr>
          <w:rFonts w:ascii="Times New Roman" w:hAnsi="Times New Roman" w:eastAsia="Times New Roman" w:cs="Times New Roman"/>
        </w:rPr>
        <w:t>Ukształtowanie obrazu bestii dokonuje się najpierw w Stanach Zjednoczonych, a następnie na świecie.</w:t>
      </w:r>
    </w:p>
    <w:p>
      <w:pPr>
        <w:pStyle w:val="ArticleScripture"/>
        <w:jc w:val="left"/>
      </w:pPr>
      <w:r>
        <w:rPr>
          <w:rFonts w:ascii="Times New Roman" w:hAnsi="Times New Roman" w:eastAsia="Times New Roman" w:cs="Times New Roman"/>
        </w:rPr>
        <w:t>„Obce narody pójdą za przykładem Stanów Zjednoczonych. Choć to ona daje początek, ten sam kryzys przyjdzie jednak na nasz lud we wszystkich częściach świata.” Testimonies, tom 6, s. 395.</w:t>
      </w:r>
    </w:p>
    <w:p>
      <w:pPr>
        <w:pStyle w:val="ArticleBody"/>
        <w:jc w:val="left"/>
      </w:pPr>
      <w:r>
        <w:rPr>
          <w:rFonts w:ascii="Times New Roman" w:hAnsi="Times New Roman" w:eastAsia="Times New Roman" w:cs="Times New Roman"/>
        </w:rPr>
        <w:t>Edykt mediolański z roku 313 stanowi punkt wyjścia procesu formowania, a zarazem wskazuje na zamknięte drzwi dla adwentystów dnia siódmego. Konstantyn na zachodzie i Licyniusz na wschodzie dołączyli do edyktu małżeństwo traktatowe, gdy Konstantyn oddał swoją przyrodnią siostrę Konstancję Licyniuszowi w czwartym małżeństwie traktatowym, przedstawionym w proroczej linii sześciu małżeństw traktatowych w proroczej historii z jedenastego rozdziału Księgi Daniela. Dwa pierwsze były związane z wojnami między północą a południem, kolejne dwa były wojnami domowymi między wschodem a zachodem, a dwa ostatnie są symbolicznymi małżeństwami papieskiej władzy kościelnej i władzy państwowej.</w:t>
      </w:r>
    </w:p>
    <w:p>
      <w:pPr>
        <w:pStyle w:val="ArticleBody"/>
        <w:jc w:val="left"/>
      </w:pPr>
      <w:r>
        <w:rPr>
          <w:rFonts w:ascii="Times New Roman" w:hAnsi="Times New Roman" w:eastAsia="Times New Roman" w:cs="Times New Roman"/>
        </w:rPr>
        <w:t>Antioch II Theos odsunął swoją żonę, Laodykę I, aby poślubić ptolemejską księżniczkę Berenikę (córkę Ptolemeusza II) około 252 r. p.n.e. Małżeństwa traktatowe Imperium Seleucydzkiego zostały zawarte między królem północy a królem południa, natomiast małżeństwo traktatowe z 313 r. zostało zawarte między cesarzem wschodu a cesarzem zachodu.</w:t>
      </w:r>
    </w:p>
    <w:p>
      <w:pPr>
        <w:pStyle w:val="ArticleBody"/>
        <w:jc w:val="left"/>
      </w:pPr>
      <w:r>
        <w:rPr>
          <w:rFonts w:ascii="Times New Roman" w:hAnsi="Times New Roman" w:eastAsia="Times New Roman" w:cs="Times New Roman"/>
        </w:rPr>
        <w:t>Małżeństwo traktatowe Antiocha II Theosa w 252 r. p.n.e. oznaczało początek Imperium Seleucydów, które jako imperium doszło do swego kresu w historii przedstawionej w wersetach od dziesiątego do szesnastego jedenastego rozdziału Księgi Daniela. W końcowej historii imperium Seleucydów dokonano kolejnego małżeństwa traktatowego za sprawą Antiocha III Wielkiego, gdy wydał on swoją córkę Kleopatrę I Syra, (pierwszą w historii proroczej Kleopatrę), za Ptolemeusza V w 193 r. p.n.e. W tym czasie Ptolemeusz V miał około 16 lat, a Kleopatra I Syra około 10 lat. Ich małżeństwo było dyplomatycznym uregulowaniem po piątej wojnie syryjskiej. Alfa małżeństwo traktatowe między królem północy i południa w jedenastym rozdziale Księgi Daniela wyznaczyło koniec drugiej wojny syryjskiej.</w:t>
      </w:r>
    </w:p>
    <w:p>
      <w:pPr>
        <w:pStyle w:val="ArticleBody"/>
        <w:jc w:val="left"/>
      </w:pPr>
      <w:r>
        <w:rPr>
          <w:rFonts w:ascii="Times New Roman" w:hAnsi="Times New Roman" w:eastAsia="Times New Roman" w:cs="Times New Roman"/>
        </w:rPr>
        <w:t>Ostatnia Kleopatra proroczej historii weszła w relację zarówno z Juliuszem Cezarem, jak i później z Markiem Antoniuszem. Po zamordowaniu Juliusza Cezara w 44 r. p.n.e. w 43 r. p.n.e. utworzono drugi triumwirat. Triumwirat tworzyło trzech mężów, a gdy jeden z tej trójki, Marek Lepidus, został usunięty z potrójnego związku przez Oktawiana, rozgorzała walka o władzę między Markiem Antoniuszem ze wschodu a Oktawianem z zachodu. W Brundyzjum w 40 r. p.n.e. zawarto układ między tymi dwoma wschodnim i zachodnim rywalami. Układ ten obejmował małżeństwo między siostrą Oktawiana, Oktawią, a Markiem Antoniuszem. Układ i towarzyszące mu małżeństwo nie przetrwały, a po tym, jak Marek Antoniusz związał się z Kleopatrą, rozwiódł się z Oktawią w 32 r. p.n.e. W bitwie pod Akcjum w 31 r. p.n.e. imperia wschodu i zachodu zostały scalone w jedną władzę, a Oktawian stał się odtąd Augustem Cezarem, symbolem szczytu rzymskiej chwały i potęgi.</w:t>
      </w:r>
    </w:p>
    <w:p>
      <w:pPr>
        <w:pStyle w:val="ArticleBody"/>
        <w:jc w:val="left"/>
      </w:pPr>
      <w:r>
        <w:rPr>
          <w:rFonts w:ascii="Times New Roman" w:hAnsi="Times New Roman" w:eastAsia="Times New Roman" w:cs="Times New Roman"/>
        </w:rPr>
        <w:t>W sensie proroczym pierwsze małżeństwo traktatowe z Daniela jedenastego zostało zawarte między królami północy i południa jako próba położenia kresu wrogości między dwoma walczącymi stronami, które usiłowały na nowo ustanowić imperium Aleksandra Wielkiego. To pierwsze małżeństwo traktatowe między Seleucydami a Ptolemeuszami Egiptu było alfą małżeństw traktatowych królestw Seleucydów i Ptolemeuszów, które stanowiło typ omegowego małżeństwa traktatowego między tymi samymi dwiema potęgami. W ostatnim, czyli omegowym, małżeństwie traktatowym pierwsza, czyli alfa, Kleopatra w historii Egiptu stała się proroczym ogniwem łączącym z ostatnią, czyli omegową, Kleopatrą, której związek z Markiem Antoniuszem stał się punktem odniesienia dla rozwodu Oktawii i Marka Antoniusza. Rozwód ten wyznaczył wznowienie działań wojennych między Markiem Antoniuszem ze wschodu a Oktawianem z zachodu, które zakończyły się bitwą pod Akcjum w 31 r. p.n.e.</w:t>
      </w:r>
    </w:p>
    <w:p>
      <w:pPr>
        <w:pStyle w:val="ArticleBody"/>
        <w:jc w:val="left"/>
      </w:pPr>
      <w:r>
        <w:rPr>
          <w:rFonts w:ascii="Times New Roman" w:hAnsi="Times New Roman" w:eastAsia="Times New Roman" w:cs="Times New Roman"/>
        </w:rPr>
        <w:t>Małżeństwo traktatowe w Brundyzjum w 40 r. p.n.e. było alfą małżeństwa traktatowego w zmaganiu między wschodem a zachodem, tak jak małżeństwo traktatowe Laodyki i Antiocha II Theosa było alfą zmagania między północą a południem. Małżeństwo traktatowe z 313 roku było omegą wobec alfa-małżeństwa traktatowego Marka Antoniusza i Oktawii, tak jak małżeństwo traktatowe między Ptolemeuszem V a Kleopatrą I Syrą było omegą małżeństwa traktatowego północnego i południowego królestwa. Trzy małżeństwa traktatowe, które doprowadziły do omegowego małżeństwa traktatowego z 313 roku, wszystkie są ze sobą zbieżne i dostarczają trzech świadectw proroczych cech związanych z Edyktem Mediolańskim. Łącznie cztery literalne małżeństwa traktatowe wschodu, zachodu, północy i południa są zbieżne z dwoma symbolicznymi małżeństwami traktatowymi papiestwa.</w:t>
      </w:r>
    </w:p>
    <w:p>
      <w:pPr>
        <w:pStyle w:val="ArticleBody"/>
        <w:jc w:val="left"/>
      </w:pPr>
      <w:r>
        <w:rPr>
          <w:rFonts w:ascii="Times New Roman" w:hAnsi="Times New Roman" w:eastAsia="Times New Roman" w:cs="Times New Roman"/>
        </w:rPr>
        <w:t>W 496 roku Chlodwig, król Franków, był żonaty z Chlotyldą. Chlotylda była burgundzką księżniczką, córką króla Burgundii Chilperyka II. Po tym, jak jej ojciec i matka zostali zamordowani w wyniku rodzinnej walki o władzę, żyła pod opieką swego stryja, zanim w 493 roku została wydana za Chlodwiga I, króla Franków. Była katoliczką, to znaczy wyznawała nicejską/ortodoksyjną wiarę Kościoła rzymskiego. To odróżniało ją od wielu innych germańskich rodzin królewskich tego czasu, które były chrześcijanami ariańskimi. Jej matka, Caretena, była katoliczką, a Chlotylda została wychowana w tej wierze. Jest pamiętana z tego, że wytrwale nakłaniała Chlodwiga, aby porzucił pogaństwo i przyjął chrzest katolicki, a następnie jego nawrócenie w 496 roku jest jednym z najważniejszych wydarzeń we wczesnej historii Francji i zachodniego tak zwanego chrześcijaństwa.</w:t>
      </w:r>
    </w:p>
    <w:p>
      <w:pPr>
        <w:pStyle w:val="ArticleBody"/>
        <w:jc w:val="left"/>
      </w:pPr>
      <w:r>
        <w:rPr>
          <w:rFonts w:ascii="Times New Roman" w:hAnsi="Times New Roman" w:eastAsia="Times New Roman" w:cs="Times New Roman"/>
        </w:rPr>
        <w:t>Chlodwig ślubował, że jeśli wygra bitwę pod Tolbiac, nawróci się na katolicką wiarę Klotyldy i przyjmie chrzest. Król Alemanów został zabity, ich wojsko zostało rozbite, a Frankowie odnieśli zwycięstwo. Po zwycięstwie Klotylda postarała się o to, by biskup Remigiusz z Reims pouczył Chlodwiga, i został on ochrzczony (tradycyjnie w dniu Bożego Narodzenia 496 roku) wraz z kilkoma tysiącami swoich wojowników.</w:t>
      </w:r>
    </w:p>
    <w:p>
      <w:pPr>
        <w:pStyle w:val="ArticleBody"/>
        <w:jc w:val="left"/>
      </w:pPr>
      <w:r>
        <w:rPr>
          <w:rFonts w:ascii="Times New Roman" w:hAnsi="Times New Roman" w:eastAsia="Times New Roman" w:cs="Times New Roman"/>
        </w:rPr>
        <w:t>Chlodwig był królem Franków, co we współczesnych kategoriach oznacza króla Francji. Stał się pierwszym z królów Europy, którzy ostatecznie porzucili swoją pogańską religię i zwrócili się ku katolicyzmowi. Z tego powodu Chlodwig jest uważany za „najstarszego syna Kościoła katolickiego”, a Francja jest nazywana „najstarszą córą Kościoła katolickiego”. W 1980 roku, gdy papież Jan Paweł II odwiedził Francję, zapytał: „Francjo, najstarsza córko Kościoła, czy jesteś wierna swemu chrztowi?”</w:t>
      </w:r>
    </w:p>
    <w:p>
      <w:pPr>
        <w:pStyle w:val="ArticleBody"/>
        <w:jc w:val="left"/>
      </w:pPr>
      <w:r>
        <w:rPr>
          <w:rFonts w:ascii="Times New Roman" w:hAnsi="Times New Roman" w:eastAsia="Times New Roman" w:cs="Times New Roman"/>
        </w:rPr>
        <w:t>Nawrócenie Chlodwiga na katolicyzm nicejski wyznacza początek symbolicznego orszaku weselnego, który prowadził do symbolicznego małżeństwa przymierza z roku 538. Symboliczne małżeństwo przymierza między Chlodwigiem a nierządnicą, która dopuszcza się nierządu z królami ziemi, zostało uprzednio ukazane przez cztery wcześniejsze małżeństwa przymierza w jedenastym rozdziale Księgi Daniela. Chlodwig był pierwszym europejskim królem, który udzielił Kościołowi rzymskiemu wsparcia militarnego i gospodarczego, i dlatego Chlodwig jest przedstawiony w historii opisanej w jedenastym rozdziale Księgi Daniela.</w:t>
      </w:r>
    </w:p>
    <w:p>
      <w:pPr>
        <w:pStyle w:val="ArticleScripture"/>
        <w:jc w:val="left"/>
      </w:pPr>
      <w:r>
        <w:rPr>
          <w:rFonts w:ascii="Times New Roman" w:hAnsi="Times New Roman" w:eastAsia="Times New Roman" w:cs="Times New Roman"/>
        </w:rPr>
        <w:t>A wojska staną po jego stronie i zbezcześcą świątynię warowną, i zniosą codzienną ofiarę, i postawią obrzydliwość spustoszenia. Daniela 11,31.</w:t>
      </w:r>
    </w:p>
    <w:p>
      <w:pPr>
        <w:pStyle w:val="ArticleBody"/>
        <w:jc w:val="left"/>
      </w:pPr>
      <w:r>
        <w:rPr>
          <w:rFonts w:ascii="Times New Roman" w:hAnsi="Times New Roman" w:eastAsia="Times New Roman" w:cs="Times New Roman"/>
        </w:rPr>
        <w:t>Chrzest Chlodwiga w roku 496 wyznacza początek europejskich struktur politycznych, które miały „powstać”, aby wspomóc papiestwo w czasie jego wzrastania w potęgę. Oznacza to początek symbolicznego orszaku weselnego. „Ramiona” tego wersetu miały także zbezcześcić „świątynię mocy”, którą zarówno dla pogańskiego, jak i papieskiego Rzymu jest miasto Rzym.</w:t>
      </w:r>
    </w:p>
    <w:p>
      <w:pPr>
        <w:pStyle w:val="ArticleHeading"/>
        <w:jc w:val="left"/>
      </w:pPr>
      <w:r>
        <w:rPr>
          <w:rFonts w:ascii="Arial" w:hAnsi="Arial" w:eastAsia="Arial" w:cs="Arial"/>
        </w:rPr>
        <w:t>Dwie Świątynie</w:t>
      </w:r>
    </w:p>
    <w:p>
      <w:pPr>
        <w:pStyle w:val="ArticleBody"/>
        <w:jc w:val="left"/>
      </w:pPr>
      <w:r>
        <w:rPr>
          <w:rFonts w:ascii="Times New Roman" w:hAnsi="Times New Roman" w:eastAsia="Times New Roman" w:cs="Times New Roman"/>
        </w:rPr>
        <w:t>W księdze Daniela występują dwa różne hebrajskie słowa tłumaczone jako „świątynia”. Hebrajskie wyrazy „miqdash” i „qodesh” są oba przekładane jako „świątynia”, jednak „qodesh” może oznaczać wyłącznie byt święty, podczas gdy „miqdash” może oznaczać świątynię zarówno świętą, jak i nieświętą — zależnie od kontekstu.</w:t>
      </w:r>
    </w:p>
    <w:p>
      <w:pPr>
        <w:pStyle w:val="ArticleBody"/>
        <w:jc w:val="left"/>
      </w:pPr>
      <w:r>
        <w:rPr>
          <w:rFonts w:ascii="Times New Roman" w:hAnsi="Times New Roman" w:eastAsia="Times New Roman" w:cs="Times New Roman"/>
        </w:rPr>
        <w:t>„Świątynia mocy” w wersecie trzydziestym pierwszym to „miqdash” i oznacza sanktuarium siły Rzymu, którym zarówno dla pogańskiego, jak i papieskiego Rzymu było miasto Rzym. Od bitwy pod Akcjum, kiedy Oktawian zjednoczył imperium, pogański Rzym był niezwyciężony przez trzysta sześćdziesiąt lat (czas), co stanowiło wypełnienie wersetu dwudziestego czwartego jedenastego rozdziału Księgi Daniela.</w:t>
      </w:r>
    </w:p>
    <w:p>
      <w:pPr>
        <w:pStyle w:val="ArticleScripture"/>
        <w:jc w:val="left"/>
      </w:pPr>
      <w:r>
        <w:rPr>
          <w:rFonts w:ascii="Times New Roman" w:hAnsi="Times New Roman" w:eastAsia="Times New Roman" w:cs="Times New Roman"/>
        </w:rPr>
        <w:t>Wkroczy spokojnie nawet do najżyźniejszych miejsc prowincji; i uczyni to, czego nie czynili jego ojcowie ani ojcowie jego ojców; rozdzieli między nich łup, zdobycz i bogactwa; owszem, obmyśli swe zamysły przeciw twierdzom, lecz tylko do czasu. Daniel 11:24.</w:t>
      </w:r>
    </w:p>
    <w:p>
      <w:pPr>
        <w:pStyle w:val="ArticleBody"/>
        <w:jc w:val="left"/>
      </w:pPr>
      <w:r>
        <w:rPr>
          <w:rFonts w:ascii="Times New Roman" w:hAnsi="Times New Roman" w:eastAsia="Times New Roman" w:cs="Times New Roman"/>
        </w:rPr>
        <w:t>Gdy pogański Rzym panował z miasta Rzym, był niezwyciężony, lecz kiedy Konstantyn przeniósł stolicę do Konstantynopola w roku 330, wypełnił się „czas” z wersetu dwudziestego czwartego. Gdy ostatni z trzech rogów (Goci) z siódmego rozdziału Księgi Daniela został wyparty z miasta, papiestwo w Rzymie proroczo objęło tron jako piąte królestwo proroctwa biblijnego w roku 538. Goci oblegali Rzym, lecz ostatecznie odstąpili, gdy Belizariusz, dowódca Justyniana, zabezpieczył miasto. Kościół rzymski sprawował wówczas najwyższą władzę przez tysiąc dwieście sześćdziesiąt lat, aż Napoleon usunął papieża i skazał go na wygnanie w roku 1798.</w:t>
      </w:r>
    </w:p>
    <w:p>
      <w:pPr>
        <w:pStyle w:val="ArticleBody"/>
        <w:jc w:val="left"/>
      </w:pPr>
      <w:r>
        <w:rPr>
          <w:rFonts w:ascii="Times New Roman" w:hAnsi="Times New Roman" w:eastAsia="Times New Roman" w:cs="Times New Roman"/>
        </w:rPr>
        <w:t>Rzym, „twierdza świętości”, został „zbezczeszczony” („zbezczeszczony”, to znaczy „zraniony lub obalony”) przez „ramiona” trwającej wojny przeciwko miastu, przedstawione przede wszystkim przez pierwsze cztery trąby z ósmego rozdziału Apokalipsy.</w:t>
      </w:r>
    </w:p>
    <w:p>
      <w:pPr>
        <w:pStyle w:val="ArticleBody"/>
        <w:jc w:val="left"/>
      </w:pPr>
      <w:r>
        <w:rPr>
          <w:rFonts w:ascii="Times New Roman" w:hAnsi="Times New Roman" w:eastAsia="Times New Roman" w:cs="Times New Roman"/>
        </w:rPr>
        <w:t>Historia, która nastąpiła od roku 496, ujrzałaby miasto Rzym skalane, gdy przemieniało się ono z potęgi i chwały Cesarstwa Rzymskiego w potęgę i chwałę rzymskokatolickiego imperium. Te ramiona usunęłyby religię pogaństwa, przedstawioną w tym fragmencie przez słowo „ustawiczna”, przyjmując religię katolicyzmu nicejskiego.</w:t>
      </w:r>
    </w:p>
    <w:p>
      <w:pPr>
        <w:pStyle w:val="ArticleBody"/>
        <w:jc w:val="left"/>
      </w:pPr>
      <w:r>
        <w:rPr>
          <w:rFonts w:ascii="Times New Roman" w:hAnsi="Times New Roman" w:eastAsia="Times New Roman" w:cs="Times New Roman"/>
        </w:rPr>
        <w:t>W bitwie pod Vouillé Chlodwig pokonał ariańskich Wizygotów pod wodzą Alaryka II i zajął Akwitanię. W następstwie tego zwycięstwa, w 508 roku, cesarz wschodni Anastazjusz I (w Konstantynopolu) uczcił Chlodwiga za jego zwycięstwo nad Wizygotami. Grzegorz z Tours mówi, że Anastazjusz przesłał Chlodwigowi oficjalne dokumenty, czyniąc go konsulem. W Tours, w kościele św. Marcina, Chlodwig przywdział purpurową tunikę i płaszcz, włożył diadem na głowę, wyjechał i rozsypywał wśród tłumu złoto i srebro. Grzegorz mówi, że od tego dnia okrzykiwano go konsulem i że cesarz rzymski uznał Chlodwiga za prawowitego chrześcijańskiego króla na Zachodzie. Został nagrodzony za rozbicie ariańskich Wizygotów, którym Konstantynopol również się sprzeciwiał. Rok 508 jest rokiem, w którym cesarz na Wschodzie publicznie uczcił katolickiego króla Franków — Kościół, zwycięstwo i rzymska prawowitość w jednej scenie. Rok 508 jest rokiem, w którym frankijskie katolickie królestwo stanęło jako dominująca katolicka potęga w Galii po złamaniu panowania ariańskich Wizygotów. Chlodwig jest pierwszym znaczącym barbarzyńskim królem, który walczył za katolicyzm nicejski przeciwko ariańskim królestwom, a tym samym prototypem francuskiej roli jako „najstarszej córki Kościoła”. Chlodwig reprezentuje okres od 496 do 508 roku i jest symbolem alfa symbolicznego traktatu małżeńskiego. Trzydzieści lat od 508 do 538 roku reprezentuje Justynian, który jest symbolem omega tego pochodu.</w:t>
      </w:r>
    </w:p>
    <w:p>
      <w:pPr>
        <w:pStyle w:val="ArticleBody"/>
        <w:jc w:val="left"/>
      </w:pPr>
      <w:r>
        <w:rPr>
          <w:rFonts w:ascii="Times New Roman" w:hAnsi="Times New Roman" w:eastAsia="Times New Roman" w:cs="Times New Roman"/>
        </w:rPr>
        <w:t>W roku 538 „ramiona” wyniosły władzę papieską na tron ziemi na 1260 lat. Wówczas, u kresu orszaku weselnego, który rozpoczął się w 496 roku, zostało dopełnione symboliczne małżeństwo przymierza. W roku 1798 małżeństwo przymierza, które rozpoczęło się między papieżem Rzymu a Chlodwigiem z Francji, zostało unieważnione, gdy Napoleon z Francji rozwiódł się z władzą papieską, wydając swemu generałowi rozkaz pojmania papieża.</w:t>
      </w:r>
    </w:p>
    <w:p>
      <w:pPr>
        <w:pStyle w:val="ArticleBody"/>
        <w:jc w:val="left"/>
      </w:pPr>
      <w:r>
        <w:rPr>
          <w:rFonts w:ascii="Times New Roman" w:hAnsi="Times New Roman" w:eastAsia="Times New Roman" w:cs="Times New Roman"/>
        </w:rPr>
        <w:t>Alfa symboliczne małżeństwo traktatowe papiestwa, które rozpoczęło swój orszak weselny w 496 roku, zostało skonsumowane przy prawie niedzielnym w 538 roku, a następnie zostało unieważnione w 1798 roku, tak jak każde inne małżeństwo traktatowe z jedenastego rozdziału Księgi Daniela. Apokalipsa dodaje do papieskiej relacji małżeńskiej między królami Europy a papieżami katolicyzmu, gdyż smok z dwunastego rozdziału Apokalipsy jest zarówno szatanem, jak i królami pogańskiego Rzymu.</w:t>
      </w:r>
    </w:p>
    <w:p>
      <w:pPr>
        <w:pStyle w:val="ArticleScripture"/>
        <w:jc w:val="left"/>
      </w:pPr>
      <w:r>
        <w:rPr>
          <w:rFonts w:ascii="Times New Roman" w:hAnsi="Times New Roman" w:eastAsia="Times New Roman" w:cs="Times New Roman"/>
        </w:rPr>
        <w:t>„Tak więc, podczas gdy smok przede wszystkim przedstawia szatana, w znaczeniu wtórnym jest on symbolem pogańskiego Rzymu”. Wielki bój, 439.</w:t>
      </w:r>
    </w:p>
    <w:p>
      <w:pPr>
        <w:pStyle w:val="ArticleBody"/>
        <w:jc w:val="left"/>
      </w:pPr>
      <w:r>
        <w:rPr>
          <w:rFonts w:ascii="Times New Roman" w:hAnsi="Times New Roman" w:eastAsia="Times New Roman" w:cs="Times New Roman"/>
        </w:rPr>
        <w:t>W Objawieniu Jan oznajmia nam o trzech rzeczach, które królowie (smok) dali bestii morskiej katolicyzmu.</w:t>
      </w:r>
    </w:p>
    <w:p>
      <w:pPr>
        <w:pStyle w:val="ArticleScripture"/>
        <w:jc w:val="left"/>
      </w:pPr>
      <w:r>
        <w:rPr>
          <w:rFonts w:ascii="Times New Roman" w:hAnsi="Times New Roman" w:eastAsia="Times New Roman" w:cs="Times New Roman"/>
        </w:rPr>
        <w:t>A bestia, którą ujrzałem, była podobna do lamparta, a jej stopy jak stopy niedźwiedzia, a jej paszcza jak paszcza lwa; i smok dał jej swoją moc, swój tron i wielką władzę. Objawienie 13:2.</w:t>
      </w:r>
    </w:p>
    <w:p>
      <w:pPr>
        <w:pStyle w:val="ArticleBody"/>
        <w:jc w:val="left"/>
      </w:pPr>
      <w:r>
        <w:rPr>
          <w:rFonts w:ascii="Times New Roman" w:hAnsi="Times New Roman" w:eastAsia="Times New Roman" w:cs="Times New Roman"/>
        </w:rPr>
        <w:t>W 496 roku królowie Europy zaczęli przekazywać papieskiej bestii swoją „moc”, wyrażającą się w ich potędze militarnej i wsparciu gospodarczym. W 330 roku przenieśli stolicę swego imperium do Konstantynopola, pozostawiając miasto Rzym jako „stolicę” papieskiej władzy. Następnie „ramiona” wskazały kościół papieski jako głowę wszystkich kościołów w 533 roku, wraz z dekretem Justyniana. Dekret ten obejmował użycie ich potęgi militarnej do prześladowania tych, których papiestwo uznało za heretyków, oddając tym samym ich cywilną „władzę” w ręce papieży.</w:t>
      </w:r>
    </w:p>
    <w:p>
      <w:pPr>
        <w:pStyle w:val="ArticleBody"/>
        <w:jc w:val="left"/>
      </w:pPr>
      <w:r>
        <w:rPr>
          <w:rFonts w:ascii="Times New Roman" w:hAnsi="Times New Roman" w:eastAsia="Times New Roman" w:cs="Times New Roman"/>
        </w:rPr>
        <w:t>Alfowe traktatowe małżeństwo między papiestwem a królami Europy rozpoczęło się wraz z Chlodwigiem w roku 496. Do roku 508 pogaństwo, będące prawną religią królestwa, zostało odsunięte na rzecz religii nicejskiego katolicyzmu. W roku 533 Justynian uznał papiestwo za głowę wszystkich Kościołów i poddał prawną władzę ich poszczególnych tronów władzy papieskiej.</w:t>
      </w:r>
    </w:p>
    <w:p>
      <w:pPr>
        <w:pStyle w:val="ArticleHeading"/>
        <w:jc w:val="left"/>
      </w:pPr>
      <w:r>
        <w:rPr>
          <w:rFonts w:ascii="Arial" w:hAnsi="Arial" w:eastAsia="Arial" w:cs="Arial"/>
        </w:rPr>
        <w:t>Tron Alfy i Omegi</w:t>
      </w:r>
    </w:p>
    <w:p>
      <w:pPr>
        <w:pStyle w:val="ArticleBody"/>
        <w:jc w:val="left"/>
      </w:pPr>
      <w:r>
        <w:rPr>
          <w:rFonts w:ascii="Times New Roman" w:hAnsi="Times New Roman" w:eastAsia="Times New Roman" w:cs="Times New Roman"/>
        </w:rPr>
        <w:t>W roku 330 miasto Rzym zostało pozostawione w rękach Kościoła rzymskiego, gdzie miała zasiadać aż do chwili, gdy zostanie zniszczona w jeziorze ognia przy wtórym przyjściu Chrystusa. W roku 538 została oficjalnie ponownie osadzona na tronie papieskim, wskazując tym samym, że dzieje lat 330–538 stanowią proroczy okres, który rozpoczyna się siedzeniem alfa, a kończy siedzeniem omega. Okres ten przedstawia schyłek czwartego królestwa proroctwa biblijnego (Pergamon) jako postępujący upadek, rozpoczynający się w roku 330 i kończący się w roku 538 wraz z nadejściem Tiatyry. Zarówno zachodni, jak i wschodni Rzym kontynuowały powolne rozpadanie się także po roku 538, lecz okres ten rozpoczął się od przekazania stolicy — oznaczającej miasto Rzym — papiestwu w roku 330, aż stolica ta stała się w roku 538 nie tylko tronem nad miastem, lecz nad królestwem reprezentowanym przez to miasto.</w:t>
      </w:r>
    </w:p>
    <w:p>
      <w:pPr>
        <w:pStyle w:val="ArticleBody"/>
        <w:jc w:val="left"/>
      </w:pPr>
      <w:r>
        <w:rPr>
          <w:rFonts w:ascii="Times New Roman" w:hAnsi="Times New Roman" w:eastAsia="Times New Roman" w:cs="Times New Roman"/>
        </w:rPr>
        <w:t>Okres od 330 do 538 roku jest określonym proroczym przedziałem czasu, który wyznacza osiem „drogowskazów” umocnienia papiestwa. Tych osiem kroków powtarza się w uzdrowieniu śmiertelnej rany papiestwa podczas mającego wkrótce nadejść prawa niedzielnego.</w:t>
      </w:r>
    </w:p>
    <w:p>
      <w:pPr>
        <w:pStyle w:val="ArticleBody"/>
        <w:jc w:val="left"/>
      </w:pPr>
      <w:r>
        <w:rPr>
          <w:rFonts w:ascii="Times New Roman" w:hAnsi="Times New Roman" w:eastAsia="Times New Roman" w:cs="Times New Roman"/>
        </w:rPr>
        <w:t>Pierwszym z ośmiu kroków było oddanie miasta Rzymu władzy papieskiej, a ósmym krokiem było oddanie miasta jako tronu piątego królestwa proroctwa biblijnego. To utożsamia rok 538 z siedzibą oraz z „ósmym krokiem, który jest z poprzednich siedmiu kroków”. Pierwszym krokiem było oddanie siedziby i ósmym krokiem było oddanie siedziby; zatem pierwszy krok w roku 330 jest alfą, a rok 538 jest omegą. Dwie siedziby, trzy rogi usunięte, codzienna ofiara zniesiona, nawrócenie Chlodwiga i dekret Justyniana dają łącznie osiem kroków, które wskazują na orszak weselny, a ostatecznie na samo wesele.</w:t>
      </w:r>
    </w:p>
    <w:p>
      <w:pPr>
        <w:pStyle w:val="ArticleBody"/>
        <w:jc w:val="left"/>
      </w:pPr>
      <w:r>
        <w:rPr>
          <w:rFonts w:ascii="Times New Roman" w:hAnsi="Times New Roman" w:eastAsia="Times New Roman" w:cs="Times New Roman"/>
        </w:rPr>
        <w:t>W roku 1798 Francja, mocarstwo, które reprezentowało dziesięciu europejskich królów i które w 538 roku osadziło papiestwo na tronie, usunęła papiestwo z tego właśnie tronu. Małżeństwo przymierza alfa, ukazane w historii od 538 do 1798 roku, jest typem małżeństwa przymierza omega papieskiej potęgi z dziesięcioma królami z siedemnastego rozdziału Objawienia. Pochód weselny od 496 do 538 roku typifikuje osiem kroków, które odpowiadają ostatnim ośmiu prezydentom Stanów Zjednoczonych. Chlodwig i Francja są symbolami dziesięciu europejskich królów. Reprezentują one Stany Zjednoczone, które wkrótce nadchodzącym prawie niedzielnym staną się naczelnym królem pośród dziesięciu królów z siedemnastego rozdziału Objawienia.</w:t>
      </w:r>
    </w:p>
    <w:p>
      <w:pPr>
        <w:pStyle w:val="ArticleBody"/>
        <w:jc w:val="left"/>
      </w:pPr>
      <w:r>
        <w:rPr>
          <w:rFonts w:ascii="Times New Roman" w:hAnsi="Times New Roman" w:eastAsia="Times New Roman" w:cs="Times New Roman"/>
        </w:rPr>
        <w:t>Pięć poprzednich małżeństw traktatowych z jedenastego rozdziału Księgi Daniela odpowiada szóstemu i ostatecznemu małżeństwu traktatowemu dni ostatecznych. Alfa i omega małżeństw traktatowych północy i południa wskazują oblubienicę z południa jako alfę, a omega jest oblubienicą z północy. W małżeństwach traktatowych pogańskiego Rzymu oblubienica-alfa ze wschodu została dana zachodowi, a omega roku 313 była oblubienicą z zachodu. Te cztery małżeństwa są proroczo powiązane ze sobą przez Kleopatrę pierwszą i Kleopatrę ostatnią. Symboliczne małżeństwo traktatowe papieskiego Rzymu przedstawiało oblubieńca jako naczelnego króla proroczej konfederacji dziesięciu królów, łączącego się ze swoją oblubienicą — szkarłatną niewiastą Rzymu. Rozwód został dokonany przez naczelnego króla spośród dziesięciu królów w roku 1798.</w:t>
      </w:r>
    </w:p>
    <w:p>
      <w:pPr>
        <w:pStyle w:val="ArticleBody"/>
        <w:jc w:val="left"/>
      </w:pPr>
      <w:r>
        <w:rPr>
          <w:rFonts w:ascii="Times New Roman" w:hAnsi="Times New Roman" w:eastAsia="Times New Roman" w:cs="Times New Roman"/>
        </w:rPr>
        <w:t>Przymierze małżeńskie z 313 roku przedstawia ostateczne przymierze małżeńskie władzy papieskiej ze Stanami Zjednoczonymi — naczelnym królem spośród dziesięciu królów z siedemnastego rozdziału Objawienia; władzą o dwóch rogach, której typem jest władza Francji o dwóch rogach. Historia, która rozpoczęła się wraz z Chlodwigiem w 496 roku i ostatecznie doprowadziła do dekretu Justyniana w 533 roku oraz intronizacji papiestwa w 538 roku, przedstawia historię od 1989 roku aż do ustawy niedzielnej.</w:t>
      </w:r>
    </w:p>
    <w:p>
      <w:pPr>
        <w:pStyle w:val="ArticleBody"/>
        <w:jc w:val="left"/>
      </w:pPr>
      <w:r>
        <w:rPr>
          <w:rFonts w:ascii="Times New Roman" w:hAnsi="Times New Roman" w:eastAsia="Times New Roman" w:cs="Times New Roman"/>
        </w:rPr>
        <w:t>Będziemy kontynuować te kwestie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czterdziestego wersetu — numer trzydziesty</dc:title>
  <dc:subject>Ezechiel Numer Jedenaście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