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هفت</w:t>
      </w:r>
    </w:p>
    <w:p>
      <w:pPr>
        <w:pStyle w:val="ArticleSubtitle"/>
        <w:jc w:val="right"/>
        <w:bidi w:val="1"/>
      </w:pPr>
      <w:r>
        <w:rPr>
          <w:rFonts w:ascii="Segoe UI" w:hAnsi="Segoe UI" w:eastAsia="Segoe UI" w:cs="Segoe UI"/>
          <w:rtl w:val="1"/>
        </w:rPr>
        <w:t>روایت نبوی: از یربعام تا یوشیا و احیای راه‌های کهن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2024-02-29</w:t>
      </w:r>
    </w:p>
    <w:p>
      <w:pPr>
        <w:pStyle w:val="ArticleBody"/>
        <w:jc w:val="right"/>
        <w:bidi w:val="1"/>
      </w:pPr>
      <w:r>
        <w:rPr>
          <w:rFonts w:ascii="Segoe UI" w:hAnsi="Segoe UI" w:eastAsia="Segoe UI" w:cs="Segoe UI"/>
          <w:rtl w:val="1"/>
        </w:rPr>
        <w:t>در سال 1844، پروتستان‌های ایالات متحده از جنبش میلری جدا شدند و جایگاه نبوی خود را به‌عنوان دختری از بابل اختیار کردند؛ چنان‌که این امر در یربعام نمونه‌وار بود، هنگامی که پس از جدا شدن ده سبط شمالی او از پادشاهی جنوبی یهودا، نظامی جعلی از عبادت را برقرار ساخت. دو گوسالهٔ زرین یربعام، یکی در شهر بیت‌ئیل (به‌معنای «خانهٔ خدا»/کلیسا) و دیگری در دان (به‌معنای داوری/دولت)، نمودار نظام کاذب کلیسا و دولت بود که ایالات متحده را به‌صورت نمونه‌وار نشان می‌دهد. تمامی عناصر نظام جعلی کلیسا و دولتِ یربعام بر همان ساختاری الگو گرفته شده بود که در شورش هارون برقرار گردید. ازاین‌رو، نظام جعلی عبادتِ یربعام، تصویری از نظام جعلی عبادتِ هارون بود.</w:t>
      </w:r>
    </w:p>
    <w:p>
      <w:pPr>
        <w:pStyle w:val="ArticleBody"/>
        <w:jc w:val="right"/>
        <w:bidi w:val="1"/>
      </w:pPr>
      <w:r>
        <w:rPr>
          <w:rFonts w:ascii="Segoe UI" w:hAnsi="Segoe UI" w:eastAsia="Segoe UI" w:cs="Segoe UI"/>
          <w:rtl w:val="1"/>
        </w:rPr>
        <w:t>سیستم تقلبی یربعام نمایانگر نظام عبادتی بود که پروتستانتیسم، هنگامی که از جنبش فرشتهٔ اول جدا شد و به دختری، یا تصویری از حیوان رومیِ پاپیّت، تبدیل گردید، آن را برقرار داشت. درست در هنگام برپایی همان نظام تقلبی یربعام، نبی‌ای از یهودا با مذبح او و نظام کاذب عبادتش مقابله کرد. در سال 1844، درست در آغاز نقش پروتستانتیسم مرتد در برپا ساختن نظامی از عبادت که به‌صورت دختر روم تصویر شده است، میلری‌ها به‌وسیلهٔ ایمان به قدس‌الاقداسِ معبد آسمانی وارد شدند و سبت را شناختند، و بدین‌سان توبیخی نبوی برای دختران روم را مجسم ساختند؛ همانانی که برگزیدند همچنان نشان اقتدار روم—یعنی عبادت روز یکشنبه—را نگاه دارند.</w:t>
      </w:r>
    </w:p>
    <w:p>
      <w:pPr>
        <w:pStyle w:val="ArticleBody"/>
        <w:jc w:val="right"/>
        <w:bidi w:val="1"/>
      </w:pPr>
      <w:r>
        <w:rPr>
          <w:rFonts w:ascii="Segoe UI" w:hAnsi="Segoe UI" w:eastAsia="Segoe UI" w:cs="Segoe UI"/>
          <w:rtl w:val="1"/>
        </w:rPr>
        <w:t>نبیِ یہوداہ جس نے یربعام کا سامنا کیا، اسی وقت اور وہیں ایک نبوت پیش کی۔</w:t>
      </w:r>
    </w:p>
    <w:p>
      <w:pPr>
        <w:pStyle w:val="ArticleScripture"/>
        <w:jc w:val="right"/>
        <w:bidi w:val="1"/>
      </w:pPr>
      <w:r>
        <w:rPr>
          <w:rFonts w:ascii="Segoe UI" w:hAnsi="Segoe UI" w:eastAsia="Segoe UI" w:cs="Segoe UI"/>
          <w:rtl w:val="1"/>
        </w:rPr>
        <w:t>او به کلامِ خداوند بر مذبح ندا درداد و گفت: «ای مذبح، ای مذبح، خداوند چنین می‌فرماید: اینک پسری برای خاندانِ داوود زاده خواهد شد، یوشیا نام؛ و او بر تو کاهنانِ مکان‌های بلند را که بر تو بخور می‌سوزانند قربانی خواهد کرد، و استخوان‌های آدمیان بر تو سوزانیده خواهد شد.» و در همان روز نشانه‌ای داد و گفت: «این است آن نشانه‌ای که خداوند گفته است: اینک مذبح شکافته خواهد شد، و خاکسترهایی که بر آن است فرو خواهد ریخت.» اول پادشاهان ۱۳:۲، ۳</w:t>
      </w:r>
    </w:p>
    <w:p>
      <w:pPr>
        <w:pStyle w:val="ArticleBody"/>
        <w:jc w:val="right"/>
        <w:bidi w:val="1"/>
      </w:pPr>
      <w:r>
        <w:rPr>
          <w:rFonts w:ascii="Segoe UI" w:hAnsi="Segoe UI" w:eastAsia="Segoe UI" w:cs="Segoe UI"/>
          <w:rtl w:val="1"/>
        </w:rPr>
        <w:t>پیشگویی شاملِ تکرارِ واژۀ «مذبح» بود. تکرارِ یک واژه یا عبارت در نبوت، نمادِ پیامِ فرشتۀ دوم است؛ از این‌رو سالِ ۱۸۴۴ را مشخص می‌سازد، زمانی که فرشتۀ دوم آمد و پروتستانیسم سقوط کرد و دخترِ بابل گردید. در همان هنگام، نبی نشانه‌ای نیز ارائه کرد، چنان‌که میلری‌ها در سالِ ۱۸۴۴ نشانۀ سبت را تشخیص دادند. همان‌گونه که یربعام در آیاتِ بعدی نبی را تهدید کرد، دستِ او فلج شد؛ بدین‌سان به نشانِ بابل اشاره می‌شود که یا بر پیشانی یا بر دست تحمیل می‌گردد، و چون به‌صورتِ روحانی پذیرفته شود، انسان را تا ابد از لحاظِ روحانی معلول می‌سازد.</w:t>
      </w:r>
    </w:p>
    <w:p>
      <w:pPr>
        <w:pStyle w:val="ArticleBody"/>
        <w:jc w:val="right"/>
        <w:bidi w:val="1"/>
      </w:pPr>
      <w:r>
        <w:rPr>
          <w:rFonts w:ascii="Segoe UI" w:hAnsi="Segoe UI" w:eastAsia="Segoe UI" w:cs="Segoe UI"/>
          <w:rtl w:val="1"/>
        </w:rPr>
        <w:t>برای مقاصد این مطالعه، ما آن پیشگویی‌ای را در نظر می‌گیریم که نبی بیان کرد و در آن مشخص ساخت که «پسری برای خاندان داود زاده خواهد شد، که نامش یوشیا است؛ و بر تو کاهنان مکان‌های بلند را که بر تو بخور می‌سوزانند، قربانی خواهد کرد، و استخوان‌های انسان بر تو سوزانده خواهد شد.» یوشیا به معنای «بنیاد خدا» است و نمایانگر بنیادهای ادونتیسم می‌باشد که درست در همان تاریخی بنا شد که به‌وسیلهٔ برپایی نظام کاذب عبادت از سوی یربعام نمونه‌وار گردیده بود. بر آن نظام کاذب عبادتی که یربعام برقرار ساخته بود، یوشیا کاهنانی را که در آن عبادت جعلی پیشوایی می‌کردند، مجازات می‌نمود.</w:t>
      </w:r>
    </w:p>
    <w:p>
      <w:pPr>
        <w:pStyle w:val="ArticleBody"/>
        <w:jc w:val="right"/>
        <w:bidi w:val="1"/>
      </w:pPr>
      <w:r>
        <w:rPr>
          <w:rFonts w:ascii="Segoe UI" w:hAnsi="Segoe UI" w:eastAsia="Segoe UI" w:cs="Segoe UI"/>
          <w:rtl w:val="1"/>
        </w:rPr>
        <w:t>نبی از فرمان خداوند سرپیچی کرد که به راهی که از آن آمده بود برای مراسم جلوس یَربُعام بازنگردد، و در بیت‌ئیل چیزی نخورد و ننوشد. هنگامی که او خوراکِ نبیِ دروغینِ بیت‌ئیل را خورد، به‌عنوان نمادی از مرگی مطرح گردید که بر کسانی خواهد آمد که پس از 1844، بازگشتن و خوردنِ تعالیم و روش‌شناسی‌های نادرستِ نبویِ پروتستانتیسمِ مرتد را برخواهند گزید، چنان‌که در شورش 1863 بازنمایی شده است. بستر مرگِ کسانی که در 1863 شورش کردند، همان بستر مرگِ نبیِ دروغینِ بیت‌ئیل خواهد بود. بستر مرگ برای پروتستانتیسم مرتد، تاریخِ 11 اوت 1840 تا 1844 بود، زمانی که ایشان، یعنی قومِ برگزیدهٔ سابقِ خدا، کنار گذارده شدند و دخترانِ روم گشتند. بستر مرگِ ادونتیسمِ لائودیکیه نیز میان تاریخی خواهد بود که فرشتهٔ نیرومند در 11 سپتامبر 2001 نازل شد، همان‌گونه که در 1840 نیز چنین کرده بود، و ساعتِ زلزلهٔ عظیم، که نمایانگر قانون یکشنبه‌ایِ نزدیک‌الوقوع است.</w:t>
      </w:r>
    </w:p>
    <w:p>
      <w:pPr>
        <w:pStyle w:val="ArticleBody"/>
        <w:jc w:val="right"/>
        <w:bidi w:val="1"/>
      </w:pPr>
      <w:r>
        <w:rPr>
          <w:rFonts w:ascii="Ebrima" w:hAnsi="Ebrima" w:eastAsia="Ebrima" w:cs="Ebrima"/>
          <w:rtl w:val="1"/>
        </w:rPr>
        <w:t>በሴፕቴምበር</w:t>
      </w:r>
      <w:r>
        <w:rPr>
          <w:rFonts w:ascii="Segoe UI" w:hAnsi="Segoe UI" w:eastAsia="Segoe UI" w:cs="Segoe UI"/>
          <w:rtl w:val="1"/>
        </w:rPr>
        <w:t xml:space="preserve"> 11, 2001 </w:t>
      </w:r>
      <w:r>
        <w:rPr>
          <w:rFonts w:ascii="Ebrima" w:hAnsi="Ebrima" w:eastAsia="Ebrima" w:cs="Ebrima"/>
          <w:rtl w:val="1"/>
        </w:rPr>
        <w:t>የአንድ</w:t>
      </w:r>
      <w:r>
        <w:rPr>
          <w:rFonts w:ascii="Segoe UI" w:hAnsi="Segoe UI" w:eastAsia="Segoe UI" w:cs="Segoe UI"/>
          <w:rtl w:val="1"/>
        </w:rPr>
        <w:t xml:space="preserve"> </w:t>
      </w:r>
      <w:r>
        <w:rPr>
          <w:rFonts w:ascii="Ebrima" w:hAnsi="Ebrima" w:eastAsia="Ebrima" w:cs="Ebrima"/>
          <w:rtl w:val="1"/>
        </w:rPr>
        <w:t>መቶ</w:t>
      </w:r>
      <w:r>
        <w:rPr>
          <w:rFonts w:ascii="Segoe UI" w:hAnsi="Segoe UI" w:eastAsia="Segoe UI" w:cs="Segoe UI"/>
          <w:rtl w:val="1"/>
        </w:rPr>
        <w:t xml:space="preserve"> </w:t>
      </w:r>
      <w:r>
        <w:rPr>
          <w:rFonts w:ascii="Ebrima" w:hAnsi="Ebrima" w:eastAsia="Ebrima" w:cs="Ebrima"/>
          <w:rtl w:val="1"/>
        </w:rPr>
        <w:t>አርባ</w:t>
      </w:r>
      <w:r>
        <w:rPr>
          <w:rFonts w:ascii="Segoe UI" w:hAnsi="Segoe UI" w:eastAsia="Segoe UI" w:cs="Segoe UI"/>
          <w:rtl w:val="1"/>
        </w:rPr>
        <w:t xml:space="preserve"> </w:t>
      </w:r>
      <w:r>
        <w:rPr>
          <w:rFonts w:ascii="Ebrima" w:hAnsi="Ebrima" w:eastAsia="Ebrima" w:cs="Ebrima"/>
          <w:rtl w:val="1"/>
        </w:rPr>
        <w:t>አራት</w:t>
      </w:r>
      <w:r>
        <w:rPr>
          <w:rFonts w:ascii="Segoe UI" w:hAnsi="Segoe UI" w:eastAsia="Segoe UI" w:cs="Segoe UI"/>
          <w:rtl w:val="1"/>
        </w:rPr>
        <w:t xml:space="preserve"> </w:t>
      </w:r>
      <w:r>
        <w:rPr>
          <w:rFonts w:ascii="Ebrima" w:hAnsi="Ebrima" w:eastAsia="Ebrima" w:cs="Ebrima"/>
          <w:rtl w:val="1"/>
        </w:rPr>
        <w:t>ሺህ</w:t>
      </w:r>
      <w:r>
        <w:rPr>
          <w:rFonts w:ascii="Segoe UI" w:hAnsi="Segoe UI" w:eastAsia="Segoe UI" w:cs="Segoe UI"/>
          <w:rtl w:val="1"/>
        </w:rPr>
        <w:t xml:space="preserve"> </w:t>
      </w:r>
      <w:r>
        <w:rPr>
          <w:rFonts w:ascii="Ebrima" w:hAnsi="Ebrima" w:eastAsia="Ebrima" w:cs="Ebrima"/>
          <w:rtl w:val="1"/>
        </w:rPr>
        <w:t>ማኅተም</w:t>
      </w:r>
      <w:r>
        <w:rPr>
          <w:rFonts w:ascii="Segoe UI" w:hAnsi="Segoe UI" w:eastAsia="Segoe UI" w:cs="Segoe UI"/>
          <w:rtl w:val="1"/>
        </w:rPr>
        <w:t xml:space="preserve"> </w:t>
      </w:r>
      <w:r>
        <w:rPr>
          <w:rFonts w:ascii="Ebrima" w:hAnsi="Ebrima" w:eastAsia="Ebrima" w:cs="Ebrima"/>
          <w:rtl w:val="1"/>
        </w:rPr>
        <w:t>መደረግ</w:t>
      </w:r>
      <w:r>
        <w:rPr>
          <w:rFonts w:ascii="Segoe UI" w:hAnsi="Segoe UI" w:eastAsia="Segoe UI" w:cs="Segoe UI"/>
          <w:rtl w:val="1"/>
        </w:rPr>
        <w:t xml:space="preserve"> </w:t>
      </w:r>
      <w:r>
        <w:rPr>
          <w:rFonts w:ascii="Ebrima" w:hAnsi="Ebrima" w:eastAsia="Ebrima" w:cs="Ebrima"/>
          <w:rtl w:val="1"/>
        </w:rPr>
        <w:t>ተጀመረ፥</w:t>
      </w:r>
      <w:r>
        <w:rPr>
          <w:rFonts w:ascii="Segoe UI" w:hAnsi="Segoe UI" w:eastAsia="Segoe UI" w:cs="Segoe UI"/>
          <w:rtl w:val="1"/>
        </w:rPr>
        <w:t xml:space="preserve"> </w:t>
      </w:r>
      <w:r>
        <w:rPr>
          <w:rFonts w:ascii="Ebrima" w:hAnsi="Ebrima" w:eastAsia="Ebrima" w:cs="Ebrima"/>
          <w:rtl w:val="1"/>
        </w:rPr>
        <w:t>መልአኩም</w:t>
      </w:r>
      <w:r>
        <w:rPr>
          <w:rFonts w:ascii="Segoe UI" w:hAnsi="Segoe UI" w:eastAsia="Segoe UI" w:cs="Segoe UI"/>
          <w:rtl w:val="1"/>
        </w:rPr>
        <w:t xml:space="preserve"> </w:t>
      </w:r>
      <w:r>
        <w:rPr>
          <w:rFonts w:ascii="Ebrima" w:hAnsi="Ebrima" w:eastAsia="Ebrima" w:cs="Ebrima"/>
          <w:rtl w:val="1"/>
        </w:rPr>
        <w:t>በምድሪቱ</w:t>
      </w:r>
      <w:r>
        <w:rPr>
          <w:rFonts w:ascii="Segoe UI" w:hAnsi="Segoe UI" w:eastAsia="Segoe UI" w:cs="Segoe UI"/>
          <w:rtl w:val="1"/>
        </w:rPr>
        <w:t xml:space="preserve"> (</w:t>
      </w:r>
      <w:r>
        <w:rPr>
          <w:rFonts w:ascii="Ebrima" w:hAnsi="Ebrima" w:eastAsia="Ebrima" w:cs="Ebrima"/>
          <w:rtl w:val="1"/>
        </w:rPr>
        <w:t>ዩናይትድ</w:t>
      </w:r>
      <w:r>
        <w:rPr>
          <w:rFonts w:ascii="Segoe UI" w:hAnsi="Segoe UI" w:eastAsia="Segoe UI" w:cs="Segoe UI"/>
          <w:rtl w:val="1"/>
        </w:rPr>
        <w:t xml:space="preserve"> </w:t>
      </w:r>
      <w:r>
        <w:rPr>
          <w:rFonts w:ascii="Ebrima" w:hAnsi="Ebrima" w:eastAsia="Ebrima" w:cs="Ebrima"/>
          <w:rtl w:val="1"/>
        </w:rPr>
        <w:t>ስቴትስ</w:t>
      </w:r>
      <w:r>
        <w:rPr>
          <w:rFonts w:ascii="Segoe UI" w:hAnsi="Segoe UI" w:eastAsia="Segoe UI" w:cs="Segoe UI"/>
          <w:rtl w:val="1"/>
        </w:rPr>
        <w:t xml:space="preserve">) </w:t>
      </w:r>
      <w:r>
        <w:rPr>
          <w:rFonts w:ascii="Ebrima" w:hAnsi="Ebrima" w:eastAsia="Ebrima" w:cs="Ebrima"/>
          <w:rtl w:val="1"/>
        </w:rPr>
        <w:t>እና</w:t>
      </w:r>
      <w:r>
        <w:rPr>
          <w:rFonts w:ascii="Segoe UI" w:hAnsi="Segoe UI" w:eastAsia="Segoe UI" w:cs="Segoe UI"/>
          <w:rtl w:val="1"/>
        </w:rPr>
        <w:t xml:space="preserve"> </w:t>
      </w:r>
      <w:r>
        <w:rPr>
          <w:rFonts w:ascii="Ebrima" w:hAnsi="Ebrima" w:eastAsia="Ebrima" w:cs="Ebrima"/>
          <w:rtl w:val="1"/>
        </w:rPr>
        <w:t>በቤተ</w:t>
      </w:r>
      <w:r>
        <w:rPr>
          <w:rFonts w:ascii="Segoe UI" w:hAnsi="Segoe UI" w:eastAsia="Segoe UI" w:cs="Segoe UI"/>
          <w:rtl w:val="1"/>
        </w:rPr>
        <w:t xml:space="preserve"> </w:t>
      </w:r>
      <w:r>
        <w:rPr>
          <w:rFonts w:ascii="Ebrima" w:hAnsi="Ebrima" w:eastAsia="Ebrima" w:cs="Ebrima"/>
          <w:rtl w:val="1"/>
        </w:rPr>
        <w:t>ክርስቲያን</w:t>
      </w:r>
      <w:r>
        <w:rPr>
          <w:rFonts w:ascii="Segoe UI" w:hAnsi="Segoe UI" w:eastAsia="Segoe UI" w:cs="Segoe UI"/>
          <w:rtl w:val="1"/>
        </w:rPr>
        <w:t xml:space="preserve"> (</w:t>
      </w:r>
      <w:r>
        <w:rPr>
          <w:rFonts w:ascii="Ebrima" w:hAnsi="Ebrima" w:eastAsia="Ebrima" w:cs="Ebrima"/>
          <w:rtl w:val="1"/>
        </w:rPr>
        <w:t>ሎዶቅያዊ</w:t>
      </w:r>
      <w:r>
        <w:rPr>
          <w:rFonts w:ascii="Segoe UI" w:hAnsi="Segoe UI" w:eastAsia="Segoe UI" w:cs="Segoe UI"/>
          <w:rtl w:val="1"/>
        </w:rPr>
        <w:t xml:space="preserve"> </w:t>
      </w:r>
      <w:r>
        <w:rPr>
          <w:rFonts w:ascii="Ebrima" w:hAnsi="Ebrima" w:eastAsia="Ebrima" w:cs="Ebrima"/>
          <w:rtl w:val="1"/>
        </w:rPr>
        <w:t>አድቬንቲዝም</w:t>
      </w:r>
      <w:r>
        <w:rPr>
          <w:rFonts w:ascii="Segoe UI" w:hAnsi="Segoe UI" w:eastAsia="Segoe UI" w:cs="Segoe UI"/>
          <w:rtl w:val="1"/>
        </w:rPr>
        <w:t xml:space="preserve">) </w:t>
      </w:r>
      <w:r>
        <w:rPr>
          <w:rFonts w:ascii="Ebrima" w:hAnsi="Ebrima" w:eastAsia="Ebrima" w:cs="Ebrima"/>
          <w:rtl w:val="1"/>
        </w:rPr>
        <w:t>ውስጥ</w:t>
      </w:r>
      <w:r>
        <w:rPr>
          <w:rFonts w:ascii="Segoe UI" w:hAnsi="Segoe UI" w:eastAsia="Segoe UI" w:cs="Segoe UI"/>
          <w:rtl w:val="1"/>
        </w:rPr>
        <w:t xml:space="preserve"> </w:t>
      </w:r>
      <w:r>
        <w:rPr>
          <w:rFonts w:ascii="Ebrima" w:hAnsi="Ebrima" w:eastAsia="Ebrima" w:cs="Ebrima"/>
          <w:rtl w:val="1"/>
        </w:rPr>
        <w:t>ስለሚፈጸሙት</w:t>
      </w:r>
      <w:r>
        <w:rPr>
          <w:rFonts w:ascii="Segoe UI" w:hAnsi="Segoe UI" w:eastAsia="Segoe UI" w:cs="Segoe UI"/>
          <w:rtl w:val="1"/>
        </w:rPr>
        <w:t xml:space="preserve"> </w:t>
      </w:r>
      <w:r>
        <w:rPr>
          <w:rFonts w:ascii="Ebrima" w:hAnsi="Ebrima" w:eastAsia="Ebrima" w:cs="Ebrima"/>
          <w:rtl w:val="1"/>
        </w:rPr>
        <w:t>አስጸያፊ</w:t>
      </w:r>
      <w:r>
        <w:rPr>
          <w:rFonts w:ascii="Segoe UI" w:hAnsi="Segoe UI" w:eastAsia="Segoe UI" w:cs="Segoe UI"/>
          <w:rtl w:val="1"/>
        </w:rPr>
        <w:t xml:space="preserve"> </w:t>
      </w:r>
      <w:r>
        <w:rPr>
          <w:rFonts w:ascii="Ebrima" w:hAnsi="Ebrima" w:eastAsia="Ebrima" w:cs="Ebrima"/>
          <w:rtl w:val="1"/>
        </w:rPr>
        <w:t>ነገሮች</w:t>
      </w:r>
      <w:r>
        <w:rPr>
          <w:rFonts w:ascii="Segoe UI" w:hAnsi="Segoe UI" w:eastAsia="Segoe UI" w:cs="Segoe UI"/>
          <w:rtl w:val="1"/>
        </w:rPr>
        <w:t xml:space="preserve"> </w:t>
      </w:r>
      <w:r>
        <w:rPr>
          <w:rFonts w:ascii="Ebrima" w:hAnsi="Ebrima" w:eastAsia="Ebrima" w:cs="Ebrima"/>
          <w:rtl w:val="1"/>
        </w:rPr>
        <w:t>ለሚቃተቱና</w:t>
      </w:r>
      <w:r>
        <w:rPr>
          <w:rFonts w:ascii="Segoe UI" w:hAnsi="Segoe UI" w:eastAsia="Segoe UI" w:cs="Segoe UI"/>
          <w:rtl w:val="1"/>
        </w:rPr>
        <w:t xml:space="preserve"> </w:t>
      </w:r>
      <w:r>
        <w:rPr>
          <w:rFonts w:ascii="Ebrima" w:hAnsi="Ebrima" w:eastAsia="Ebrima" w:cs="Ebrima"/>
          <w:rtl w:val="1"/>
        </w:rPr>
        <w:t>ለሚያለቅሱ</w:t>
      </w:r>
      <w:r>
        <w:rPr>
          <w:rFonts w:ascii="Segoe UI" w:hAnsi="Segoe UI" w:eastAsia="Segoe UI" w:cs="Segoe UI"/>
          <w:rtl w:val="1"/>
        </w:rPr>
        <w:t xml:space="preserve"> </w:t>
      </w:r>
      <w:r>
        <w:rPr>
          <w:rFonts w:ascii="Ebrima" w:hAnsi="Ebrima" w:eastAsia="Ebrima" w:cs="Ebrima"/>
          <w:rtl w:val="1"/>
        </w:rPr>
        <w:t>በግምባራቸው</w:t>
      </w:r>
      <w:r>
        <w:rPr>
          <w:rFonts w:ascii="Segoe UI" w:hAnsi="Segoe UI" w:eastAsia="Segoe UI" w:cs="Segoe UI"/>
          <w:rtl w:val="1"/>
        </w:rPr>
        <w:t xml:space="preserve"> </w:t>
      </w:r>
      <w:r>
        <w:rPr>
          <w:rFonts w:ascii="Ebrima" w:hAnsi="Ebrima" w:eastAsia="Ebrima" w:cs="Ebrima"/>
          <w:rtl w:val="1"/>
        </w:rPr>
        <w:t>ላይ</w:t>
      </w:r>
      <w:r>
        <w:rPr>
          <w:rFonts w:ascii="Segoe UI" w:hAnsi="Segoe UI" w:eastAsia="Segoe UI" w:cs="Segoe UI"/>
          <w:rtl w:val="1"/>
        </w:rPr>
        <w:t xml:space="preserve"> </w:t>
      </w:r>
      <w:r>
        <w:rPr>
          <w:rFonts w:ascii="Ebrima" w:hAnsi="Ebrima" w:eastAsia="Ebrima" w:cs="Ebrima"/>
          <w:rtl w:val="1"/>
        </w:rPr>
        <w:t>ምልክት</w:t>
      </w:r>
      <w:r>
        <w:rPr>
          <w:rFonts w:ascii="Segoe UI" w:hAnsi="Segoe UI" w:eastAsia="Segoe UI" w:cs="Segoe UI"/>
          <w:rtl w:val="1"/>
        </w:rPr>
        <w:t xml:space="preserve"> </w:t>
      </w:r>
      <w:r>
        <w:rPr>
          <w:rFonts w:ascii="Ebrima" w:hAnsi="Ebrima" w:eastAsia="Ebrima" w:cs="Ebrima"/>
          <w:rtl w:val="1"/>
        </w:rPr>
        <w:t>እያኖረ</w:t>
      </w:r>
      <w:r>
        <w:rPr>
          <w:rFonts w:ascii="Segoe UI" w:hAnsi="Segoe UI" w:eastAsia="Segoe UI" w:cs="Segoe UI"/>
          <w:rtl w:val="1"/>
        </w:rPr>
        <w:t xml:space="preserve"> </w:t>
      </w:r>
      <w:r>
        <w:rPr>
          <w:rFonts w:ascii="Ebrima" w:hAnsi="Ebrima" w:eastAsia="Ebrima" w:cs="Ebrima"/>
          <w:rtl w:val="1"/>
        </w:rPr>
        <w:t>በኢየሩሳሌም</w:t>
      </w:r>
      <w:r>
        <w:rPr>
          <w:rFonts w:ascii="Segoe UI" w:hAnsi="Segoe UI" w:eastAsia="Segoe UI" w:cs="Segoe UI"/>
          <w:rtl w:val="1"/>
        </w:rPr>
        <w:t xml:space="preserve"> </w:t>
      </w:r>
      <w:r>
        <w:rPr>
          <w:rFonts w:ascii="Ebrima" w:hAnsi="Ebrima" w:eastAsia="Ebrima" w:cs="Ebrima"/>
          <w:rtl w:val="1"/>
        </w:rPr>
        <w:t>ውስጥ</w:t>
      </w:r>
      <w:r>
        <w:rPr>
          <w:rFonts w:ascii="Segoe UI" w:hAnsi="Segoe UI" w:eastAsia="Segoe UI" w:cs="Segoe UI"/>
          <w:rtl w:val="1"/>
        </w:rPr>
        <w:t xml:space="preserve"> </w:t>
      </w:r>
      <w:r>
        <w:rPr>
          <w:rFonts w:ascii="Ebrima" w:hAnsi="Ebrima" w:eastAsia="Ebrima" w:cs="Ebrima"/>
          <w:rtl w:val="1"/>
        </w:rPr>
        <w:t>መንቀሳቀስ</w:t>
      </w:r>
      <w:r>
        <w:rPr>
          <w:rFonts w:ascii="Segoe UI" w:hAnsi="Segoe UI" w:eastAsia="Segoe UI" w:cs="Segoe UI"/>
          <w:rtl w:val="1"/>
        </w:rPr>
        <w:t xml:space="preserve"> </w:t>
      </w:r>
      <w:r>
        <w:rPr>
          <w:rFonts w:ascii="Ebrima" w:hAnsi="Ebrima" w:eastAsia="Ebrima" w:cs="Ebrima"/>
          <w:rtl w:val="1"/>
        </w:rPr>
        <w:t>ጀመረ።</w:t>
      </w:r>
      <w:r>
        <w:rPr>
          <w:rFonts w:ascii="Segoe UI" w:hAnsi="Segoe UI" w:eastAsia="Segoe UI" w:cs="Segoe UI"/>
          <w:rtl w:val="1"/>
        </w:rPr>
        <w:t xml:space="preserve"> </w:t>
      </w:r>
      <w:r>
        <w:rPr>
          <w:rFonts w:ascii="Ebrima" w:hAnsi="Ebrima" w:eastAsia="Ebrima" w:cs="Ebrima"/>
          <w:rtl w:val="1"/>
        </w:rPr>
        <w:t>በሴፕቴምበር</w:t>
      </w:r>
      <w:r>
        <w:rPr>
          <w:rFonts w:ascii="Segoe UI" w:hAnsi="Segoe UI" w:eastAsia="Segoe UI" w:cs="Segoe UI"/>
          <w:rtl w:val="1"/>
        </w:rPr>
        <w:t xml:space="preserve"> 11, 2001 </w:t>
      </w:r>
      <w:r>
        <w:rPr>
          <w:rFonts w:ascii="Ebrima" w:hAnsi="Ebrima" w:eastAsia="Ebrima" w:cs="Ebrima"/>
          <w:rtl w:val="1"/>
        </w:rPr>
        <w:t>በሕዝቅኤል</w:t>
      </w:r>
      <w:r>
        <w:rPr>
          <w:rFonts w:ascii="Segoe UI" w:hAnsi="Segoe UI" w:eastAsia="Segoe UI" w:cs="Segoe UI"/>
          <w:rtl w:val="1"/>
        </w:rPr>
        <w:t xml:space="preserve"> </w:t>
      </w:r>
      <w:r>
        <w:rPr>
          <w:rFonts w:ascii="Ebrima" w:hAnsi="Ebrima" w:eastAsia="Ebrima" w:cs="Ebrima"/>
          <w:rtl w:val="1"/>
        </w:rPr>
        <w:t>አራቱ</w:t>
      </w:r>
      <w:r>
        <w:rPr>
          <w:rFonts w:ascii="Segoe UI" w:hAnsi="Segoe UI" w:eastAsia="Segoe UI" w:cs="Segoe UI"/>
          <w:rtl w:val="1"/>
        </w:rPr>
        <w:t xml:space="preserve"> </w:t>
      </w:r>
      <w:r>
        <w:rPr>
          <w:rFonts w:ascii="Ebrima" w:hAnsi="Ebrima" w:eastAsia="Ebrima" w:cs="Ebrima"/>
          <w:rtl w:val="1"/>
        </w:rPr>
        <w:t>አስጸያፊ</w:t>
      </w:r>
      <w:r>
        <w:rPr>
          <w:rFonts w:ascii="Segoe UI" w:hAnsi="Segoe UI" w:eastAsia="Segoe UI" w:cs="Segoe UI"/>
          <w:rtl w:val="1"/>
        </w:rPr>
        <w:t xml:space="preserve"> </w:t>
      </w:r>
      <w:r>
        <w:rPr>
          <w:rFonts w:ascii="Ebrima" w:hAnsi="Ebrima" w:eastAsia="Ebrima" w:cs="Ebrima"/>
          <w:rtl w:val="1"/>
        </w:rPr>
        <w:t>ነገሮች</w:t>
      </w:r>
      <w:r>
        <w:rPr>
          <w:rFonts w:ascii="Segoe UI" w:hAnsi="Segoe UI" w:eastAsia="Segoe UI" w:cs="Segoe UI"/>
          <w:rtl w:val="1"/>
        </w:rPr>
        <w:t xml:space="preserve"> </w:t>
      </w:r>
      <w:r>
        <w:rPr>
          <w:rFonts w:ascii="Ebrima" w:hAnsi="Ebrima" w:eastAsia="Ebrima" w:cs="Ebrima"/>
          <w:rtl w:val="1"/>
        </w:rPr>
        <w:t>የተወከሉት</w:t>
      </w:r>
      <w:r>
        <w:rPr>
          <w:rFonts w:ascii="Segoe UI" w:hAnsi="Segoe UI" w:eastAsia="Segoe UI" w:cs="Segoe UI"/>
          <w:rtl w:val="1"/>
        </w:rPr>
        <w:t xml:space="preserve"> </w:t>
      </w:r>
      <w:r>
        <w:rPr>
          <w:rFonts w:ascii="Ebrima" w:hAnsi="Ebrima" w:eastAsia="Ebrima" w:cs="Ebrima"/>
          <w:rtl w:val="1"/>
        </w:rPr>
        <w:t>የአባቶች</w:t>
      </w:r>
      <w:r>
        <w:rPr>
          <w:rFonts w:ascii="Segoe UI" w:hAnsi="Segoe UI" w:eastAsia="Segoe UI" w:cs="Segoe UI"/>
          <w:rtl w:val="1"/>
        </w:rPr>
        <w:t xml:space="preserve"> </w:t>
      </w:r>
      <w:r>
        <w:rPr>
          <w:rFonts w:ascii="Ebrima" w:hAnsi="Ebrima" w:eastAsia="Ebrima" w:cs="Ebrima"/>
          <w:rtl w:val="1"/>
        </w:rPr>
        <w:t>ኃጢአቶች፥</w:t>
      </w:r>
      <w:r>
        <w:rPr>
          <w:rFonts w:ascii="Segoe UI" w:hAnsi="Segoe UI" w:eastAsia="Segoe UI" w:cs="Segoe UI"/>
          <w:rtl w:val="1"/>
        </w:rPr>
        <w:t xml:space="preserve"> </w:t>
      </w:r>
      <w:r>
        <w:rPr>
          <w:rFonts w:ascii="Ebrima" w:hAnsi="Ebrima" w:eastAsia="Ebrima" w:cs="Ebrima"/>
          <w:rtl w:val="1"/>
        </w:rPr>
        <w:t>በዚያን</w:t>
      </w:r>
      <w:r>
        <w:rPr>
          <w:rFonts w:ascii="Segoe UI" w:hAnsi="Segoe UI" w:eastAsia="Segoe UI" w:cs="Segoe UI"/>
          <w:rtl w:val="1"/>
        </w:rPr>
        <w:t xml:space="preserve"> </w:t>
      </w:r>
      <w:r>
        <w:rPr>
          <w:rFonts w:ascii="Ebrima" w:hAnsi="Ebrima" w:eastAsia="Ebrima" w:cs="Ebrima"/>
          <w:rtl w:val="1"/>
        </w:rPr>
        <w:t>ጊዜ</w:t>
      </w:r>
      <w:r>
        <w:rPr>
          <w:rFonts w:ascii="Segoe UI" w:hAnsi="Segoe UI" w:eastAsia="Segoe UI" w:cs="Segoe UI"/>
          <w:rtl w:val="1"/>
        </w:rPr>
        <w:t xml:space="preserve"> </w:t>
      </w:r>
      <w:r>
        <w:rPr>
          <w:rFonts w:ascii="Ebrima" w:hAnsi="Ebrima" w:eastAsia="Ebrima" w:cs="Ebrima"/>
          <w:rtl w:val="1"/>
        </w:rPr>
        <w:t>በተጀመረው</w:t>
      </w:r>
      <w:r>
        <w:rPr>
          <w:rFonts w:ascii="Segoe UI" w:hAnsi="Segoe UI" w:eastAsia="Segoe UI" w:cs="Segoe UI"/>
          <w:rtl w:val="1"/>
        </w:rPr>
        <w:t xml:space="preserve"> </w:t>
      </w:r>
      <w:r>
        <w:rPr>
          <w:rFonts w:ascii="Ebrima" w:hAnsi="Ebrima" w:eastAsia="Ebrima" w:cs="Ebrima"/>
          <w:rtl w:val="1"/>
        </w:rPr>
        <w:t>የማኅተም</w:t>
      </w:r>
      <w:r>
        <w:rPr>
          <w:rFonts w:ascii="Segoe UI" w:hAnsi="Segoe UI" w:eastAsia="Segoe UI" w:cs="Segoe UI"/>
          <w:rtl w:val="1"/>
        </w:rPr>
        <w:t xml:space="preserve"> </w:t>
      </w:r>
      <w:r>
        <w:rPr>
          <w:rFonts w:ascii="Ebrima" w:hAnsi="Ebrima" w:eastAsia="Ebrima" w:cs="Ebrima"/>
          <w:rtl w:val="1"/>
        </w:rPr>
        <w:t>ሂደት</w:t>
      </w:r>
      <w:r>
        <w:rPr>
          <w:rFonts w:ascii="Segoe UI" w:hAnsi="Segoe UI" w:eastAsia="Segoe UI" w:cs="Segoe UI"/>
          <w:rtl w:val="1"/>
        </w:rPr>
        <w:t xml:space="preserve"> </w:t>
      </w:r>
      <w:r>
        <w:rPr>
          <w:rFonts w:ascii="Ebrima" w:hAnsi="Ebrima" w:eastAsia="Ebrima" w:cs="Ebrima"/>
          <w:rtl w:val="1"/>
        </w:rPr>
        <w:t>ውስጥ</w:t>
      </w:r>
      <w:r>
        <w:rPr>
          <w:rFonts w:ascii="Segoe UI" w:hAnsi="Segoe UI" w:eastAsia="Segoe UI" w:cs="Segoe UI"/>
          <w:rtl w:val="1"/>
        </w:rPr>
        <w:t xml:space="preserve"> </w:t>
      </w:r>
      <w:r>
        <w:rPr>
          <w:rFonts w:ascii="Ebrima" w:hAnsi="Ebrima" w:eastAsia="Ebrima" w:cs="Ebrima"/>
          <w:rtl w:val="1"/>
        </w:rPr>
        <w:t>የአሁኑ</w:t>
      </w:r>
      <w:r>
        <w:rPr>
          <w:rFonts w:ascii="Segoe UI" w:hAnsi="Segoe UI" w:eastAsia="Segoe UI" w:cs="Segoe UI"/>
          <w:rtl w:val="1"/>
        </w:rPr>
        <w:t xml:space="preserve"> </w:t>
      </w:r>
      <w:r>
        <w:rPr>
          <w:rFonts w:ascii="Ebrima" w:hAnsi="Ebrima" w:eastAsia="Ebrima" w:cs="Ebrima"/>
          <w:rtl w:val="1"/>
        </w:rPr>
        <w:t>ፈታኝ</w:t>
      </w:r>
      <w:r>
        <w:rPr>
          <w:rFonts w:ascii="Segoe UI" w:hAnsi="Segoe UI" w:eastAsia="Segoe UI" w:cs="Segoe UI"/>
          <w:rtl w:val="1"/>
        </w:rPr>
        <w:t xml:space="preserve"> </w:t>
      </w:r>
      <w:r>
        <w:rPr>
          <w:rFonts w:ascii="Ebrima" w:hAnsi="Ebrima" w:eastAsia="Ebrima" w:cs="Ebrima"/>
          <w:rtl w:val="1"/>
        </w:rPr>
        <w:t>እውነቶች</w:t>
      </w:r>
      <w:r>
        <w:rPr>
          <w:rFonts w:ascii="Segoe UI" w:hAnsi="Segoe UI" w:eastAsia="Segoe UI" w:cs="Segoe UI"/>
          <w:rtl w:val="1"/>
        </w:rPr>
        <w:t xml:space="preserve"> </w:t>
      </w:r>
      <w:r>
        <w:rPr>
          <w:rFonts w:ascii="Ebrima" w:hAnsi="Ebrima" w:eastAsia="Ebrima" w:cs="Ebrima"/>
          <w:rtl w:val="1"/>
        </w:rPr>
        <w:t>ሆኑ።</w:t>
      </w:r>
    </w:p>
    <w:p>
      <w:pPr>
        <w:pStyle w:val="ArticleBody"/>
        <w:jc w:val="right"/>
        <w:bidi w:val="1"/>
      </w:pPr>
      <w:r>
        <w:rPr>
          <w:rFonts w:ascii="Segoe UI" w:hAnsi="Segoe UI" w:eastAsia="Segoe UI" w:cs="Segoe UI"/>
          <w:rtl w:val="1"/>
        </w:rPr>
        <w:t>آزمایش سال ۱۸۶۳، بنیادهای جنبش میلری را، چنان‌که در «هفت زمان»ِ لاویان بیست‌وشش نمود یافته بود و در سال ۱۸۶۳ رد شده بود، دربر می‌گرفت. این آزمایش، مستلزمِ آمادگی یا عدم آمادگی برای بازگشت به طریق‌های کهنِ ارمیا بود تا آرامشِ باران آخِر یافته شود. آزمایش سال ۱۸۸۸، پیامی به کلیسای لائودیکیه بود که به‌وسیلهٔ مشایخ جونز و واگنر آورده شد، و همان پیامِ عادل‌شمردگی به‌وسیلهٔ ایمان نیز بود.</w:t>
      </w:r>
    </w:p>
    <w:p>
      <w:pPr>
        <w:pStyle w:val="ArticleBody"/>
        <w:jc w:val="right"/>
        <w:bidi w:val="1"/>
      </w:pPr>
      <w:r>
        <w:rPr>
          <w:rFonts w:ascii="Segoe UI" w:hAnsi="Segoe UI" w:eastAsia="Segoe UI" w:cs="Segoe UI"/>
          <w:rtl w:val="1"/>
        </w:rPr>
        <w:t>در سال 1856، پیام لاودیکیه نخستین‌بار در جنبش میلری‌ها وارد شد، و این ورود با نور افزودهٔ «هفت زمان» همراه بود؛ اما هم تجربه‌ای که به‌وسیلهٔ درمان‌های مندرج در پیام لاودیکیه نمادپردازی شده بود، و هم پیامِ تاریخِ نبوی، در سال 1863 رد شدند. آن تجربه به‌وسیلهٔ رؤیا (mareh) از «ظهور» نمایان شده بود، و نیز رؤیای (chazon) «تاریخ نبوی» که هر دو رد شدند. هر دوی آن رؤیاها در 22 اکتبر 1844 به تحقق خود رسیده بودند، و نوزده سال بعد هر دوی آنها رد شدند، زیرا عیسی همواره پایان را با آغاز یکی می‌سازد.</w:t>
      </w:r>
    </w:p>
    <w:p>
      <w:pPr>
        <w:pStyle w:val="ArticleBody"/>
        <w:jc w:val="right"/>
        <w:bidi w:val="1"/>
      </w:pPr>
      <w:r>
        <w:rPr>
          <w:rFonts w:ascii="Segoe UI" w:hAnsi="Segoe UI" w:eastAsia="Segoe UI" w:cs="Segoe UI"/>
          <w:rtl w:val="1"/>
        </w:rPr>
        <w:t>در ۱۱ سپتامبر ۲۰۰۱، آزمونِ شورش‌های ۱۸۶۳ و ۱۸۸۸ بار دیگر به حقیقتِ آزمون‌کننده بدل شد، زیرا هر دوی آنها با طریق‌های قدیمِ ارمیا مرتبط بودند. در آن تاریخ، پیامِ بارانِ آخِر نیز فرا رسید، و آزمونِ ۱۹۱۹ نیز همچنین فرا رسید، زیرا در ۱۹۱۹، انجیلِ کاذبِ مسیحی که از هرگونه ربطِ نبوی تهی است، به‌عنوان پیامی جعلی از «سلامتی و ایمنی» عرضه شد. هنگامی که آن فرشتهٔ نیرومندِ مکاشفه، فصل هجده، در ۱۱ سپتامبر ۲۰۰۱ فرود آمد، آیات ۱ تا ۳ تحقق یافت، و آیات ۱ تا ۳ نمایانگرِ پیامِ «صدای اول» هستند.</w:t>
      </w:r>
    </w:p>
    <w:p>
      <w:pPr>
        <w:pStyle w:val="ArticleScripture"/>
        <w:jc w:val="right"/>
        <w:bidi w:val="1"/>
      </w:pPr>
      <w:r>
        <w:rPr>
          <w:rFonts w:ascii="Segoe UI" w:hAnsi="Segoe UI" w:eastAsia="Segoe UI" w:cs="Segoe UI"/>
          <w:rtl w:val="1"/>
        </w:rPr>
        <w:t>«اب یہ بات کہاں سے آ گئی کہ میں نے اعلان کیا ہے کہ نیویارک ایک مدّی لہر سے بہا دیا جائے گا؟ یہ میں نے کبھی نہیں کہا۔ میں نے یہ کہا ہے کہ جب میں وہاں ایک کے اوپر ایک بلند ہوتی ہوئی عظیم عمارتوں کو دیکھتی تھی، تو میں کہتی تھی، “کتنے ہولناک مناظر رونما ہوں گے جب خداوند اُٹھے گا تاکہ زمین کو سختی سے ہلا دے! تب مکاشفہ 18:1–3 کے الفاظ پورے ہوں گے۔” مکاشفہ کے اٹھارہویں باب کا پورا مضمون اس بات کی تنبیہ ہے کہ زمین پر کیا آنے والا ہے۔ لیکن نیویارک پر خصوصیت کے ساتھ کیا آنے والا ہے، اس کے بارے میں مجھے کوئی خاص روشنی نہیں دی گئی؛ صرف اتنا جانتی ہوں کہ ایک دن وہاں کی عظیم عمارتیں خدا کی قدرت کے پلٹنے اور الٹ دینے سے ڈھا دی جائیں گی۔ مجھے دی گئی روشنی کے مطابق، میں جانتی ہوں کہ دنیا میں تباہی ہے۔ خداوند کا ایک لفظ، اس کی زبردست قدرت کا ایک لمس، اور یہ بھاری بھرکم ڈھانچے گر پڑیں گے۔ ایسے مناظر پیش آئیں گے جن کی ہیبت کا ہم تصور بھی نہیں کر سکتے۔» Review and Herald, July 5, 1906.</w:t>
      </w:r>
    </w:p>
    <w:p>
      <w:pPr>
        <w:pStyle w:val="ArticleBody"/>
        <w:jc w:val="right"/>
        <w:bidi w:val="1"/>
      </w:pPr>
      <w:r>
        <w:rPr>
          <w:rFonts w:ascii="Segoe UI" w:hAnsi="Segoe UI" w:eastAsia="Segoe UI" w:cs="Segoe UI"/>
          <w:rtl w:val="1"/>
        </w:rPr>
        <w:t>با آمدن فرشتهٔ مکاشفه هجده، بارانِ آخرین آغاز به باریدن کرد، و «مناظرهٔ نبوی» که در باب دوم حبقوق به تصویر کشیده شده است، آغاز شد. این مناظره دربارهٔ دو روش‌شناسی برای فهم نبوتِ کتاب‌مقدس، و نیز پیامی کاذب و پیامی راستین از بارانِ آخرین بود. این مناظره هنگامی پایان می‌پذیرد که «صدای دوم»ِ مکاشفه هجده فرا می‌رسد و آغاز داوری اجراییِ خدا را بر بابلِ مدرن مشخص می‌سازد، و دیگر گلهٔ خدا را از بابل فرا می‌خواند. آمدنِ صدای دوم، پایانِ تاریخِ مُهر شدنِ صد و چهل و چهار هزار را نشان می‌دهد؛ تاریخی که با رجاستِ چهارم نمایش داده شده است، و آن نیز به نوبهٔ خود نمایانگر نسلِ چهارم و نهاییِ اَدونتیسمِ لائودیکیه است که در برابر خورشید، در قانون یکشنبهٔ قریب‌الوقوع، سجده می‌کند.</w:t>
      </w:r>
    </w:p>
    <w:p>
      <w:pPr>
        <w:pStyle w:val="ArticleBody"/>
        <w:jc w:val="right"/>
        <w:bidi w:val="1"/>
      </w:pPr>
      <w:r>
        <w:rPr>
          <w:rFonts w:ascii="Segoe UI" w:hAnsi="Segoe UI" w:eastAsia="Segoe UI" w:cs="Segoe UI"/>
          <w:rtl w:val="1"/>
        </w:rPr>
        <w:t>بسترِ مرگِ پروتستانتیسمِ مرتد، در فاصلهٔ میانِ نزولِ فرشته و درِ بستهٔ ۱۸۴۴، بسترِ مرگِ ادونتیسمِ لائودیکیه‌ای را در فاصلهٔ میانِ نزولِ فرشته و درِ بستهٔ قانونِ یکشنبهٔ قریب‌الوقوع نمونه‌وار می‌ساخت. نبیِ یهودا در همان قبری دفن شد که نبیِ دروغینِ بیت‌ئیل در آن بود، و هنگامی که پادشاه یوشیا اصلاحِ خویش را آغاز کرد، در برابرِ همان قبر ایستاد. اصلاحِ پادشاه یوشیا، که نامش نمایانگرِ «بنیادهای خدا» است، زمانی آغاز شد که خدا در ۱۱ سپتامبر ۲۰۰۱ آغاز کرد قومِ ایامِ آخرِ خود را به‌سوی بنیادها بازگرداند. اصلاحِ او هنگامی آغاز شده بود که کارِ بازسازیِ هیکل از سر گرفته شد.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योशिय्याह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अठारहवें</w:t>
      </w:r>
      <w:r>
        <w:rPr>
          <w:rFonts w:ascii="Segoe UI" w:hAnsi="Segoe UI" w:eastAsia="Segoe UI" w:cs="Segoe UI"/>
          <w:rtl w:val="1"/>
        </w:rPr>
        <w:t xml:space="preserve"> </w:t>
      </w:r>
      <w:r>
        <w:rPr>
          <w:rFonts w:ascii="Nirmala UI" w:hAnsi="Nirmala UI" w:eastAsia="Nirmala UI" w:cs="Nirmala UI"/>
          <w:rtl w:val="1"/>
        </w:rPr>
        <w:t>वर्ष</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अजलियाह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मशुल्लाम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शापान</w:t>
      </w:r>
      <w:r>
        <w:rPr>
          <w:rFonts w:ascii="Segoe UI" w:hAnsi="Segoe UI" w:eastAsia="Segoe UI" w:cs="Segoe UI"/>
          <w:rtl w:val="1"/>
        </w:rPr>
        <w:t xml:space="preserve"> </w:t>
      </w:r>
      <w:r>
        <w:rPr>
          <w:rFonts w:ascii="Nirmala UI" w:hAnsi="Nirmala UI" w:eastAsia="Nirmala UI" w:cs="Nirmala UI"/>
          <w:rtl w:val="1"/>
        </w:rPr>
        <w:t>मुंशी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कहकर</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भेजा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महायाजक</w:t>
      </w:r>
      <w:r>
        <w:rPr>
          <w:rFonts w:ascii="Segoe UI" w:hAnsi="Segoe UI" w:eastAsia="Segoe UI" w:cs="Segoe UI"/>
          <w:rtl w:val="1"/>
        </w:rPr>
        <w:t xml:space="preserve"> </w:t>
      </w:r>
      <w:r>
        <w:rPr>
          <w:rFonts w:ascii="Nirmala UI" w:hAnsi="Nirmala UI" w:eastAsia="Nirmala UI" w:cs="Nirmala UI"/>
          <w:rtl w:val="1"/>
        </w:rPr>
        <w:t>हिल्किय्याह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चाँदी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हिसाब</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लाई</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रखवालों</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इकट्ठा</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करनेवालों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सौंप</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जिन्हें</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देखरेख</w:t>
      </w:r>
      <w:r>
        <w:rPr>
          <w:rFonts w:ascii="Segoe UI" w:hAnsi="Segoe UI" w:eastAsia="Segoe UI" w:cs="Segoe UI"/>
          <w:rtl w:val="1"/>
        </w:rPr>
        <w:t xml:space="preserve"> </w:t>
      </w:r>
      <w:r>
        <w:rPr>
          <w:rFonts w:ascii="Nirmala UI" w:hAnsi="Nirmala UI" w:eastAsia="Nirmala UI" w:cs="Nirmala UI"/>
          <w:rtl w:val="1"/>
        </w:rPr>
        <w:t>सौंपी</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करनेवालों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भवन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टूट</w:t>
      </w:r>
      <w:r>
        <w:rPr>
          <w:rFonts w:ascii="Segoe UI" w:hAnsi="Segoe UI" w:eastAsia="Segoe UI" w:cs="Segoe UI"/>
          <w:rtl w:val="1"/>
        </w:rPr>
        <w:t>-</w:t>
      </w:r>
      <w:r>
        <w:rPr>
          <w:rFonts w:ascii="Nirmala UI" w:hAnsi="Nirmala UI" w:eastAsia="Nirmala UI" w:cs="Nirmala UI"/>
          <w:rtl w:val="1"/>
        </w:rPr>
        <w:t>फूट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मरम्मत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w:t>
      </w:r>
      <w:r>
        <w:rPr>
          <w:rFonts w:ascii="Nirmala UI" w:hAnsi="Nirmala UI" w:eastAsia="Nirmala UI" w:cs="Nirmala UI"/>
          <w:rtl w:val="1"/>
        </w:rPr>
        <w:t>बढ़इयों</w:t>
      </w:r>
      <w:r>
        <w:rPr>
          <w:rFonts w:ascii="Segoe UI" w:hAnsi="Segoe UI" w:eastAsia="Segoe UI" w:cs="Segoe UI"/>
          <w:rtl w:val="1"/>
        </w:rPr>
        <w:t xml:space="preserve">, </w:t>
      </w:r>
      <w:r>
        <w:rPr>
          <w:rFonts w:ascii="Nirmala UI" w:hAnsi="Nirmala UI" w:eastAsia="Nirmala UI" w:cs="Nirmala UI"/>
          <w:rtl w:val="1"/>
        </w:rPr>
        <w:t>राजमिस्त्रियों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गढ़ैयों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भवन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मरम्मत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लकड़ी</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तराशे</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पत्थर</w:t>
      </w:r>
      <w:r>
        <w:rPr>
          <w:rFonts w:ascii="Segoe UI" w:hAnsi="Segoe UI" w:eastAsia="Segoe UI" w:cs="Segoe UI"/>
          <w:rtl w:val="1"/>
        </w:rPr>
        <w:t xml:space="preserve"> </w:t>
      </w:r>
      <w:r>
        <w:rPr>
          <w:rFonts w:ascii="Nirmala UI" w:hAnsi="Nirmala UI" w:eastAsia="Nirmala UI" w:cs="Nirmala UI"/>
          <w:rtl w:val="1"/>
        </w:rPr>
        <w:t>खरीदें।</w:t>
      </w:r>
      <w:r>
        <w:rPr>
          <w:rFonts w:ascii="Segoe UI" w:hAnsi="Segoe UI" w:eastAsia="Segoe UI" w:cs="Segoe UI"/>
          <w:rtl w:val="1"/>
        </w:rPr>
        <w:t xml:space="preserve"> </w:t>
      </w:r>
      <w:r>
        <w:rPr>
          <w:rFonts w:ascii="Nirmala UI" w:hAnsi="Nirmala UI" w:eastAsia="Nirmala UI" w:cs="Nirmala UI"/>
          <w:rtl w:val="1"/>
        </w:rPr>
        <w:t>तौभी</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धन</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सौंपा</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उनसे</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हिसाब</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विश्वासयोग्य</w:t>
      </w:r>
      <w:r>
        <w:rPr>
          <w:rFonts w:ascii="Segoe UI" w:hAnsi="Segoe UI" w:eastAsia="Segoe UI" w:cs="Segoe UI"/>
          <w:rtl w:val="1"/>
        </w:rPr>
        <w:t xml:space="preserve"> </w:t>
      </w:r>
      <w:r>
        <w:rPr>
          <w:rFonts w:ascii="Nirmala UI" w:hAnsi="Nirmala UI" w:eastAsia="Nirmala UI" w:cs="Nirmala UI"/>
          <w:rtl w:val="1"/>
        </w:rPr>
        <w:t>होकर</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महायाजक</w:t>
      </w:r>
      <w:r>
        <w:rPr>
          <w:rFonts w:ascii="Segoe UI" w:hAnsi="Segoe UI" w:eastAsia="Segoe UI" w:cs="Segoe UI"/>
          <w:rtl w:val="1"/>
        </w:rPr>
        <w:t xml:space="preserve"> </w:t>
      </w:r>
      <w:r>
        <w:rPr>
          <w:rFonts w:ascii="Nirmala UI" w:hAnsi="Nirmala UI" w:eastAsia="Nirmala UI" w:cs="Nirmala UI"/>
          <w:rtl w:val="1"/>
        </w:rPr>
        <w:t>हिल्किय्याह</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शापान</w:t>
      </w:r>
      <w:r>
        <w:rPr>
          <w:rFonts w:ascii="Segoe UI" w:hAnsi="Segoe UI" w:eastAsia="Segoe UI" w:cs="Segoe UI"/>
          <w:rtl w:val="1"/>
        </w:rPr>
        <w:t xml:space="preserve"> </w:t>
      </w:r>
      <w:r>
        <w:rPr>
          <w:rFonts w:ascii="Nirmala UI" w:hAnsi="Nirmala UI" w:eastAsia="Nirmala UI" w:cs="Nirmala UI"/>
          <w:rtl w:val="1"/>
        </w:rPr>
        <w:t>मुंशी</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पुस्तक</w:t>
      </w:r>
      <w:r>
        <w:rPr>
          <w:rFonts w:ascii="Segoe UI" w:hAnsi="Segoe UI" w:eastAsia="Segoe UI" w:cs="Segoe UI"/>
          <w:rtl w:val="1"/>
        </w:rPr>
        <w:t xml:space="preserve"> </w:t>
      </w:r>
      <w:r>
        <w:rPr>
          <w:rFonts w:ascii="Nirmala UI" w:hAnsi="Nirmala UI" w:eastAsia="Nirmala UI" w:cs="Nirmala UI"/>
          <w:rtl w:val="1"/>
        </w:rPr>
        <w:t>पाई</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हिल्किय्याह</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पुस्तक</w:t>
      </w:r>
      <w:r>
        <w:rPr>
          <w:rFonts w:ascii="Segoe UI" w:hAnsi="Segoe UI" w:eastAsia="Segoe UI" w:cs="Segoe UI"/>
          <w:rtl w:val="1"/>
        </w:rPr>
        <w:t xml:space="preserve"> </w:t>
      </w:r>
      <w:r>
        <w:rPr>
          <w:rFonts w:ascii="Nirmala UI" w:hAnsi="Nirmala UI" w:eastAsia="Nirmala UI" w:cs="Nirmala UI"/>
          <w:rtl w:val="1"/>
        </w:rPr>
        <w:t>शापान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पढ़ा।</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शापान</w:t>
      </w:r>
      <w:r>
        <w:rPr>
          <w:rFonts w:ascii="Segoe UI" w:hAnsi="Segoe UI" w:eastAsia="Segoe UI" w:cs="Segoe UI"/>
          <w:rtl w:val="1"/>
        </w:rPr>
        <w:t xml:space="preserve"> </w:t>
      </w:r>
      <w:r>
        <w:rPr>
          <w:rFonts w:ascii="Nirmala UI" w:hAnsi="Nirmala UI" w:eastAsia="Nirmala UI" w:cs="Nirmala UI"/>
          <w:rtl w:val="1"/>
        </w:rPr>
        <w:t>मुंशी</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आया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समाचार</w:t>
      </w:r>
      <w:r>
        <w:rPr>
          <w:rFonts w:ascii="Segoe UI" w:hAnsi="Segoe UI" w:eastAsia="Segoe UI" w:cs="Segoe UI"/>
          <w:rtl w:val="1"/>
        </w:rPr>
        <w:t xml:space="preserve"> </w:t>
      </w:r>
      <w:r>
        <w:rPr>
          <w:rFonts w:ascii="Nirmala UI" w:hAnsi="Nirmala UI" w:eastAsia="Nirmala UI" w:cs="Nirmala UI"/>
          <w:rtl w:val="1"/>
        </w:rPr>
        <w:t>देकर</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धन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भवन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इकट्ठा</w:t>
      </w:r>
      <w:r>
        <w:rPr>
          <w:rFonts w:ascii="Segoe UI" w:hAnsi="Segoe UI" w:eastAsia="Segoe UI" w:cs="Segoe UI"/>
          <w:rtl w:val="1"/>
        </w:rPr>
        <w:t xml:space="preserve"> </w:t>
      </w:r>
      <w:r>
        <w:rPr>
          <w:rFonts w:ascii="Nirmala UI" w:hAnsi="Nirmala UI" w:eastAsia="Nirmala UI" w:cs="Nirmala UI"/>
          <w:rtl w:val="1"/>
        </w:rPr>
        <w:t>करके</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करनेवालों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सौंप</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जिन्हें</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देखरेख</w:t>
      </w:r>
      <w:r>
        <w:rPr>
          <w:rFonts w:ascii="Segoe UI" w:hAnsi="Segoe UI" w:eastAsia="Segoe UI" w:cs="Segoe UI"/>
          <w:rtl w:val="1"/>
        </w:rPr>
        <w:t xml:space="preserve"> </w:t>
      </w:r>
      <w:r>
        <w:rPr>
          <w:rFonts w:ascii="Nirmala UI" w:hAnsi="Nirmala UI" w:eastAsia="Nirmala UI" w:cs="Nirmala UI"/>
          <w:rtl w:val="1"/>
        </w:rPr>
        <w:t>सौंपी</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शापान</w:t>
      </w:r>
      <w:r>
        <w:rPr>
          <w:rFonts w:ascii="Segoe UI" w:hAnsi="Segoe UI" w:eastAsia="Segoe UI" w:cs="Segoe UI"/>
          <w:rtl w:val="1"/>
        </w:rPr>
        <w:t xml:space="preserve"> </w:t>
      </w:r>
      <w:r>
        <w:rPr>
          <w:rFonts w:ascii="Nirmala UI" w:hAnsi="Nirmala UI" w:eastAsia="Nirmala UI" w:cs="Nirmala UI"/>
          <w:rtl w:val="1"/>
        </w:rPr>
        <w:t>मुंशी</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बताया</w:t>
      </w:r>
      <w:r>
        <w:rPr>
          <w:rFonts w:ascii="Segoe UI" w:hAnsi="Segoe UI" w:eastAsia="Segoe UI" w:cs="Segoe UI"/>
          <w:rtl w:val="1"/>
        </w:rPr>
        <w:t xml:space="preserve">, </w:t>
      </w:r>
      <w:r>
        <w:rPr>
          <w:rFonts w:ascii="Nirmala UI" w:hAnsi="Nirmala UI" w:eastAsia="Nirmala UI" w:cs="Nirmala UI"/>
          <w:rtl w:val="1"/>
        </w:rPr>
        <w:t>हिल्किय्याह</w:t>
      </w:r>
      <w:r>
        <w:rPr>
          <w:rFonts w:ascii="Segoe UI" w:hAnsi="Segoe UI" w:eastAsia="Segoe UI" w:cs="Segoe UI"/>
          <w:rtl w:val="1"/>
        </w:rPr>
        <w:t xml:space="preserve"> </w:t>
      </w:r>
      <w:r>
        <w:rPr>
          <w:rFonts w:ascii="Nirmala UI" w:hAnsi="Nirmala UI" w:eastAsia="Nirmala UI" w:cs="Nirmala UI"/>
          <w:rtl w:val="1"/>
        </w:rPr>
        <w:t>याजक</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पुस्तक</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शापान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पढ़ा।</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पुस्तक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वस्त्र</w:t>
      </w:r>
      <w:r>
        <w:rPr>
          <w:rFonts w:ascii="Segoe UI" w:hAnsi="Segoe UI" w:eastAsia="Segoe UI" w:cs="Segoe UI"/>
          <w:rtl w:val="1"/>
        </w:rPr>
        <w:t xml:space="preserve"> </w:t>
      </w:r>
      <w:r>
        <w:rPr>
          <w:rFonts w:ascii="Nirmala UI" w:hAnsi="Nirmala UI" w:eastAsia="Nirmala UI" w:cs="Nirmala UI"/>
          <w:rtl w:val="1"/>
        </w:rPr>
        <w:t>फाड़े।</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याजक</w:t>
      </w:r>
      <w:r>
        <w:rPr>
          <w:rFonts w:ascii="Segoe UI" w:hAnsi="Segoe UI" w:eastAsia="Segoe UI" w:cs="Segoe UI"/>
          <w:rtl w:val="1"/>
        </w:rPr>
        <w:t xml:space="preserve"> </w:t>
      </w:r>
      <w:r>
        <w:rPr>
          <w:rFonts w:ascii="Nirmala UI" w:hAnsi="Nirmala UI" w:eastAsia="Nirmala UI" w:cs="Nirmala UI"/>
          <w:rtl w:val="1"/>
        </w:rPr>
        <w:t>हिल्किय्याह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शापान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अहीकाम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मीकायाह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पुत्र</w:t>
      </w:r>
      <w:r>
        <w:rPr>
          <w:rFonts w:ascii="Segoe UI" w:hAnsi="Segoe UI" w:eastAsia="Segoe UI" w:cs="Segoe UI"/>
          <w:rtl w:val="1"/>
        </w:rPr>
        <w:t xml:space="preserve"> </w:t>
      </w:r>
      <w:r>
        <w:rPr>
          <w:rFonts w:ascii="Nirmala UI" w:hAnsi="Nirmala UI" w:eastAsia="Nirmala UI" w:cs="Nirmala UI"/>
          <w:rtl w:val="1"/>
        </w:rPr>
        <w:t>अकबोर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शापान</w:t>
      </w:r>
      <w:r>
        <w:rPr>
          <w:rFonts w:ascii="Segoe UI" w:hAnsi="Segoe UI" w:eastAsia="Segoe UI" w:cs="Segoe UI"/>
          <w:rtl w:val="1"/>
        </w:rPr>
        <w:t xml:space="preserve"> </w:t>
      </w:r>
      <w:r>
        <w:rPr>
          <w:rFonts w:ascii="Nirmala UI" w:hAnsi="Nirmala UI" w:eastAsia="Nirmala UI" w:cs="Nirmala UI"/>
          <w:rtl w:val="1"/>
        </w:rPr>
        <w:t>मुंशी</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सेवक</w:t>
      </w:r>
      <w:r>
        <w:rPr>
          <w:rFonts w:ascii="Segoe UI" w:hAnsi="Segoe UI" w:eastAsia="Segoe UI" w:cs="Segoe UI"/>
          <w:rtl w:val="1"/>
        </w:rPr>
        <w:t xml:space="preserve"> </w:t>
      </w:r>
      <w:r>
        <w:rPr>
          <w:rFonts w:ascii="Nirmala UI" w:hAnsi="Nirmala UI" w:eastAsia="Nirmala UI" w:cs="Nirmala UI"/>
          <w:rtl w:val="1"/>
        </w:rPr>
        <w:t>असायाह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जाओ</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पाई</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पुस्तक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पूछो</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क्रोध</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भड़क</w:t>
      </w:r>
      <w:r>
        <w:rPr>
          <w:rFonts w:ascii="Segoe UI" w:hAnsi="Segoe UI" w:eastAsia="Segoe UI" w:cs="Segoe UI"/>
          <w:rtl w:val="1"/>
        </w:rPr>
        <w:t xml:space="preserve"> </w:t>
      </w:r>
      <w:r>
        <w:rPr>
          <w:rFonts w:ascii="Nirmala UI" w:hAnsi="Nirmala UI" w:eastAsia="Nirmala UI" w:cs="Nirmala UI"/>
          <w:rtl w:val="1"/>
        </w:rPr>
        <w:t>उठा</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हमारे</w:t>
      </w:r>
      <w:r>
        <w:rPr>
          <w:rFonts w:ascii="Segoe UI" w:hAnsi="Segoe UI" w:eastAsia="Segoe UI" w:cs="Segoe UI"/>
          <w:rtl w:val="1"/>
        </w:rPr>
        <w:t xml:space="preserve"> </w:t>
      </w:r>
      <w:r>
        <w:rPr>
          <w:rFonts w:ascii="Nirmala UI" w:hAnsi="Nirmala UI" w:eastAsia="Nirmala UI" w:cs="Nirmala UI"/>
          <w:rtl w:val="1"/>
        </w:rPr>
        <w:t>पूर्वजों</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पुस्तक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सुनकर</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पालन</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हमारे</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लिखा</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अनुसार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2 </w:t>
      </w:r>
      <w:r>
        <w:rPr>
          <w:rFonts w:ascii="Nirmala UI" w:hAnsi="Nirmala UI" w:eastAsia="Nirmala UI" w:cs="Nirmala UI"/>
          <w:rtl w:val="1"/>
        </w:rPr>
        <w:t>राजा</w:t>
      </w:r>
      <w:r>
        <w:rPr>
          <w:rFonts w:ascii="Segoe UI" w:hAnsi="Segoe UI" w:eastAsia="Segoe UI" w:cs="Segoe UI"/>
          <w:rtl w:val="1"/>
        </w:rPr>
        <w:t xml:space="preserve"> 22:3–13</w:t>
      </w:r>
      <w:r>
        <w:rPr>
          <w:rFonts w:ascii="Nirmala UI" w:hAnsi="Nirmala UI" w:eastAsia="Nirmala UI" w:cs="Nirmala UI"/>
          <w:rtl w:val="1"/>
        </w:rPr>
        <w:t>।</w:t>
      </w:r>
    </w:p>
    <w:p>
      <w:pPr>
        <w:pStyle w:val="ArticleBody"/>
        <w:jc w:val="right"/>
        <w:bidi w:val="1"/>
      </w:pPr>
      <w:r>
        <w:rPr>
          <w:rFonts w:ascii="Segoe UI" w:hAnsi="Segoe UI" w:eastAsia="Segoe UI" w:cs="Segoe UI"/>
          <w:rtl w:val="1"/>
        </w:rPr>
        <w:t>یہ پیشگوئی کہ یوسیاہ نامی ایک بچہ پیدا ہوگا، 11 ستمبر 2001ء کی نشان دہی کرتی ہے، جب وہ زورآور فرشتہ نازل ہوا اور اپنے آخری ایّام کے لوگوں کو قدیم راہوں کی طرف واپس لے گیا۔ اس نزول کی تمثیل اسی فرشتے کے 11 اگست 1840ء کے نزول سے پیشگی طور پر کی گئی تھی۔ دونوں نزول اسلام سے متعلق ایک پیشگوئی کی تکمیل کا نشان تھے۔ وہ تاریخی شخصیت جس کا نام پیشگی تعین کرنے اور مکاشفہ باب 9 آیت 15 میں مذکور اسلام کی زمانی پیشگوئی کی تکمیل کی پیشگی پیشین گوئی شائع کرنے کے ساتھ وابستہ ہے، یوسیاہ تھا۔</w:t>
      </w:r>
    </w:p>
    <w:p>
      <w:pPr>
        <w:pStyle w:val="ArticleBody"/>
        <w:jc w:val="right"/>
        <w:bidi w:val="1"/>
      </w:pPr>
      <w:r>
        <w:rPr>
          <w:rFonts w:ascii="Segoe UI" w:hAnsi="Segoe UI" w:eastAsia="Segoe UI" w:cs="Segoe UI"/>
          <w:rtl w:val="1"/>
        </w:rPr>
        <w:t>در هر دو نزولِ فرشته در باب دهم یا هجدهمِ مکاشفه، نام «یوشیا» مشخص شده است. یوشیا لیچ پیامِ اسلام را عرضه کرد که در 11 اوت 1840 به انجام رسید، و در 11 سپتامبر 2001 نبوتِ تولدِ طفلی به نام یوشیا، که نبیِ نافرمان در تاریخِ یربعام آن را مطرح ساخته بود، در اَدوِنتیسمِ لائودیکیه به انجام رسید، آنگاه که فرشته قومِ ایامِ آخرِ خود را به آن تاریخِ بنیادی بازگردانید؛ همان‌جا که رویاروییِ نبیِ نافرمان و یربعام به تحققِ خود رسیده بود. شهادتِ کتاب‌مقدسی پیشگوییِ یوشیایی را که باید می‌آمد مشخص ساخته بود، و هنگامی که تاریخی که نبیِ نافرمان نمونه‌وارِ آن بود در 1844 تکرار شد، پیشگوییِ او دربارهٔ آن نام بار دیگر در درونِ روایتِ نبوی جای داده شد.</w:t>
      </w:r>
    </w:p>
    <w:p>
      <w:pPr>
        <w:pStyle w:val="ArticleBody"/>
        <w:jc w:val="right"/>
        <w:bidi w:val="1"/>
      </w:pPr>
      <w:r>
        <w:rPr>
          <w:rFonts w:ascii="Segoe UI" w:hAnsi="Segoe UI" w:eastAsia="Segoe UI" w:cs="Segoe UI"/>
          <w:rtl w:val="1"/>
        </w:rPr>
        <w:t>در ۱۱ سپتامبر ۲۰۰۱، شیرِ سبطِ یهودا قومِ ایامِ آخرِ خود را به طریق‌های قدیمِ ارمیا بازگردانید؛ طریق‌هایی که نمودارِ چهل و شش سالی بودند که در طی آن، رسولِ عهد، هیکلی را بنا کرده بود تا به‌ناگاه در ۲۲ اکتبر ۱۸۴۴ بدان وارد شود. یوشیا، آنگاه که کارِ تعمیرِ هیکل را آغاز کرد، لعنتِ موسی را کشف نمود. کارِ یکصد و چهل و چهار هزار تن، به‌وسیلهٔ اشعیا، به‌عنوانِ کاری از جنسِ احیا و مرمت به تصویر کشیده شده است.</w:t>
      </w:r>
    </w:p>
    <w:p>
      <w:pPr>
        <w:pStyle w:val="ArticleScripture"/>
        <w:jc w:val="right"/>
        <w:bidi w:val="1"/>
      </w:pPr>
      <w:r>
        <w:rPr>
          <w:rFonts w:ascii="Segoe UI" w:hAnsi="Segoe UI" w:eastAsia="Segoe UI" w:cs="Segoe UI"/>
          <w:rtl w:val="1"/>
        </w:rPr>
        <w:t>و ایشان ویرانه‌های کهن را بنا خواهند کرد، خرابی‌های پیشین را برپا خواهند ساخت، و شهرهای ویران، یعنی خرابه‌های نسل‌های بسیار را مرمت خواهند نمود. اشعیا ۶۱:۴.</w:t>
      </w:r>
    </w:p>
    <w:p>
      <w:pPr>
        <w:pStyle w:val="ArticleBody"/>
        <w:jc w:val="right"/>
        <w:bidi w:val="1"/>
      </w:pPr>
      <w:r>
        <w:rPr>
          <w:rFonts w:ascii="Segoe UI" w:hAnsi="Segoe UI" w:eastAsia="Segoe UI" w:cs="Segoe UI"/>
          <w:rtl w:val="1"/>
        </w:rPr>
        <w:t>کار یوشیا در تعمیر و احیای هیکل، همان کاری است که اشعیا آن را کاری می‌شناسد که به‌وسیلهٔ قوم خدا در ایام آخر به انجام می‌رسد؛ زیرا همهٔ انبیا دربارهٔ ایام آخر بیش از روزگار خود سخن گفته‌اند. آن کار همچنین به‌وسیلهٔ کسانی که در زمان عزرا از بابل بیرون آمدند، به‌صورت نمادین پیش‌نمایی شده بود.</w:t>
      </w:r>
    </w:p>
    <w:p>
      <w:pPr>
        <w:pStyle w:val="ArticleScripture"/>
        <w:jc w:val="right"/>
        <w:bidi w:val="1"/>
      </w:pPr>
      <w:r>
        <w:rPr>
          <w:rFonts w:ascii="Segoe UI" w:hAnsi="Segoe UI" w:eastAsia="Segoe UI" w:cs="Segoe UI"/>
          <w:rtl w:val="1"/>
        </w:rPr>
        <w:t>زیرا ما بندگان بودیم؛ با این همه، خدای ما ما را در بندگی‌مان ترک نکرده است، بلکه در نظر پادشاهان فارس رحمت خود را بر ما گسترانیده است، تا ما را حیاتی تازه بخشد، و خانهٔ خدای ما را برپا دارد، و ویرانی‌های آن را مرمت نماید، و در یهودا و در اورشلیم حصاری به ما عطا کند. عزرا ۹:۹</w:t>
      </w:r>
    </w:p>
    <w:p>
      <w:pPr>
        <w:pStyle w:val="ArticleBody"/>
        <w:jc w:val="right"/>
        <w:bidi w:val="1"/>
      </w:pPr>
      <w:r>
        <w:rPr>
          <w:rFonts w:ascii="Segoe UI" w:hAnsi="Segoe UI" w:eastAsia="Segoe UI" w:cs="Segoe UI"/>
          <w:rtl w:val="1"/>
        </w:rPr>
        <w:t>وہ کام جو عزرا کے ذریعے انجام پایا، اُس وقت مکمل ہوا جب وہ بابل سے نکل آئے تھے، اور وہ اُس ہیکل کی بحالی کے کام کی نمائندگی کرتا ہے جو یوسیاہ انجام دے رہا تھا؛ یہی وہ کام ہے جسے یسعیاہ نے خدا کے آخری زمانہ کے لوگوں کا کام قرار دیا، اور یہ 11 ستمبر 2001 کو شروع ہوا۔ مکاشفہ میں یوحنا بھی اسی کام کی نشان دہی کرتا ہے۔</w:t>
      </w:r>
    </w:p>
    <w:p>
      <w:pPr>
        <w:pStyle w:val="ArticleScripture"/>
        <w:jc w:val="right"/>
        <w:bidi w:val="1"/>
      </w:pPr>
      <w:r>
        <w:rPr>
          <w:rFonts w:ascii="Segoe UI" w:hAnsi="Segoe UI" w:eastAsia="Segoe UI" w:cs="Segoe UI"/>
          <w:rtl w:val="1"/>
        </w:rPr>
        <w:t>اور جو آواز آسمان سے میں نے سنی تھی، اُس نے پھر مجھ سے کلام کیا اور کہا، جا، اُس فرشتے کے ہاتھ سے جو سمندر اور زمین پر کھڑا ہے، اُس چھوٹی کتاب کو لے لے جو کھلی ہوئی ہے۔ پس میں اُس فرشتے کے پاس گیا اور اُس سے کہا، وہ چھوٹی کتاب مجھے دے دے۔ اُس نے مجھ سے کہا، اِسے لے لے اور کھا جا؛ یہ تیرے پیٹ کو کڑوا کرے گی، لیکن تیرے منہ میں شہد کی مانند میٹھی ہوگی۔ چنانچہ میں نے وہ چھوٹی کتاب فرشتے کے ہاتھ سے لے لی اور اُسے کھا گیا؛ اور وہ میرے منہ میں شہد کی مانند میٹھی تھی، لیکن جونہی میں نے اُسے کھایا، میرا پیٹ کڑوا ہو گیا۔ پھر اُس نے مجھ سے کہا، تجھے بہت سے لوگوں اور قوموں اور زبانوں اور بادشاہوں کے سامنے پھر نبوت کرنی ضرور ہے۔ اور مجھے ایک ناپنے کی چھڑی دی گئی جو عصا کے مانند تھی؛ اور فرشتہ کھڑا ہوا اور کہنے لگا، اٹھ اور خدا کے ہیکل اور قربان گاہ اور اُن کو ناپ جو اُس میں عبادت کرتے ہیں۔ لیکن جو صحن ہیکل کے باہر ہے، اُسے چھوڑ دے اور اُسے نہ ناپ، کیونکہ وہ غیر قوموں کو دے دیا گیا ہے؛ اور وہ مقدس شہر کو بیالیس مہینے تک پاؤں تلے روندیں گے۔ اور میں اپنے دو گواہوں کو اختیار دوں گا، اور وہ ٹاٹ اوڑھے ہوئے ایک ہزار دو سو ساٹھ دن تک نبوت کریں گے۔ مکاشفہ 10:8–11:3۔</w:t>
      </w:r>
    </w:p>
    <w:p>
      <w:pPr>
        <w:pStyle w:val="ArticleBody"/>
        <w:jc w:val="right"/>
        <w:bidi w:val="1"/>
      </w:pPr>
      <w:r>
        <w:rPr>
          <w:rFonts w:ascii="Segoe UI" w:hAnsi="Segoe UI" w:eastAsia="Segoe UI" w:cs="Segoe UI"/>
          <w:rtl w:val="1"/>
        </w:rPr>
        <w:t>در این passage، یوحنا نمایندۀ میلریت‌هاست که آن پیامی را که در دست فرشته بود، هنگامی که او در 11 اوت 1840 فرود آمد، خورده بودند، اما همچنین تلخ‌کامیِ نومیدیِ 22 اکتبر 1844 را نیز چشیده بودند. یوحنا که در نقطۀ آن نومیدیِ تلخِ 1844 ایستاده بود، به او گفته شد که او، به‌عنوان نمادی از قوم خدا در ایام آخر، باید تجربه‌ای را که سال‌های 1840 تا 1844 نمایانگر آن بودند، دوباره تکرار کند؛ و بدین‌سان به 11 سپتامبر 2001 و تا قانون یکشنبه‌ای که به‌زودی خواهد آمد اشاره شود. به او گفته شد: «تو را می‌باید بار دیگر دربارۀ اقوام و امت‌ها و زبان‌ها و پادشاهانِ بسیار نبوت نمایی»، که نمایانگر روشن‌شدن تمام جهان است هنگامی که فرشته در مکاشفه هجده فرود می‌آید، زمانی که تاریخِ باب دهمِ مکاشفه تکرار می‌شود—«line upon line.»</w:t>
      </w:r>
    </w:p>
    <w:p>
      <w:pPr>
        <w:pStyle w:val="ArticleBody"/>
        <w:jc w:val="right"/>
        <w:bidi w:val="1"/>
      </w:pPr>
      <w:r>
        <w:rPr>
          <w:rFonts w:ascii="Segoe UI" w:hAnsi="Segoe UI" w:eastAsia="Segoe UI" w:cs="Segoe UI"/>
          <w:rtl w:val="1"/>
        </w:rPr>
        <w:t>در ارتباط با شناسایی تاریخی که هنگامی تکرار می‌شد که قوم ایام آخر خدا بار دیگر نبوت می‌کردند، به یوحنا گفته شد که «برخیز و هیکل خدا را اندازه بگیر». این «اندازه‌گیریِ» او به‌طور مشخص معیّن شد، زیرا او در سال ۱۸۴۴ قرار داده شده بود، جایی که شکمش از یأس و ناامیدیِ ۲۲ اکتبر تلخ گردید. به او گفته شد که هیکل را اندازه بگیرد، اما صحن را واگذارد، که به او اعلام شده بود نمایانگر زمان امت‌هاست، هنگامی که آنان صحن را به مدت هزار و دویست و شصت سال پایمال خواهند کرد. هزار و دویست و شصت سال در ۱۷۹۸ به پایان رسید. یوحنا می‌بایست اندازه‌گیری خود را از ۱۷۹۸ آغاز کند و آن هزار و دویست و شصت سالِ پیشین را، که در طی آن هیکل روحانی و اورشلیم روحانی پایمال شده بودند، کنار بگذارد. او در هنگام یأس و ناامیدیِ ۱۸۴۴ ایستاده بود؛ پس از ۱۷۹۸ تا ۱۸۴۴، چهل و شش سال است. آن چهل و شش سال نمایانگر هیکل است.</w:t>
      </w:r>
    </w:p>
    <w:p>
      <w:pPr>
        <w:pStyle w:val="ArticleBody"/>
        <w:jc w:val="right"/>
        <w:bidi w:val="1"/>
      </w:pPr>
      <w:r>
        <w:rPr>
          <w:rFonts w:ascii="Myanmar Text" w:hAnsi="Myanmar Text" w:eastAsia="Myanmar Text" w:cs="Myanmar Text"/>
          <w:rtl w:val="1"/>
        </w:rPr>
        <w:t>လူမျိုးအဆုံးကာလ၌</w:t>
      </w:r>
      <w:r>
        <w:rPr>
          <w:rFonts w:ascii="Segoe UI" w:hAnsi="Segoe UI" w:eastAsia="Segoe UI" w:cs="Segoe UI"/>
          <w:rtl w:val="1"/>
        </w:rPr>
        <w:t xml:space="preserve"> </w:t>
      </w:r>
      <w:r>
        <w:rPr>
          <w:rFonts w:ascii="Myanmar Text" w:hAnsi="Myanmar Text" w:eastAsia="Myanmar Text" w:cs="Myanmar Text"/>
          <w:rtl w:val="1"/>
        </w:rPr>
        <w:t>ဘုရားသခင်၏လူတော်တို့သည်</w:t>
      </w:r>
      <w:r>
        <w:rPr>
          <w:rFonts w:ascii="Segoe UI" w:hAnsi="Segoe UI" w:eastAsia="Segoe UI" w:cs="Segoe UI"/>
          <w:rtl w:val="1"/>
        </w:rPr>
        <w:t xml:space="preserve"> </w:t>
      </w:r>
      <w:r>
        <w:rPr>
          <w:rFonts w:ascii="Myanmar Text" w:hAnsi="Myanmar Text" w:eastAsia="Myanmar Text" w:cs="Myanmar Text"/>
          <w:rtl w:val="1"/>
        </w:rPr>
        <w:t>ယောဟန်ကဲ့သို့</w:t>
      </w:r>
      <w:r>
        <w:rPr>
          <w:rFonts w:ascii="Segoe UI" w:hAnsi="Segoe UI" w:eastAsia="Segoe UI" w:cs="Segoe UI"/>
          <w:rtl w:val="1"/>
        </w:rPr>
        <w:t xml:space="preserve"> </w:t>
      </w:r>
      <w:r>
        <w:rPr>
          <w:rFonts w:ascii="Myanmar Text" w:hAnsi="Myanmar Text" w:eastAsia="Myanmar Text" w:cs="Myanmar Text"/>
          <w:rtl w:val="1"/>
        </w:rPr>
        <w:t>တဖန်</w:t>
      </w:r>
      <w:r>
        <w:rPr>
          <w:rFonts w:ascii="Segoe UI" w:hAnsi="Segoe UI" w:eastAsia="Segoe UI" w:cs="Segoe UI"/>
          <w:rtl w:val="1"/>
        </w:rPr>
        <w:t xml:space="preserve"> </w:t>
      </w:r>
      <w:r>
        <w:rPr>
          <w:rFonts w:ascii="Myanmar Text" w:hAnsi="Myanmar Text" w:eastAsia="Myanmar Text" w:cs="Myanmar Text"/>
          <w:rtl w:val="1"/>
        </w:rPr>
        <w:t>ပရောဖက်ပြုရမည်ဖြစ်သကဲ့သို့၊</w:t>
      </w:r>
      <w:r>
        <w:rPr>
          <w:rFonts w:ascii="Segoe UI" w:hAnsi="Segoe UI" w:eastAsia="Segoe UI" w:cs="Segoe UI"/>
          <w:rtl w:val="1"/>
        </w:rPr>
        <w:t xml:space="preserve"> ၁၈၄၀ </w:t>
      </w:r>
      <w:r>
        <w:rPr>
          <w:rFonts w:ascii="Myanmar Text" w:hAnsi="Myanmar Text" w:eastAsia="Myanmar Text" w:cs="Myanmar Text"/>
          <w:rtl w:val="1"/>
        </w:rPr>
        <w:t>မှ</w:t>
      </w:r>
      <w:r>
        <w:rPr>
          <w:rFonts w:ascii="Segoe UI" w:hAnsi="Segoe UI" w:eastAsia="Segoe UI" w:cs="Segoe UI"/>
          <w:rtl w:val="1"/>
        </w:rPr>
        <w:t xml:space="preserve"> ၁၈၄၄ </w:t>
      </w:r>
      <w:r>
        <w:rPr>
          <w:rFonts w:ascii="Myanmar Text" w:hAnsi="Myanmar Text" w:eastAsia="Myanmar Text" w:cs="Myanmar Text"/>
          <w:rtl w:val="1"/>
        </w:rPr>
        <w:t>အထိ</w:t>
      </w:r>
      <w:r>
        <w:rPr>
          <w:rFonts w:ascii="Segoe UI" w:hAnsi="Segoe UI" w:eastAsia="Segoe UI" w:cs="Segoe UI"/>
          <w:rtl w:val="1"/>
        </w:rPr>
        <w:t xml:space="preserve"> </w:t>
      </w:r>
      <w:r>
        <w:rPr>
          <w:rFonts w:ascii="Myanmar Text" w:hAnsi="Myanmar Text" w:eastAsia="Myanmar Text" w:cs="Myanmar Text"/>
          <w:rtl w:val="1"/>
        </w:rPr>
        <w:t>သူတို့</w:t>
      </w:r>
      <w:r>
        <w:rPr>
          <w:rFonts w:ascii="Segoe UI" w:hAnsi="Segoe UI" w:eastAsia="Segoe UI" w:cs="Segoe UI"/>
          <w:rtl w:val="1"/>
        </w:rPr>
        <w:t xml:space="preserve"> </w:t>
      </w:r>
      <w:r>
        <w:rPr>
          <w:rFonts w:ascii="Myanmar Text" w:hAnsi="Myanmar Text" w:eastAsia="Myanmar Text" w:cs="Myanmar Text"/>
          <w:rtl w:val="1"/>
        </w:rPr>
        <w:t>ပြုခဲ့ကြသည့်အတိုင်းပင်၊</w:t>
      </w:r>
      <w:r>
        <w:rPr>
          <w:rFonts w:ascii="Segoe UI" w:hAnsi="Segoe UI" w:eastAsia="Segoe UI" w:cs="Segoe UI"/>
          <w:rtl w:val="1"/>
        </w:rPr>
        <w:t xml:space="preserve"> </w:t>
      </w:r>
      <w:r>
        <w:rPr>
          <w:rFonts w:ascii="Myanmar Text" w:hAnsi="Myanmar Text" w:eastAsia="Myanmar Text" w:cs="Myanmar Text"/>
          <w:rtl w:val="1"/>
        </w:rPr>
        <w:t>သူတို့သည်</w:t>
      </w:r>
      <w:r>
        <w:rPr>
          <w:rFonts w:ascii="Segoe UI" w:hAnsi="Segoe UI" w:eastAsia="Segoe UI" w:cs="Segoe UI"/>
          <w:rtl w:val="1"/>
        </w:rPr>
        <w:t xml:space="preserve"> </w:t>
      </w:r>
      <w:r>
        <w:rPr>
          <w:rFonts w:ascii="Myanmar Text" w:hAnsi="Myanmar Text" w:eastAsia="Myanmar Text" w:cs="Myanmar Text"/>
          <w:rtl w:val="1"/>
        </w:rPr>
        <w:t>အစ္စလာမ်နှင့်စပ်လျဉ်းသော</w:t>
      </w:r>
      <w:r>
        <w:rPr>
          <w:rFonts w:ascii="Segoe UI" w:hAnsi="Segoe UI" w:eastAsia="Segoe UI" w:cs="Segoe UI"/>
          <w:rtl w:val="1"/>
        </w:rPr>
        <w:t xml:space="preserve"> </w:t>
      </w:r>
      <w:r>
        <w:rPr>
          <w:rFonts w:ascii="Myanmar Text" w:hAnsi="Myanmar Text" w:eastAsia="Myanmar Text" w:cs="Myanmar Text"/>
          <w:rtl w:val="1"/>
        </w:rPr>
        <w:t>ပရောဖက်ပြုချက်တစ်ရပ်</w:t>
      </w:r>
      <w:r>
        <w:rPr>
          <w:rFonts w:ascii="Segoe UI" w:hAnsi="Segoe UI" w:eastAsia="Segoe UI" w:cs="Segoe UI"/>
          <w:rtl w:val="1"/>
        </w:rPr>
        <w:t xml:space="preserve"> </w:t>
      </w:r>
      <w:r>
        <w:rPr>
          <w:rFonts w:ascii="Myanmar Text" w:hAnsi="Myanmar Text" w:eastAsia="Myanmar Text" w:cs="Myanmar Text"/>
          <w:rtl w:val="1"/>
        </w:rPr>
        <w:t>ပြည့်စုံလာသည့်အချိန်၌</w:t>
      </w:r>
      <w:r>
        <w:rPr>
          <w:rFonts w:ascii="Segoe UI" w:hAnsi="Segoe UI" w:eastAsia="Segoe UI" w:cs="Segoe UI"/>
          <w:rtl w:val="1"/>
        </w:rPr>
        <w:t xml:space="preserve"> </w:t>
      </w:r>
      <w:r>
        <w:rPr>
          <w:rFonts w:ascii="Myanmar Text" w:hAnsi="Myanmar Text" w:eastAsia="Myanmar Text" w:cs="Myanmar Text"/>
          <w:rtl w:val="1"/>
        </w:rPr>
        <w:t>ကောင်းကင်တမန်</w:t>
      </w:r>
      <w:r>
        <w:rPr>
          <w:rFonts w:ascii="Segoe UI" w:hAnsi="Segoe UI" w:eastAsia="Segoe UI" w:cs="Segoe UI"/>
          <w:rtl w:val="1"/>
        </w:rPr>
        <w:t xml:space="preserve"> </w:t>
      </w:r>
      <w:r>
        <w:rPr>
          <w:rFonts w:ascii="Myanmar Text" w:hAnsi="Myanmar Text" w:eastAsia="Myanmar Text" w:cs="Myanmar Text"/>
          <w:rtl w:val="1"/>
        </w:rPr>
        <w:t>ဆင်းသက်လာသောအခါ</w:t>
      </w:r>
      <w:r>
        <w:rPr>
          <w:rFonts w:ascii="Segoe UI" w:hAnsi="Segoe UI" w:eastAsia="Segoe UI" w:cs="Segoe UI"/>
          <w:rtl w:val="1"/>
        </w:rPr>
        <w:t xml:space="preserve"> </w:t>
      </w:r>
      <w:r>
        <w:rPr>
          <w:rFonts w:ascii="Myanmar Text" w:hAnsi="Myanmar Text" w:eastAsia="Myanmar Text" w:cs="Myanmar Text"/>
          <w:rtl w:val="1"/>
        </w:rPr>
        <w:t>စတင်ကြမည်။</w:t>
      </w:r>
      <w:r>
        <w:rPr>
          <w:rFonts w:ascii="Segoe UI" w:hAnsi="Segoe UI" w:eastAsia="Segoe UI" w:cs="Segoe UI"/>
          <w:rtl w:val="1"/>
        </w:rPr>
        <w:t xml:space="preserve"> </w:t>
      </w:r>
      <w:r>
        <w:rPr>
          <w:rFonts w:ascii="Myanmar Text" w:hAnsi="Myanmar Text" w:eastAsia="Myanmar Text" w:cs="Myanmar Text"/>
          <w:rtl w:val="1"/>
        </w:rPr>
        <w:t>သူတို့၏</w:t>
      </w:r>
      <w:r>
        <w:rPr>
          <w:rFonts w:ascii="Segoe UI" w:hAnsi="Segoe UI" w:eastAsia="Segoe UI" w:cs="Segoe UI"/>
          <w:rtl w:val="1"/>
        </w:rPr>
        <w:t xml:space="preserve"> </w:t>
      </w:r>
      <w:r>
        <w:rPr>
          <w:rFonts w:ascii="Myanmar Text" w:hAnsi="Myanmar Text" w:eastAsia="Myanmar Text" w:cs="Myanmar Text"/>
          <w:rtl w:val="1"/>
        </w:rPr>
        <w:t>တဖန်</w:t>
      </w:r>
      <w:r>
        <w:rPr>
          <w:rFonts w:ascii="Segoe UI" w:hAnsi="Segoe UI" w:eastAsia="Segoe UI" w:cs="Segoe UI"/>
          <w:rtl w:val="1"/>
        </w:rPr>
        <w:t xml:space="preserve"> </w:t>
      </w:r>
      <w:r>
        <w:rPr>
          <w:rFonts w:ascii="Myanmar Text" w:hAnsi="Myanmar Text" w:eastAsia="Myanmar Text" w:cs="Myanmar Text"/>
          <w:rtl w:val="1"/>
        </w:rPr>
        <w:t>ပရောဖက်ပြုခြင်းအမှုမှာ</w:t>
      </w:r>
      <w:r>
        <w:rPr>
          <w:rFonts w:ascii="Segoe UI" w:hAnsi="Segoe UI" w:eastAsia="Segoe UI" w:cs="Segoe UI"/>
          <w:rtl w:val="1"/>
        </w:rPr>
        <w:t xml:space="preserve"> </w:t>
      </w:r>
      <w:r>
        <w:rPr>
          <w:rFonts w:ascii="Myanmar Text" w:hAnsi="Myanmar Text" w:eastAsia="Myanmar Text" w:cs="Myanmar Text"/>
          <w:rtl w:val="1"/>
        </w:rPr>
        <w:t>ဗိမာန်တော်ကို</w:t>
      </w:r>
      <w:r>
        <w:rPr>
          <w:rFonts w:ascii="Segoe UI" w:hAnsi="Segoe UI" w:eastAsia="Segoe UI" w:cs="Segoe UI"/>
          <w:rtl w:val="1"/>
        </w:rPr>
        <w:t xml:space="preserve"> </w:t>
      </w:r>
      <w:r>
        <w:rPr>
          <w:rFonts w:ascii="Myanmar Text" w:hAnsi="Myanmar Text" w:eastAsia="Myanmar Text" w:cs="Myanmar Text"/>
          <w:rtl w:val="1"/>
        </w:rPr>
        <w:t>တိုင်းတာခြင်းအမှုတစ်ရပ်ကို</w:t>
      </w:r>
      <w:r>
        <w:rPr>
          <w:rFonts w:ascii="Segoe UI" w:hAnsi="Segoe UI" w:eastAsia="Segoe UI" w:cs="Segoe UI"/>
          <w:rtl w:val="1"/>
        </w:rPr>
        <w:t xml:space="preserve"> </w:t>
      </w:r>
      <w:r>
        <w:rPr>
          <w:rFonts w:ascii="Myanmar Text" w:hAnsi="Myanmar Text" w:eastAsia="Myanmar Text" w:cs="Myanmar Text"/>
          <w:rtl w:val="1"/>
        </w:rPr>
        <w:t>လိုအပ်မည်ဖြစ်ပြီး၊</w:t>
      </w:r>
      <w:r>
        <w:rPr>
          <w:rFonts w:ascii="Segoe UI" w:hAnsi="Segoe UI" w:eastAsia="Segoe UI" w:cs="Segoe UI"/>
          <w:rtl w:val="1"/>
        </w:rPr>
        <w:t xml:space="preserve"> </w:t>
      </w:r>
      <w:r>
        <w:rPr>
          <w:rFonts w:ascii="Myanmar Text" w:hAnsi="Myanmar Text" w:eastAsia="Myanmar Text" w:cs="Myanmar Text"/>
          <w:rtl w:val="1"/>
        </w:rPr>
        <w:t>ထိုအမှုသည်</w:t>
      </w:r>
      <w:r>
        <w:rPr>
          <w:rFonts w:ascii="Segoe UI" w:hAnsi="Segoe UI" w:eastAsia="Segoe UI" w:cs="Segoe UI"/>
          <w:rtl w:val="1"/>
        </w:rPr>
        <w:t xml:space="preserve"> “</w:t>
      </w:r>
      <w:r>
        <w:rPr>
          <w:rFonts w:ascii="Myanmar Text" w:hAnsi="Myanmar Text" w:eastAsia="Myanmar Text" w:cs="Myanmar Text"/>
          <w:rtl w:val="1"/>
        </w:rPr>
        <w:t>လမ်းဟောင်းများ</w:t>
      </w:r>
      <w:r>
        <w:rPr>
          <w:rFonts w:ascii="Segoe UI" w:hAnsi="Segoe UI" w:eastAsia="Segoe UI" w:cs="Segoe UI"/>
          <w:rtl w:val="1"/>
        </w:rPr>
        <w:t xml:space="preserve">” </w:t>
      </w:r>
      <w:r>
        <w:rPr>
          <w:rFonts w:ascii="Myanmar Text" w:hAnsi="Myanmar Text" w:eastAsia="Myanmar Text" w:cs="Myanmar Text"/>
          <w:rtl w:val="1"/>
        </w:rPr>
        <w:t>ကို</w:t>
      </w:r>
      <w:r>
        <w:rPr>
          <w:rFonts w:ascii="Segoe UI" w:hAnsi="Segoe UI" w:eastAsia="Segoe UI" w:cs="Segoe UI"/>
          <w:rtl w:val="1"/>
        </w:rPr>
        <w:t xml:space="preserve"> </w:t>
      </w:r>
      <w:r>
        <w:rPr>
          <w:rFonts w:ascii="Myanmar Text" w:hAnsi="Myanmar Text" w:eastAsia="Myanmar Text" w:cs="Myanmar Text"/>
          <w:rtl w:val="1"/>
        </w:rPr>
        <w:t>စုံစမ်းရှာဖွေခြင်းကို</w:t>
      </w:r>
      <w:r>
        <w:rPr>
          <w:rFonts w:ascii="Segoe UI" w:hAnsi="Segoe UI" w:eastAsia="Segoe UI" w:cs="Segoe UI"/>
          <w:rtl w:val="1"/>
        </w:rPr>
        <w:t xml:space="preserve"> </w:t>
      </w:r>
      <w:r>
        <w:rPr>
          <w:rFonts w:ascii="Myanmar Text" w:hAnsi="Myanmar Text" w:eastAsia="Myanmar Text" w:cs="Myanmar Text"/>
          <w:rtl w:val="1"/>
        </w:rPr>
        <w:t>ကိုယ်စားပြုမည်ဖြစ်သည်။</w:t>
      </w:r>
      <w:r>
        <w:rPr>
          <w:rFonts w:ascii="Segoe UI" w:hAnsi="Segoe UI" w:eastAsia="Segoe UI" w:cs="Segoe UI"/>
          <w:rtl w:val="1"/>
        </w:rPr>
        <w:t xml:space="preserve"> </w:t>
      </w:r>
      <w:r>
        <w:rPr>
          <w:rFonts w:ascii="Myanmar Text" w:hAnsi="Myanmar Text" w:eastAsia="Myanmar Text" w:cs="Myanmar Text"/>
          <w:rtl w:val="1"/>
        </w:rPr>
        <w:t>ထို</w:t>
      </w:r>
      <w:r>
        <w:rPr>
          <w:rFonts w:ascii="Segoe UI" w:hAnsi="Segoe UI" w:eastAsia="Segoe UI" w:cs="Segoe UI"/>
          <w:rtl w:val="1"/>
        </w:rPr>
        <w:t xml:space="preserve"> “</w:t>
      </w:r>
      <w:r>
        <w:rPr>
          <w:rFonts w:ascii="Myanmar Text" w:hAnsi="Myanmar Text" w:eastAsia="Myanmar Text" w:cs="Myanmar Text"/>
          <w:rtl w:val="1"/>
        </w:rPr>
        <w:t>လမ်းဟောင်းများ</w:t>
      </w:r>
      <w:r>
        <w:rPr>
          <w:rFonts w:ascii="Segoe UI" w:hAnsi="Segoe UI" w:eastAsia="Segoe UI" w:cs="Segoe UI"/>
          <w:rtl w:val="1"/>
        </w:rPr>
        <w:t xml:space="preserve">” </w:t>
      </w:r>
      <w:r>
        <w:rPr>
          <w:rFonts w:ascii="Myanmar Text" w:hAnsi="Myanmar Text" w:eastAsia="Myanmar Text" w:cs="Myanmar Text"/>
          <w:rtl w:val="1"/>
        </w:rPr>
        <w:t>သည်</w:t>
      </w:r>
      <w:r>
        <w:rPr>
          <w:rFonts w:ascii="Segoe UI" w:hAnsi="Segoe UI" w:eastAsia="Segoe UI" w:cs="Segoe UI"/>
          <w:rtl w:val="1"/>
        </w:rPr>
        <w:t xml:space="preserve"> “</w:t>
      </w:r>
      <w:r>
        <w:rPr>
          <w:rFonts w:ascii="Myanmar Text" w:hAnsi="Myanmar Text" w:eastAsia="Myanmar Text" w:cs="Myanmar Text"/>
          <w:rtl w:val="1"/>
        </w:rPr>
        <w:t>ဗိမာန်တော်</w:t>
      </w:r>
      <w:r>
        <w:rPr>
          <w:rFonts w:ascii="Segoe UI" w:hAnsi="Segoe UI" w:eastAsia="Segoe UI" w:cs="Segoe UI"/>
          <w:rtl w:val="1"/>
        </w:rPr>
        <w:t xml:space="preserve">” </w:t>
      </w:r>
      <w:r>
        <w:rPr>
          <w:rFonts w:ascii="Myanmar Text" w:hAnsi="Myanmar Text" w:eastAsia="Myanmar Text" w:cs="Myanmar Text"/>
          <w:rtl w:val="1"/>
        </w:rPr>
        <w:t>ဟူ၍</w:t>
      </w:r>
      <w:r>
        <w:rPr>
          <w:rFonts w:ascii="Segoe UI" w:hAnsi="Segoe UI" w:eastAsia="Segoe UI" w:cs="Segoe UI"/>
          <w:rtl w:val="1"/>
        </w:rPr>
        <w:t xml:space="preserve"> </w:t>
      </w:r>
      <w:r>
        <w:rPr>
          <w:rFonts w:ascii="Myanmar Text" w:hAnsi="Myanmar Text" w:eastAsia="Myanmar Text" w:cs="Myanmar Text"/>
          <w:rtl w:val="1"/>
        </w:rPr>
        <w:t>ကိုယ်စားပြုထားသော</w:t>
      </w:r>
      <w:r>
        <w:rPr>
          <w:rFonts w:ascii="Segoe UI" w:hAnsi="Segoe UI" w:eastAsia="Segoe UI" w:cs="Segoe UI"/>
          <w:rtl w:val="1"/>
        </w:rPr>
        <w:t xml:space="preserve"> </w:t>
      </w:r>
      <w:r>
        <w:rPr>
          <w:rFonts w:ascii="Myanmar Text" w:hAnsi="Myanmar Text" w:eastAsia="Myanmar Text" w:cs="Myanmar Text"/>
          <w:rtl w:val="1"/>
        </w:rPr>
        <w:t>သမိုင်းဖြစ်ပြီး၊</w:t>
      </w:r>
      <w:r>
        <w:rPr>
          <w:rFonts w:ascii="Segoe UI" w:hAnsi="Segoe UI" w:eastAsia="Segoe UI" w:cs="Segoe UI"/>
          <w:rtl w:val="1"/>
        </w:rPr>
        <w:t xml:space="preserve"> ၁၇၉၈ </w:t>
      </w:r>
      <w:r>
        <w:rPr>
          <w:rFonts w:ascii="Myanmar Text" w:hAnsi="Myanmar Text" w:eastAsia="Myanmar Text" w:cs="Myanmar Text"/>
          <w:rtl w:val="1"/>
        </w:rPr>
        <w:t>ခုနှစ်</w:t>
      </w:r>
      <w:r>
        <w:rPr>
          <w:rFonts w:ascii="Segoe UI" w:hAnsi="Segoe UI" w:eastAsia="Segoe UI" w:cs="Segoe UI"/>
          <w:rtl w:val="1"/>
        </w:rPr>
        <w:t xml:space="preserve"> </w:t>
      </w:r>
      <w:r>
        <w:rPr>
          <w:rFonts w:ascii="Myanmar Text" w:hAnsi="Myanmar Text" w:eastAsia="Myanmar Text" w:cs="Myanmar Text"/>
          <w:rtl w:val="1"/>
        </w:rPr>
        <w:t>အဆုံးကာလ</w:t>
      </w:r>
      <w:r>
        <w:rPr>
          <w:rFonts w:ascii="Segoe UI" w:hAnsi="Segoe UI" w:eastAsia="Segoe UI" w:cs="Segoe UI"/>
          <w:rtl w:val="1"/>
        </w:rPr>
        <w:t xml:space="preserve"> </w:t>
      </w:r>
      <w:r>
        <w:rPr>
          <w:rFonts w:ascii="Myanmar Text" w:hAnsi="Myanmar Text" w:eastAsia="Myanmar Text" w:cs="Myanmar Text"/>
          <w:rtl w:val="1"/>
        </w:rPr>
        <w:t>စတင်ချိန်မှ</w:t>
      </w:r>
      <w:r>
        <w:rPr>
          <w:rFonts w:ascii="Segoe UI" w:hAnsi="Segoe UI" w:eastAsia="Segoe UI" w:cs="Segoe UI"/>
          <w:rtl w:val="1"/>
        </w:rPr>
        <w:t xml:space="preserve"> </w:t>
      </w:r>
      <w:r>
        <w:rPr>
          <w:rFonts w:ascii="Myanmar Text" w:hAnsi="Myanmar Text" w:eastAsia="Myanmar Text" w:cs="Myanmar Text"/>
          <w:rtl w:val="1"/>
        </w:rPr>
        <w:t>စ၍</w:t>
      </w:r>
      <w:r>
        <w:rPr>
          <w:rFonts w:ascii="Segoe UI" w:hAnsi="Segoe UI" w:eastAsia="Segoe UI" w:cs="Segoe UI"/>
          <w:rtl w:val="1"/>
        </w:rPr>
        <w:t xml:space="preserve"> ၁၈၄၄ </w:t>
      </w:r>
      <w:r>
        <w:rPr>
          <w:rFonts w:ascii="Myanmar Text" w:hAnsi="Myanmar Text" w:eastAsia="Myanmar Text" w:cs="Myanmar Text"/>
          <w:rtl w:val="1"/>
        </w:rPr>
        <w:t>ခုနှစ်ရှိ</w:t>
      </w:r>
      <w:r>
        <w:rPr>
          <w:rFonts w:ascii="Segoe UI" w:hAnsi="Segoe UI" w:eastAsia="Segoe UI" w:cs="Segoe UI"/>
          <w:rtl w:val="1"/>
        </w:rPr>
        <w:t xml:space="preserve"> </w:t>
      </w:r>
      <w:r>
        <w:rPr>
          <w:rFonts w:ascii="Myanmar Text" w:hAnsi="Myanmar Text" w:eastAsia="Myanmar Text" w:cs="Myanmar Text"/>
          <w:rtl w:val="1"/>
        </w:rPr>
        <w:t>အလွန်ကြီးမားသော</w:t>
      </w:r>
      <w:r>
        <w:rPr>
          <w:rFonts w:ascii="Segoe UI" w:hAnsi="Segoe UI" w:eastAsia="Segoe UI" w:cs="Segoe UI"/>
          <w:rtl w:val="1"/>
        </w:rPr>
        <w:t xml:space="preserve"> </w:t>
      </w:r>
      <w:r>
        <w:rPr>
          <w:rFonts w:ascii="Myanmar Text" w:hAnsi="Myanmar Text" w:eastAsia="Myanmar Text" w:cs="Myanmar Text"/>
          <w:rtl w:val="1"/>
        </w:rPr>
        <w:t>စိတ်ပျက်ဖွယ်ဖြစ်ရပ်ဖြင့်</w:t>
      </w:r>
      <w:r>
        <w:rPr>
          <w:rFonts w:ascii="Segoe UI" w:hAnsi="Segoe UI" w:eastAsia="Segoe UI" w:cs="Segoe UI"/>
          <w:rtl w:val="1"/>
        </w:rPr>
        <w:t xml:space="preserve"> </w:t>
      </w:r>
      <w:r>
        <w:rPr>
          <w:rFonts w:ascii="Myanmar Text" w:hAnsi="Myanmar Text" w:eastAsia="Myanmar Text" w:cs="Myanmar Text"/>
          <w:rtl w:val="1"/>
        </w:rPr>
        <w:t>အဆုံးသတ်ခဲ့သည်။</w:t>
      </w:r>
      <w:r>
        <w:rPr>
          <w:rFonts w:ascii="Segoe UI" w:hAnsi="Segoe UI" w:eastAsia="Segoe UI" w:cs="Segoe UI"/>
          <w:rtl w:val="1"/>
        </w:rPr>
        <w:t xml:space="preserve"> </w:t>
      </w:r>
      <w:r>
        <w:rPr>
          <w:rFonts w:ascii="Myanmar Text" w:hAnsi="Myanmar Text" w:eastAsia="Myanmar Text" w:cs="Myanmar Text"/>
          <w:rtl w:val="1"/>
        </w:rPr>
        <w:t>သူတို့သည်</w:t>
      </w:r>
      <w:r>
        <w:rPr>
          <w:rFonts w:ascii="Segoe UI" w:hAnsi="Segoe UI" w:eastAsia="Segoe UI" w:cs="Segoe UI"/>
          <w:rtl w:val="1"/>
        </w:rPr>
        <w:t xml:space="preserve"> </w:t>
      </w:r>
      <w:r>
        <w:rPr>
          <w:rFonts w:ascii="Myanmar Text" w:hAnsi="Myanmar Text" w:eastAsia="Myanmar Text" w:cs="Myanmar Text"/>
          <w:rtl w:val="1"/>
        </w:rPr>
        <w:t>ယေရမိ၏</w:t>
      </w:r>
      <w:r>
        <w:rPr>
          <w:rFonts w:ascii="Segoe UI" w:hAnsi="Segoe UI" w:eastAsia="Segoe UI" w:cs="Segoe UI"/>
          <w:rtl w:val="1"/>
        </w:rPr>
        <w:t xml:space="preserve"> </w:t>
      </w:r>
      <w:r>
        <w:rPr>
          <w:rFonts w:ascii="Myanmar Text" w:hAnsi="Myanmar Text" w:eastAsia="Myanmar Text" w:cs="Myanmar Text"/>
          <w:rtl w:val="1"/>
        </w:rPr>
        <w:t>လမ်းဟောင်းများကို</w:t>
      </w:r>
      <w:r>
        <w:rPr>
          <w:rFonts w:ascii="Segoe UI" w:hAnsi="Segoe UI" w:eastAsia="Segoe UI" w:cs="Segoe UI"/>
          <w:rtl w:val="1"/>
        </w:rPr>
        <w:t xml:space="preserve"> </w:t>
      </w:r>
      <w:r>
        <w:rPr>
          <w:rFonts w:ascii="Myanmar Text" w:hAnsi="Myanmar Text" w:eastAsia="Myanmar Text" w:cs="Myanmar Text"/>
          <w:rtl w:val="1"/>
        </w:rPr>
        <w:t>စုံစမ်းလေ့လာသည့်</w:t>
      </w:r>
      <w:r>
        <w:rPr>
          <w:rFonts w:ascii="Segoe UI" w:hAnsi="Segoe UI" w:eastAsia="Segoe UI" w:cs="Segoe UI"/>
          <w:rtl w:val="1"/>
        </w:rPr>
        <w:t xml:space="preserve"> </w:t>
      </w:r>
      <w:r>
        <w:rPr>
          <w:rFonts w:ascii="Myanmar Text" w:hAnsi="Myanmar Text" w:eastAsia="Myanmar Text" w:cs="Myanmar Text"/>
          <w:rtl w:val="1"/>
        </w:rPr>
        <w:t>အမှုကို</w:t>
      </w:r>
      <w:r>
        <w:rPr>
          <w:rFonts w:ascii="Segoe UI" w:hAnsi="Segoe UI" w:eastAsia="Segoe UI" w:cs="Segoe UI"/>
          <w:rtl w:val="1"/>
        </w:rPr>
        <w:t xml:space="preserve"> </w:t>
      </w:r>
      <w:r>
        <w:rPr>
          <w:rFonts w:ascii="Myanmar Text" w:hAnsi="Myanmar Text" w:eastAsia="Myanmar Text" w:cs="Myanmar Text"/>
          <w:rtl w:val="1"/>
        </w:rPr>
        <w:t>စတင်သောအခါ၊</w:t>
      </w:r>
      <w:r>
        <w:rPr>
          <w:rFonts w:ascii="Segoe UI" w:hAnsi="Segoe UI" w:eastAsia="Segoe UI" w:cs="Segoe UI"/>
          <w:rtl w:val="1"/>
        </w:rPr>
        <w:t xml:space="preserve"> </w:t>
      </w:r>
      <w:r>
        <w:rPr>
          <w:rFonts w:ascii="Myanmar Text" w:hAnsi="Myanmar Text" w:eastAsia="Myanmar Text" w:cs="Myanmar Text"/>
          <w:rtl w:val="1"/>
        </w:rPr>
        <w:t>ယောဟန်၏</w:t>
      </w:r>
      <w:r>
        <w:rPr>
          <w:rFonts w:ascii="Segoe UI" w:hAnsi="Segoe UI" w:eastAsia="Segoe UI" w:cs="Segoe UI"/>
          <w:rtl w:val="1"/>
        </w:rPr>
        <w:t xml:space="preserve"> “</w:t>
      </w:r>
      <w:r>
        <w:rPr>
          <w:rFonts w:ascii="Myanmar Text" w:hAnsi="Myanmar Text" w:eastAsia="Myanmar Text" w:cs="Myanmar Text"/>
          <w:rtl w:val="1"/>
        </w:rPr>
        <w:t>လေးဆယ့်ခြောက်နှစ်ကြာ</w:t>
      </w:r>
      <w:r>
        <w:rPr>
          <w:rFonts w:ascii="Segoe UI" w:hAnsi="Segoe UI" w:eastAsia="Segoe UI" w:cs="Segoe UI"/>
          <w:rtl w:val="1"/>
        </w:rPr>
        <w:t xml:space="preserve"> </w:t>
      </w:r>
      <w:r>
        <w:rPr>
          <w:rFonts w:ascii="Myanmar Text" w:hAnsi="Myanmar Text" w:eastAsia="Myanmar Text" w:cs="Myanmar Text"/>
          <w:rtl w:val="1"/>
        </w:rPr>
        <w:t>တည်ဆောက်ခဲ့သော</w:t>
      </w:r>
      <w:r>
        <w:rPr>
          <w:rFonts w:ascii="Segoe UI" w:hAnsi="Segoe UI" w:eastAsia="Segoe UI" w:cs="Segoe UI"/>
          <w:rtl w:val="1"/>
        </w:rPr>
        <w:t xml:space="preserve"> </w:t>
      </w:r>
      <w:r>
        <w:rPr>
          <w:rFonts w:ascii="Myanmar Text" w:hAnsi="Myanmar Text" w:eastAsia="Myanmar Text" w:cs="Myanmar Text"/>
          <w:rtl w:val="1"/>
        </w:rPr>
        <w:t>ဗိမာန်တော်</w:t>
      </w:r>
      <w:r>
        <w:rPr>
          <w:rFonts w:ascii="Segoe UI" w:hAnsi="Segoe UI" w:eastAsia="Segoe UI" w:cs="Segoe UI"/>
          <w:rtl w:val="1"/>
        </w:rPr>
        <w:t xml:space="preserve">” </w:t>
      </w:r>
      <w:r>
        <w:rPr>
          <w:rFonts w:ascii="Myanmar Text" w:hAnsi="Myanmar Text" w:eastAsia="Myanmar Text" w:cs="Myanmar Text"/>
          <w:rtl w:val="1"/>
        </w:rPr>
        <w:t>ကို</w:t>
      </w:r>
      <w:r>
        <w:rPr>
          <w:rFonts w:ascii="Segoe UI" w:hAnsi="Segoe UI" w:eastAsia="Segoe UI" w:cs="Segoe UI"/>
          <w:rtl w:val="1"/>
        </w:rPr>
        <w:t xml:space="preserve"> </w:t>
      </w:r>
      <w:r>
        <w:rPr>
          <w:rFonts w:ascii="Myanmar Text" w:hAnsi="Myanmar Text" w:eastAsia="Myanmar Text" w:cs="Myanmar Text"/>
          <w:rtl w:val="1"/>
        </w:rPr>
        <w:t>စစ်ဆေးသကဲ့သို့၊</w:t>
      </w:r>
      <w:r>
        <w:rPr>
          <w:rFonts w:ascii="Segoe UI" w:hAnsi="Segoe UI" w:eastAsia="Segoe UI" w:cs="Segoe UI"/>
          <w:rtl w:val="1"/>
        </w:rPr>
        <w:t xml:space="preserve"> </w:t>
      </w:r>
      <w:r>
        <w:rPr>
          <w:rFonts w:ascii="Myanmar Text" w:hAnsi="Myanmar Text" w:eastAsia="Myanmar Text" w:cs="Myanmar Text"/>
          <w:rtl w:val="1"/>
        </w:rPr>
        <w:t>မောရှေ၏</w:t>
      </w:r>
      <w:r>
        <w:rPr>
          <w:rFonts w:ascii="Segoe UI" w:hAnsi="Segoe UI" w:eastAsia="Segoe UI" w:cs="Segoe UI"/>
          <w:rtl w:val="1"/>
        </w:rPr>
        <w:t xml:space="preserve"> </w:t>
      </w:r>
      <w:r>
        <w:rPr>
          <w:rFonts w:ascii="Myanmar Text" w:hAnsi="Myanmar Text" w:eastAsia="Myanmar Text" w:cs="Myanmar Text"/>
          <w:rtl w:val="1"/>
        </w:rPr>
        <w:t>ကျိန်စာကို</w:t>
      </w:r>
      <w:r>
        <w:rPr>
          <w:rFonts w:ascii="Segoe UI" w:hAnsi="Segoe UI" w:eastAsia="Segoe UI" w:cs="Segoe UI"/>
          <w:rtl w:val="1"/>
        </w:rPr>
        <w:t xml:space="preserve"> </w:t>
      </w:r>
      <w:r>
        <w:rPr>
          <w:rFonts w:ascii="Myanmar Text" w:hAnsi="Myanmar Text" w:eastAsia="Myanmar Text" w:cs="Myanmar Text"/>
          <w:rtl w:val="1"/>
        </w:rPr>
        <w:t>ဗိမာန်တော်အနှံ့အပြား</w:t>
      </w:r>
      <w:r>
        <w:rPr>
          <w:rFonts w:ascii="Segoe UI" w:hAnsi="Segoe UI" w:eastAsia="Segoe UI" w:cs="Segoe UI"/>
          <w:rtl w:val="1"/>
        </w:rPr>
        <w:t xml:space="preserve"> </w:t>
      </w:r>
      <w:r>
        <w:rPr>
          <w:rFonts w:ascii="Myanmar Text" w:hAnsi="Myanmar Text" w:eastAsia="Myanmar Text" w:cs="Myanmar Text"/>
          <w:rtl w:val="1"/>
        </w:rPr>
        <w:t>ပျံ့နှံ့ကျနေသော</w:t>
      </w:r>
      <w:r>
        <w:rPr>
          <w:rFonts w:ascii="Segoe UI" w:hAnsi="Segoe UI" w:eastAsia="Segoe UI" w:cs="Segoe UI"/>
          <w:rtl w:val="1"/>
        </w:rPr>
        <w:t xml:space="preserve"> </w:t>
      </w:r>
      <w:r>
        <w:rPr>
          <w:rFonts w:ascii="Myanmar Text" w:hAnsi="Myanmar Text" w:eastAsia="Myanmar Text" w:cs="Myanmar Text"/>
          <w:rtl w:val="1"/>
        </w:rPr>
        <w:t>အပျက်အစီးများထဲတွင်</w:t>
      </w:r>
      <w:r>
        <w:rPr>
          <w:rFonts w:ascii="Segoe UI" w:hAnsi="Segoe UI" w:eastAsia="Segoe UI" w:cs="Segoe UI"/>
          <w:rtl w:val="1"/>
        </w:rPr>
        <w:t xml:space="preserve"> </w:t>
      </w:r>
      <w:r>
        <w:rPr>
          <w:rFonts w:ascii="Myanmar Text" w:hAnsi="Myanmar Text" w:eastAsia="Myanmar Text" w:cs="Myanmar Text"/>
          <w:rtl w:val="1"/>
        </w:rPr>
        <w:t>တွေ့ရှိခဲ့ကြပြီး၊</w:t>
      </w:r>
      <w:r>
        <w:rPr>
          <w:rFonts w:ascii="Segoe UI" w:hAnsi="Segoe UI" w:eastAsia="Segoe UI" w:cs="Segoe UI"/>
          <w:rtl w:val="1"/>
        </w:rPr>
        <w:t xml:space="preserve"> </w:t>
      </w:r>
      <w:r>
        <w:rPr>
          <w:rFonts w:ascii="Myanmar Text" w:hAnsi="Myanmar Text" w:eastAsia="Myanmar Text" w:cs="Myanmar Text"/>
          <w:rtl w:val="1"/>
        </w:rPr>
        <w:t>လာမည့်</w:t>
      </w:r>
      <w:r>
        <w:rPr>
          <w:rFonts w:ascii="Segoe UI" w:hAnsi="Segoe UI" w:eastAsia="Segoe UI" w:cs="Segoe UI"/>
          <w:rtl w:val="1"/>
        </w:rPr>
        <w:t xml:space="preserve"> </w:t>
      </w:r>
      <w:r>
        <w:rPr>
          <w:rFonts w:ascii="Myanmar Text" w:hAnsi="Myanmar Text" w:eastAsia="Myanmar Text" w:cs="Myanmar Text"/>
          <w:rtl w:val="1"/>
        </w:rPr>
        <w:t>ယောရှိမင်းနှင့်စပ်လျဉ်းသော</w:t>
      </w:r>
      <w:r>
        <w:rPr>
          <w:rFonts w:ascii="Segoe UI" w:hAnsi="Segoe UI" w:eastAsia="Segoe UI" w:cs="Segoe UI"/>
          <w:rtl w:val="1"/>
        </w:rPr>
        <w:t xml:space="preserve"> </w:t>
      </w:r>
      <w:r>
        <w:rPr>
          <w:rFonts w:ascii="Myanmar Text" w:hAnsi="Myanmar Text" w:eastAsia="Myanmar Text" w:cs="Myanmar Text"/>
          <w:rtl w:val="1"/>
        </w:rPr>
        <w:t>ဟောကိန်းသည်လည်း</w:t>
      </w:r>
      <w:r>
        <w:rPr>
          <w:rFonts w:ascii="Segoe UI" w:hAnsi="Segoe UI" w:eastAsia="Segoe UI" w:cs="Segoe UI"/>
          <w:rtl w:val="1"/>
        </w:rPr>
        <w:t xml:space="preserve"> </w:t>
      </w:r>
      <w:r>
        <w:rPr>
          <w:rFonts w:ascii="Myanmar Text" w:hAnsi="Myanmar Text" w:eastAsia="Myanmar Text" w:cs="Myanmar Text"/>
          <w:rtl w:val="1"/>
        </w:rPr>
        <w:t>ပြည့်စုံခဲ့သည်။</w:t>
      </w:r>
      <w:r>
        <w:rPr>
          <w:rFonts w:ascii="Segoe UI" w:hAnsi="Segoe UI" w:eastAsia="Segoe UI" w:cs="Segoe UI"/>
          <w:rtl w:val="1"/>
        </w:rPr>
        <w:t xml:space="preserve"> </w:t>
      </w:r>
      <w:r>
        <w:rPr>
          <w:rFonts w:ascii="Myanmar Text" w:hAnsi="Myanmar Text" w:eastAsia="Myanmar Text" w:cs="Myanmar Text"/>
          <w:rtl w:val="1"/>
        </w:rPr>
        <w:t>ယောရှိ၏</w:t>
      </w:r>
      <w:r>
        <w:rPr>
          <w:rFonts w:ascii="Segoe UI" w:hAnsi="Segoe UI" w:eastAsia="Segoe UI" w:cs="Segoe UI"/>
          <w:rtl w:val="1"/>
        </w:rPr>
        <w:t xml:space="preserve"> </w:t>
      </w:r>
      <w:r>
        <w:rPr>
          <w:rFonts w:ascii="Myanmar Text" w:hAnsi="Myanmar Text" w:eastAsia="Myanmar Text" w:cs="Myanmar Text"/>
          <w:rtl w:val="1"/>
        </w:rPr>
        <w:t>အမှုကို</w:t>
      </w:r>
      <w:r>
        <w:rPr>
          <w:rFonts w:ascii="Segoe UI" w:hAnsi="Segoe UI" w:eastAsia="Segoe UI" w:cs="Segoe UI"/>
          <w:rtl w:val="1"/>
        </w:rPr>
        <w:t xml:space="preserve"> </w:t>
      </w:r>
      <w:r>
        <w:rPr>
          <w:rFonts w:ascii="Myanmar Text" w:hAnsi="Myanmar Text" w:eastAsia="Myanmar Text" w:cs="Myanmar Text"/>
          <w:rtl w:val="1"/>
        </w:rPr>
        <w:t>ဟေရှာယကလည်း</w:t>
      </w:r>
      <w:r>
        <w:rPr>
          <w:rFonts w:ascii="Segoe UI" w:hAnsi="Segoe UI" w:eastAsia="Segoe UI" w:cs="Segoe UI"/>
          <w:rtl w:val="1"/>
        </w:rPr>
        <w:t xml:space="preserve"> </w:t>
      </w:r>
      <w:r>
        <w:rPr>
          <w:rFonts w:ascii="Myanmar Text" w:hAnsi="Myanmar Text" w:eastAsia="Myanmar Text" w:cs="Myanmar Text"/>
          <w:rtl w:val="1"/>
        </w:rPr>
        <w:t>တဖန်</w:t>
      </w:r>
      <w:r>
        <w:rPr>
          <w:rFonts w:ascii="Segoe UI" w:hAnsi="Segoe UI" w:eastAsia="Segoe UI" w:cs="Segoe UI"/>
          <w:rtl w:val="1"/>
        </w:rPr>
        <w:t xml:space="preserve"> </w:t>
      </w:r>
      <w:r>
        <w:rPr>
          <w:rFonts w:ascii="Myanmar Text" w:hAnsi="Myanmar Text" w:eastAsia="Myanmar Text" w:cs="Myanmar Text"/>
          <w:rtl w:val="1"/>
        </w:rPr>
        <w:t>ဖော်ပြထားသည်။</w:t>
      </w:r>
    </w:p>
    <w:p>
      <w:pPr>
        <w:pStyle w:val="ArticleScripture"/>
        <w:jc w:val="right"/>
        <w:bidi w:val="1"/>
      </w:pPr>
      <w:r>
        <w:rPr>
          <w:rFonts w:ascii="Segoe UI" w:hAnsi="Segoe UI" w:eastAsia="Segoe UI" w:cs="Segoe UI"/>
          <w:rtl w:val="1"/>
        </w:rPr>
        <w:t>و آنان که از تو خواهند بود، خرابه‌های کهن را بنا خواهند کرد؛ و تو بنیادهای نسل‌های بسیار را برپا خواهی داشت؛ و تو «مرمت‌کنندهٔ شکاف» و «بازگردانندهٔ راه‌ها برای سکونت» نامیده خواهی شد. اشعیا 58:12.</w:t>
      </w:r>
    </w:p>
    <w:p>
      <w:pPr>
        <w:pStyle w:val="ArticleBody"/>
        <w:jc w:val="right"/>
        <w:bidi w:val="1"/>
      </w:pPr>
      <w:r>
        <w:rPr>
          <w:rFonts w:ascii="Segoe UI" w:hAnsi="Segoe UI" w:eastAsia="Segoe UI" w:cs="Segoe UI"/>
          <w:rtl w:val="1"/>
        </w:rPr>
        <w:t>قومِ ایّامِ آخرِ خدا می‌بایست «راه‌ها برای سکونت» را احیا کنند، که همان «راه‌های قدیم» ارمیا است. ایشان می‌بایست خرابه‌های کهن را بازسازی کنند، همان‌گونه که کارگران در تاریخ‌های یوشیا و عزرا در حال انجام آن بودند. آنان می‌بایست از روش‌شناسیِ «حکم بر حکم» بهره گیرند، زیرا قرار نبود که صرفاً تاریخِ بنیانیِ ادونتیسم را «برپا سازند» ــ تاریخی که به‌وسیلهٔ آن معبدِ چهل‌وشش‌ساله نمود یافته است ــ بلکه در انجام این کار، می‌بایست «بنیادهای نسل‌های بسیار» را نیز «برپا سازند». ایشان می‌بایست تشخیص دهند که هر جنبشِ اصلاحی نمایانگرِ یک کارِ بنیانی است، و این‌که «حکم بر حکم»، بنیادهای ایّامِ آخر از 1798 تا 1844 را مشخص می‌سازد. آنان می‌بایست «شکاف» را مرمت کنند، و شکاف نمایانگرِ گسیختگیِ آغازین در یک ظرف یا یک دیوار است که راه را برای فاجعه‌ای بیشتر می‌گشاید. «شکافی» که می‌بایست مرمت می‌شد، عصیانِ 1863 بود.</w:t>
      </w:r>
    </w:p>
    <w:p>
      <w:pPr>
        <w:pStyle w:val="ArticleBody"/>
        <w:jc w:val="right"/>
        <w:bidi w:val="1"/>
      </w:pPr>
      <w:r>
        <w:rPr>
          <w:rFonts w:ascii="Segoe UI" w:hAnsi="Segoe UI" w:eastAsia="Segoe UI" w:cs="Segoe UI"/>
          <w:rtl w:val="1"/>
        </w:rPr>
        <w:t>هنگامی که یوشیا در ۱۱ سپتامبر ۲۰۰۱ فرا رسید، قومِ آخرالزمانیِ خدا به راه‌های کهنِ ارمیا بازگشتند و سنجشِ تاریخِ میلری را آغاز کردند. آنان «شکاف» را کشف کردند. در حالی که «ویرانه‌های کهن» را بنا می‌کردند، حقیقتِ جواهراتِ رؤیای میلر را تشخیص دادند. همان‌گونه که یوشیا کرده بود، «هفت زمان» را کشف کردند، و حقیقتِ لاویان بیست‌وشش را اعاده نمودند، و بدین‌سان «ویرانی‌های پیشین» را برپا ساختند. هنگامی که «ویرانیِ نخستین» و «ویرانیِ آخرینِ» لاویان بیست‌وشش را اعاده کردند، آنگاه دریافتند که یکی در ۱۷۹۸ به پایان رسیده و دیگری در ۱۸۴۴. از این‌رو، کارِ ایشان در برپا ساختنِ ویرانی‌های پیشین، همان «عصا»یی بود که به یوحنا داده شد تا به‌وسیلهٔ آن هیکل را اندازه بگیرد.</w:t>
      </w:r>
    </w:p>
    <w:p>
      <w:pPr>
        <w:pStyle w:val="ArticleBody"/>
        <w:jc w:val="right"/>
        <w:bidi w:val="1"/>
      </w:pPr>
      <w:r>
        <w:rPr>
          <w:rFonts w:ascii="Segoe UI" w:hAnsi="Segoe UI" w:eastAsia="Segoe UI" w:cs="Segoe UI"/>
          <w:rtl w:val="1"/>
        </w:rPr>
        <w:t>شیرِ قبیلۂ یہوداہ نے اپنی قوم کو قدیم راستوں کی طرف واپس لے گیا، تاکہ وہ بارِ آخر کے پیغام کو پا سکیں، اور بارِ آخر کا پیغام تیسرے افسوس کی اسلام کی خبر ہے۔ جب انہوں نے آخرکار حبقوق کی دو مقدس لوحیں دریافت کیں، جیسا کہ 1843 اور 1850 کے ابتدائی علمبردار چارٹس سے ممثَّل ہے، تو انہوں نے دیکھا کہ بنیاد میں مکاشفہ کے باب آٹھ کے “تین افسوس” شامل تھے، اور یہ کہ دوسرا افسوس اُس بنیادی تاریخ میں اختتام کو پہنچ چکا تھا جس میں میلرائیٹ ہیکل قائم کیا گیا تھا۔ پھر انہوں نے پہچان لیا کہ نبوتوں کے ثلاثی اطلاق کے قاعدے کی سمجھ پیشتر ہی شیرِ قبیلۂ یہوداہ کی طرف سے قائم کر دی گئی تھی، تاکہ جب وہ یرمیاہ کے قدیم راستوں کی طرف لوٹیں، تو وہ “راحت اور تازگی” کو پہچان سکیں، جو تیسرے افسوس کے بارِ آخر کے پیغام ہی کا نام ہے، اور جو پہلے اور دوسرے افسوس کے دو گواہوں کے ساتھ متعین اور ثابت کیا گیا ہے۔</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«دښمن هڅه کوي چې د زموږ د وروڼو او خویندو ذهنونه د هغه کار څخه واړوي چې موخه یې دا ده چې یو قوم چمتو شي څو په دې وروستیو ورځو کې ودرېږي. د هغه مغالطې د دې لپاره جوړې شوې دي چې ذهنونه د دې وخت له خطرونو او دندو څخه واړوي. هغوی هغه رڼا چې مسیح د خپل قوم لپاره له آسمانه راوړه څو یوحنا ته یې ورکړي، هېڅ نه ګڼي. هغوی ښوونه کوي چې هغه صحنې چې زموږ په مخ کې پرتې دي، دومره اهمیت نه لري چې ځانګړې پاملرنه ورته وشي. هغوی د آسماني اصل حقیقت بې‌اغېزې کوي او د خدای قوم له خپلې تېرې تجربې څخه بې‌برخې کوي، او پر ځای یې دوی ته یوه درواغجنه پوهه ورکوي.»</w:t>
      </w:r>
    </w:p>
    <w:p>
      <w:pPr>
        <w:pStyle w:val="ArticleScripture"/>
        <w:jc w:val="right"/>
        <w:bidi w:val="1"/>
      </w:pPr>
      <w:r>
        <w:rPr>
          <w:rFonts w:ascii="Segoe UI" w:hAnsi="Segoe UI" w:eastAsia="Segoe UI" w:cs="Segoe UI"/>
          <w:rtl w:val="1"/>
        </w:rPr>
        <w:t>«این‌گونه می‌فرماید خداوند: بر سرِ راه‌ها بایستید و بنگرید، و از راه‌های کهن بپرسید که راهِ نیکو کدام است، و در آن سلوک نمایید.» ارمیا 6:16.</w:t>
      </w:r>
    </w:p>
    <w:p>
      <w:pPr>
        <w:pStyle w:val="ArticleScripture"/>
        <w:jc w:val="right"/>
        <w:bidi w:val="1"/>
      </w:pPr>
      <w:r>
        <w:rPr>
          <w:rFonts w:ascii="Segoe UI" w:hAnsi="Segoe UI" w:eastAsia="Segoe UI" w:cs="Segoe UI"/>
          <w:rtl w:val="1"/>
        </w:rPr>
        <w:t>«هیچ‌کس در پی آن نباشد که بنیان‌های ایمان ما را برکند—بنیان‌هایی که در آغاز کار ما به‌واسطهٔ مطالعهٔ دعا‌آمیزِ کلام و به‌واسطهٔ مکاشفه نهاده شد. ما در پنجاه سال گذشته بر این بنیان‌ها بنا کرده‌ایم. ممکن است کسانی گمان کنند که راهی تازه یافته‌اند و می‌توانند بنیادی استوارتر از آنچه نهاده شده است بگذارند. اما این فریبی عظیم است. هیچ‌کس نمی‌تواند بنیادی جز آنچه نهاده شده است بگذارد.»</w:t>
      </w:r>
    </w:p>
    <w:p>
      <w:pPr>
        <w:pStyle w:val="ArticleScripture"/>
        <w:jc w:val="right"/>
        <w:bidi w:val="1"/>
      </w:pPr>
      <w:r>
        <w:rPr>
          <w:rFonts w:ascii="Segoe UI" w:hAnsi="Segoe UI" w:eastAsia="Segoe UI" w:cs="Segoe UI"/>
          <w:rtl w:val="1"/>
        </w:rPr>
        <w:t>«در گذشته، بسیاری به ساختن ایمانی تازه و برپا داشتن اصولی نو دست یازیده‌اند. اما بنای ایشان تا چه مدت پابرجا ماند؟ به‌زودی فرو ریخت، زیرا بر صخره استوار نشده بود.»</w:t>
      </w:r>
    </w:p>
    <w:p>
      <w:pPr>
        <w:pStyle w:val="ArticleScripture"/>
        <w:jc w:val="right"/>
        <w:bidi w:val="1"/>
      </w:pPr>
      <w:r>
        <w:rPr>
          <w:rFonts w:ascii="Segoe UI" w:hAnsi="Segoe UI" w:eastAsia="Segoe UI" w:cs="Segoe UI"/>
          <w:rtl w:val="1"/>
        </w:rPr>
        <w:t>«آیا شاگردان نخستین نیز ناگزیر نبودند با گفته‌های آدمیان روبه‌رو شوند؟ آیا ایشان مجبور نبودند به نظریه‌های کاذب گوش فرا دهند، و سپس، پس از آنکه همه کارها را انجام دادند، استوار بایستند و بگویند: «زیرا هیچ‌کس نمی‌تواند بنیادی جز آنچه نهاده شده است، بگذارد»؟ اول قرنتیان ۳:۱۱.»</w:t>
      </w:r>
    </w:p>
    <w:p>
      <w:pPr>
        <w:pStyle w:val="ArticleScripture"/>
        <w:jc w:val="right"/>
        <w:bidi w:val="1"/>
      </w:pPr>
      <w:r>
        <w:rPr>
          <w:rFonts w:ascii="Segoe UI" w:hAnsi="Segoe UI" w:eastAsia="Segoe UI" w:cs="Segoe UI"/>
          <w:rtl w:val="1"/>
        </w:rPr>
        <w:t>«پس باید آغازِ اطمینانِ خود را تا به انتها استوار نگاه داریم. کلماتِ قدرت از جانبِ خدا و از سویِ مسیح برای این قوم فرستاده شده است تا آنان را جزء به جزء از جهان بیرون آورده، به روشناییِ آشکارِ حقیقتِ حاضر هدایت کند. با لب‌هایی که به آتشِ مقدس لمس شده بود، خادمانِ خدا این پیام را اعلام کرده‌اند. کلامِ الهی مُهرِ خود را بر اصالتِ حقیقتِ اعلام‌شده نهاده است.» شهادت‌ها، جلد ۸، ص. ۲۹۶، ۲۹۷.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هفت</dc:title>
  <dc:subject>روایت نبوی: از یربعام تا یوشیا و احیای راه‌های کهن</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