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nouă</w:t>
      </w:r>
    </w:p>
    <w:p>
      <w:pPr>
        <w:pStyle w:val="ArticleSubtitle"/>
        <w:jc w:val="left"/>
      </w:pPr>
      <w:r>
        <w:rPr>
          <w:rFonts w:ascii="Arial" w:hAnsi="Arial" w:eastAsia="Arial" w:cs="Arial"/>
        </w:rPr>
        <w:t>Dezvăluirea semnificației profetice: cornul republican și ultimele mișcări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Ne analizăm versetul patruzeci din Daniel unsprezece și abordăm linia profetică a versetului patruzeci, care este asociată cu cornul Republicanismului. Ne întemeiem aplicarea pe timpul sfârșitului, care a sosit în 1989. Acea linie reprezintă istoria din 1989 până la legea duminicală care urmează să vină curând și este prefigurată de perioada profetică de la 508 la 538, când papalitatea a fost mai întâi împuternicită și a impus o lege duminicală la Conciliul de la Orléans. Ea este, de asemenea, prefigurată de linia de la nașterea lui Hristos până la botezul Său.</w:t>
      </w:r>
    </w:p>
    <w:p>
      <w:pPr>
        <w:pStyle w:val="ArticleBody"/>
        <w:jc w:val="left"/>
      </w:pPr>
      <w:r>
        <w:rPr>
          <w:rFonts w:ascii="Times New Roman" w:hAnsi="Times New Roman" w:eastAsia="Times New Roman" w:cs="Times New Roman"/>
        </w:rPr>
        <w:t>De asemenea, adăugăm acelor linii linia istoriei profetice care se găsește în versetul doi din Daniel unsprezece. Acolo aflăm că al șaselea președinte al Statelor Unite după vremea sfârșitului din 1989 este Donald Trump, care, potrivit versetului, „stârnește” (trezește) întreaga împărăție a Greciei (globalismul), în alegerile din 2016.</w:t>
      </w:r>
    </w:p>
    <w:p>
      <w:pPr>
        <w:pStyle w:val="ArticleBody"/>
        <w:jc w:val="left"/>
      </w:pPr>
      <w:r>
        <w:rPr>
          <w:rFonts w:ascii="Times New Roman" w:hAnsi="Times New Roman" w:eastAsia="Times New Roman" w:cs="Times New Roman"/>
        </w:rPr>
        <w:t>Poi abbiamo iniziato a considerare le caratteristiche profetiche associate ai tre poteri che costituiscono la triplice unione del dragone, della bestia e del falso profeta, i quali insieme stanno conducendo il mondo, dal 1989, alla chiusura del tempo di grazia, nella battaglia del gran giorno di Dio, che è Armageddon. Stiamo considerando queste caratteristiche profetiche per identificare gli attributi politici del corno repubblicano della bestia che sale dalla terra di Apocalisse tredici. I due corni del Repubblicanesimo e del Protestantesimo erano rappresentati dai due corni del montone di Medo-Persia, in Daniele capitolo otto.</w:t>
      </w:r>
    </w:p>
    <w:p>
      <w:pPr>
        <w:pStyle w:val="ArticleScripture"/>
        <w:jc w:val="left"/>
      </w:pPr>
      <w:r>
        <w:rPr>
          <w:rFonts w:ascii="Times New Roman" w:hAnsi="Times New Roman" w:eastAsia="Times New Roman" w:cs="Times New Roman"/>
        </w:rPr>
        <w:t>Apoi mi-am ridicat ochii și am privit și, iată, înaintea râului stătea un berbec care avea două coarne; și cele două coarne erau înalte, dar unul era mai înalt decât celălalt, iar cel mai înalt a crescut la urmă. Daniel 8:3.</w:t>
      </w:r>
    </w:p>
    <w:p>
      <w:pPr>
        <w:pStyle w:val="ArticleBody"/>
        <w:jc w:val="left"/>
      </w:pPr>
      <w:r>
        <w:rPr>
          <w:rFonts w:ascii="Times New Roman" w:hAnsi="Times New Roman" w:eastAsia="Times New Roman" w:cs="Times New Roman"/>
        </w:rPr>
        <w:t>Medo-Persia a fost o putere duală, la fel cum a fost Franța în timpul Revoluției Franceze și cum sunt Statele Unite. Cele două coarne ale Statelor Unite sunt Republicanismul și Protestantismul, însă fiara care se ridică din pământ, având două coarne, se schimbă de la o fiară asemenea unui miel la începutul ei, într-o fiară care vorbește ca un balaur la sfârșitul ei. Cele două linii profetice ale cornului merg în paralel una cu cealaltă în Daniel capitolul unsprezece, versetul patruzeci, iar, atunci când sunt luate în considerare împreună, amândouă încep la vremea sfârșitului, în 1798. Când coarnele sunt cercetate individual, cornul Protestantismului este asociat profetic cu vremea sfârșitului în 1798, iar cornul Republicanismului este asociat cu vremea sfârșitului în 1989.</w:t>
      </w:r>
    </w:p>
    <w:p>
      <w:pPr>
        <w:pStyle w:val="ArticleBody"/>
        <w:jc w:val="left"/>
      </w:pPr>
      <w:r>
        <w:rPr>
          <w:rFonts w:ascii="Times New Roman" w:hAnsi="Times New Roman" w:eastAsia="Times New Roman" w:cs="Times New Roman"/>
        </w:rPr>
        <w:t>Ambele coarne au o natură dublă, așa cum a fost prefigurată de Sinedriul din vremea lui Hristos, alcătuit din saduchei și farisei. Saducheii erau liberali, iar fariseii erau conservatori și, deși erau dușmani declarați, s-au unit împotriva lui Hristos la cruce. La legea duminicală care se apropie curând, ambele coarne ale protestantismului apostat și republicanismului apostat vor forma o relație biserică-stat împotriva păzitorilor credincioși ai Sabatului zilei a șaptea ai lui Hristos; însă, pe măsură ce cele două coarne înaintează de-a lungul istoriei fiarei pământului, fiecare dintre coarne are o controversă internă, înfățișată prin liberalismul saducheilor și conservatorismul fariseilor.</w:t>
      </w:r>
    </w:p>
    <w:p>
      <w:pPr>
        <w:pStyle w:val="ArticleBody"/>
        <w:jc w:val="left"/>
      </w:pPr>
      <w:r>
        <w:rPr>
          <w:rFonts w:ascii="Leelawadee UI" w:hAnsi="Leelawadee UI" w:eastAsia="Leelawadee UI" w:cs="Leelawadee UI"/>
        </w:rPr>
        <w:t>สัดนี้เรากำลังพิจารณาเขาแห่งลัทธิรีพับลิกัน</w:t>
      </w:r>
      <w:r>
        <w:rPr>
          <w:rFonts w:ascii="Times New Roman" w:hAnsi="Times New Roman" w:eastAsia="Times New Roman" w:cs="Times New Roman"/>
        </w:rPr>
        <w:t xml:space="preserve"> </w:t>
      </w:r>
      <w:r>
        <w:rPr>
          <w:rFonts w:ascii="Leelawadee UI" w:hAnsi="Leelawadee UI" w:eastAsia="Leelawadee UI" w:cs="Leelawadee UI"/>
        </w:rPr>
        <w:t>และบัดนี้จงสังเกตว่าพรรคเดโมแครตสืบย้อนต้นกำเนิดของตนกลับไปถึงจุดเริ่มแรกที่สุดแห่งประวัติศาสตร์ของสหรัฐอเมริกา</w:t>
      </w:r>
      <w:r>
        <w:rPr>
          <w:rFonts w:ascii="Times New Roman" w:hAnsi="Times New Roman" w:eastAsia="Times New Roman" w:cs="Times New Roman"/>
        </w:rPr>
        <w:t xml:space="preserve"> </w:t>
      </w:r>
      <w:r>
        <w:rPr>
          <w:rFonts w:ascii="Leelawadee UI" w:hAnsi="Leelawadee UI" w:eastAsia="Leelawadee UI" w:cs="Leelawadee UI"/>
        </w:rPr>
        <w:t>พรรคนี้ได้ก่อตั้งขึ้นในปี</w:t>
      </w:r>
      <w:r>
        <w:rPr>
          <w:rFonts w:ascii="Times New Roman" w:hAnsi="Times New Roman" w:eastAsia="Times New Roman" w:cs="Times New Roman"/>
        </w:rPr>
        <w:t xml:space="preserve"> 1828 </w:t>
      </w:r>
      <w:r>
        <w:rPr>
          <w:rFonts w:ascii="Leelawadee UI" w:hAnsi="Leelawadee UI" w:eastAsia="Leelawadee UI" w:cs="Leelawadee UI"/>
        </w:rPr>
        <w:t>แต่มีต้นกำเนิดทางการเมืองอยู่กับโธมัส</w:t>
      </w:r>
      <w:r>
        <w:rPr>
          <w:rFonts w:ascii="Times New Roman" w:hAnsi="Times New Roman" w:eastAsia="Times New Roman" w:cs="Times New Roman"/>
        </w:rPr>
        <w:t xml:space="preserve"> </w:t>
      </w:r>
      <w:r>
        <w:rPr>
          <w:rFonts w:ascii="Leelawadee UI" w:hAnsi="Leelawadee UI" w:eastAsia="Leelawadee UI" w:cs="Leelawadee UI"/>
        </w:rPr>
        <w:t>เจฟเฟอร์สัน</w:t>
      </w:r>
      <w:r>
        <w:rPr>
          <w:rFonts w:ascii="Times New Roman" w:hAnsi="Times New Roman" w:eastAsia="Times New Roman" w:cs="Times New Roman"/>
        </w:rPr>
        <w:t xml:space="preserve"> </w:t>
      </w:r>
      <w:r>
        <w:rPr>
          <w:rFonts w:ascii="Leelawadee UI" w:hAnsi="Leelawadee UI" w:eastAsia="Leelawadee UI" w:cs="Leelawadee UI"/>
        </w:rPr>
        <w:t>และเจมส์</w:t>
      </w:r>
      <w:r>
        <w:rPr>
          <w:rFonts w:ascii="Times New Roman" w:hAnsi="Times New Roman" w:eastAsia="Times New Roman" w:cs="Times New Roman"/>
        </w:rPr>
        <w:t xml:space="preserve"> </w:t>
      </w:r>
      <w:r>
        <w:rPr>
          <w:rFonts w:ascii="Leelawadee UI" w:hAnsi="Leelawadee UI" w:eastAsia="Leelawadee UI" w:cs="Leelawadee UI"/>
        </w:rPr>
        <w:t>เมดิสัน</w:t>
      </w:r>
      <w:r>
        <w:rPr>
          <w:rFonts w:ascii="Times New Roman" w:hAnsi="Times New Roman" w:eastAsia="Times New Roman" w:cs="Times New Roman"/>
        </w:rPr>
        <w:t xml:space="preserve"> </w:t>
      </w:r>
      <w:r>
        <w:rPr>
          <w:rFonts w:ascii="Leelawadee UI" w:hAnsi="Leelawadee UI" w:eastAsia="Leelawadee UI" w:cs="Leelawadee UI"/>
        </w:rPr>
        <w:t>ตามคำพยานของเขาทั้งสองแห่งมีเดีย</w:t>
      </w:r>
      <w:r>
        <w:rPr>
          <w:rFonts w:ascii="Times New Roman" w:hAnsi="Times New Roman" w:eastAsia="Times New Roman" w:cs="Times New Roman"/>
        </w:rPr>
        <w:t>-</w:t>
      </w:r>
      <w:r>
        <w:rPr>
          <w:rFonts w:ascii="Leelawadee UI" w:hAnsi="Leelawadee UI" w:eastAsia="Leelawadee UI" w:cs="Leelawadee UI"/>
        </w:rPr>
        <w:t>เปอร์เซีย</w:t>
      </w:r>
      <w:r>
        <w:rPr>
          <w:rFonts w:ascii="Times New Roman" w:hAnsi="Times New Roman" w:eastAsia="Times New Roman" w:cs="Times New Roman"/>
        </w:rPr>
        <w:t xml:space="preserve"> </w:t>
      </w:r>
      <w:r>
        <w:rPr>
          <w:rFonts w:ascii="Leelawadee UI" w:hAnsi="Leelawadee UI" w:eastAsia="Leelawadee UI" w:cs="Leelawadee UI"/>
        </w:rPr>
        <w:t>พรรครีพับลิกันได้ก่อตั้งขึ้นในปี</w:t>
      </w:r>
      <w:r>
        <w:rPr>
          <w:rFonts w:ascii="Times New Roman" w:hAnsi="Times New Roman" w:eastAsia="Times New Roman" w:cs="Times New Roman"/>
        </w:rPr>
        <w:t xml:space="preserve"> 1854 </w:t>
      </w:r>
      <w:r>
        <w:rPr>
          <w:rFonts w:ascii="Leelawadee UI" w:hAnsi="Leelawadee UI" w:eastAsia="Leelawadee UI" w:cs="Leelawadee UI"/>
        </w:rPr>
        <w:t>โดยคัดค้านจุดยืนสนับสนุนระบบทาสของพรรคเดโมแครต</w:t>
      </w:r>
      <w:r>
        <w:rPr>
          <w:rFonts w:ascii="Times New Roman" w:hAnsi="Times New Roman" w:eastAsia="Times New Roman" w:cs="Times New Roman"/>
        </w:rPr>
        <w:t xml:space="preserve"> </w:t>
      </w:r>
      <w:r>
        <w:rPr>
          <w:rFonts w:ascii="Leelawadee UI" w:hAnsi="Leelawadee UI" w:eastAsia="Leelawadee UI" w:cs="Leelawadee UI"/>
        </w:rPr>
        <w:t>ฉะนั้น</w:t>
      </w:r>
      <w:r>
        <w:rPr>
          <w:rFonts w:ascii="Times New Roman" w:hAnsi="Times New Roman" w:eastAsia="Times New Roman" w:cs="Times New Roman"/>
        </w:rPr>
        <w:t xml:space="preserve"> </w:t>
      </w:r>
      <w:r>
        <w:rPr>
          <w:rFonts w:ascii="Leelawadee UI" w:hAnsi="Leelawadee UI" w:eastAsia="Leelawadee UI" w:cs="Leelawadee UI"/>
        </w:rPr>
        <w:t>พรรคนี้จึงเป็นเขา</w:t>
      </w:r>
      <w:r>
        <w:rPr>
          <w:rFonts w:ascii="Times New Roman" w:hAnsi="Times New Roman" w:eastAsia="Times New Roman" w:cs="Times New Roman"/>
        </w:rPr>
        <w:t xml:space="preserve"> “</w:t>
      </w:r>
      <w:r>
        <w:rPr>
          <w:rFonts w:ascii="Leelawadee UI" w:hAnsi="Leelawadee UI" w:eastAsia="Leelawadee UI" w:cs="Leelawadee UI"/>
        </w:rPr>
        <w:t>ที่สูงกว่า</w:t>
      </w:r>
      <w:r>
        <w:rPr>
          <w:rFonts w:ascii="Times New Roman" w:hAnsi="Times New Roman" w:eastAsia="Times New Roman" w:cs="Times New Roman"/>
        </w:rPr>
        <w:t xml:space="preserve">” </w:t>
      </w:r>
      <w:r>
        <w:rPr>
          <w:rFonts w:ascii="Leelawadee UI" w:hAnsi="Leelawadee UI" w:eastAsia="Leelawadee UI" w:cs="Leelawadee UI"/>
        </w:rPr>
        <w:t>ในดาเนียลบทที่แปด</w:t>
      </w:r>
      <w:r>
        <w:rPr>
          <w:rFonts w:ascii="Times New Roman" w:hAnsi="Times New Roman" w:eastAsia="Times New Roman" w:cs="Times New Roman"/>
        </w:rPr>
        <w:t xml:space="preserve"> </w:t>
      </w:r>
      <w:r>
        <w:rPr>
          <w:rFonts w:ascii="Leelawadee UI" w:hAnsi="Leelawadee UI" w:eastAsia="Leelawadee UI" w:cs="Leelawadee UI"/>
        </w:rPr>
        <w:t>เพราะเป็นเขาที่งอกขึ้นมาภายหลัง</w:t>
      </w:r>
    </w:p>
    <w:p>
      <w:pPr>
        <w:pStyle w:val="ArticleBody"/>
        <w:jc w:val="left"/>
      </w:pPr>
      <w:r>
        <w:rPr>
          <w:rFonts w:ascii="Times New Roman" w:hAnsi="Times New Roman" w:eastAsia="Times New Roman" w:cs="Times New Roman"/>
        </w:rPr>
        <w:t>În ceea ce privește natura dublă a cornului republican, Partidul Democrat s-a ridicat mai întâi, iar Partidul Republican s-a ridicat mai târziu. Chestiunea care a dat naștere Partidului Republican a fost poziția sa anti-sclavie, în opoziție cu poziția pro-sclavie a Partidului Democrat. O temă comună ambelor coarne este fie sclavia politică, fie sclavia spirituală. De aceea anul 1863 a devenit un punct de cotitură pentru ambele coarne. În 1863, cornul republican a proclamat libertatea pentru sclavi, iar împotrivirea Partidului Democrat față de această libertate a produs nu numai Partidul Republican oficial, ci și Războiul Civil din Statele Unite. În 1776, Statele Unite au vorbit și au respins sclavia atât a regilor europeni (Statecraft), cât și a papei (Churchcraft). Apoi, în 1789, Statele Unite au vorbit când Constituția a intrat în vigoare. Fiara pământului „înghițise” în mod efectiv „râul” persecuției papale și regești din Europa.</w:t>
      </w:r>
    </w:p>
    <w:p>
      <w:pPr>
        <w:pStyle w:val="ArticleScripture"/>
        <w:jc w:val="left"/>
      </w:pPr>
      <w:r>
        <w:rPr>
          <w:rFonts w:ascii="Times New Roman" w:hAnsi="Times New Roman" w:eastAsia="Times New Roman" w:cs="Times New Roman"/>
        </w:rPr>
        <w:t>Şi şarpele a aruncat din gura lui, după femeie, apă ca un râu, ca s-o ia râul. Dar pământul a ajutat femeia; şi pământul şi-a deschis gura şi a înghiţit râul pe care balaurul îl aruncase din gura lui. Şi balaurul s-a mâniat pe femeie şi s-a dus să facă război cu rămăşiţa seminţei ei, care păzesc poruncile lui Dumnezeu şi au mărturia lui Isus Hristos. Apocalipsa 12:15–17.</w:t>
      </w:r>
    </w:p>
    <w:p>
      <w:pPr>
        <w:pStyle w:val="ArticleBody"/>
        <w:jc w:val="left"/>
      </w:pPr>
      <w:r>
        <w:rPr>
          <w:rFonts w:ascii="Times New Roman" w:hAnsi="Times New Roman" w:eastAsia="Times New Roman" w:cs="Times New Roman"/>
        </w:rPr>
        <w:t>Apoi, la nașterea Statelor Unite ca a șasea împărăție a profeției biblice, în 1798, Statele Unite au vorbit din nou și, făcând astfel, au consemnat în istorie ceea ce Statele Unite vor rosti la sfârșit, căci Isus ilustrează întotdeauna sfârșitul prin început. Fiara care se ridică din pământ trebuie să vorbească asemenea unui balaur la legea duminicală care va veni curând, iar când va face aceasta, va înceta să mai fie a șasea împărăție a profeției biblice. Ceea ce a rostit la începutul său ca împărăție a profeției biblice în 1798 reprezintă ceea ce va rosti din nou atunci când va vorbi asemenea unui balaur.</w:t>
      </w:r>
    </w:p>
    <w:p>
      <w:pPr>
        <w:pStyle w:val="ArticleBody"/>
        <w:jc w:val="left"/>
      </w:pPr>
      <w:r>
        <w:rPr>
          <w:rFonts w:ascii="Times New Roman" w:hAnsi="Times New Roman" w:eastAsia="Times New Roman" w:cs="Times New Roman"/>
        </w:rPr>
        <w:t>Lwa imigrasyon 1798 yo rele Alien and Sedition Acts, e yo te yon seri kat lwa Kongrè Etazini te adopte epi Prezidan John Adams te siyen kòm lwa an 1798. Lwa sa yo te sitou trete kestyon ki gen rapò ak etranje (moun lòt peyi) k ap viv Ozetazini, e yo te gen yon gwo enpak sou imigrasyon pandan peryòd sa a. Men kat lwa yo:</w:t>
      </w:r>
    </w:p>
    <w:p>
      <w:pPr>
        <w:pStyle w:val="ArticleBody"/>
        <w:jc w:val="left"/>
      </w:pPr>
      <w:r>
        <w:rPr>
          <w:rFonts w:ascii="Times New Roman" w:hAnsi="Times New Roman" w:eastAsia="Times New Roman" w:cs="Times New Roman"/>
        </w:rPr>
        <w:t>Actul de naturalizare din 1798: Această lege a extins cerința de rezidență pentru ca imigranții să devină cetățeni ai Statelor Unite de la cinci ani la paisprezece ani. Ea a făcut mai dificil pentru imigranți să devină cetățeni și să participe la procesul politic.</w:t>
      </w:r>
    </w:p>
    <w:p>
      <w:pPr>
        <w:pStyle w:val="ArticleBody"/>
        <w:jc w:val="left"/>
      </w:pPr>
      <w:r>
        <w:rPr>
          <w:rFonts w:ascii="Leelawadee UI" w:hAnsi="Leelawadee UI" w:eastAsia="Leelawadee UI" w:cs="Leelawadee UI"/>
        </w:rPr>
        <w:t>ច្បាប់ស្តីពីជនបរទេសមិត្តសហការ៖</w:t>
      </w:r>
      <w:r>
        <w:rPr>
          <w:rFonts w:ascii="Times New Roman" w:hAnsi="Times New Roman" w:eastAsia="Times New Roman" w:cs="Times New Roman"/>
        </w:rPr>
        <w:t xml:space="preserve"> </w:t>
      </w:r>
      <w:r>
        <w:rPr>
          <w:rFonts w:ascii="Leelawadee UI" w:hAnsi="Leelawadee UI" w:eastAsia="Leelawadee UI" w:cs="Leelawadee UI"/>
        </w:rPr>
        <w:t>ច្បាប់នេះបានអនុញ្ញាតឲ្យប្រធានាធិបតីបណ្តេញចេញជនដែលមិនមែនជាពលរដ្ឋណាមួយ</w:t>
      </w:r>
      <w:r>
        <w:rPr>
          <w:rFonts w:ascii="Times New Roman" w:hAnsi="Times New Roman" w:eastAsia="Times New Roman" w:cs="Times New Roman"/>
        </w:rPr>
        <w:t xml:space="preserve"> </w:t>
      </w:r>
      <w:r>
        <w:rPr>
          <w:rFonts w:ascii="Leelawadee UI" w:hAnsi="Leelawadee UI" w:eastAsia="Leelawadee UI" w:cs="Leelawadee UI"/>
        </w:rPr>
        <w:t>ដែលត្រូវបានចាត់ទុកថា</w:t>
      </w:r>
      <w:r>
        <w:rPr>
          <w:rFonts w:ascii="Times New Roman" w:hAnsi="Times New Roman" w:eastAsia="Times New Roman" w:cs="Times New Roman"/>
        </w:rPr>
        <w:t xml:space="preserve"> «</w:t>
      </w:r>
      <w:r>
        <w:rPr>
          <w:rFonts w:ascii="Leelawadee UI" w:hAnsi="Leelawadee UI" w:eastAsia="Leelawadee UI" w:cs="Leelawadee UI"/>
        </w:rPr>
        <w:t>មានគ្រោះថ្នាក់ដល់សន្តិភាព</w:t>
      </w:r>
      <w:r>
        <w:rPr>
          <w:rFonts w:ascii="Times New Roman" w:hAnsi="Times New Roman" w:eastAsia="Times New Roman" w:cs="Times New Roman"/>
        </w:rPr>
        <w:t xml:space="preserve"> </w:t>
      </w:r>
      <w:r>
        <w:rPr>
          <w:rFonts w:ascii="Leelawadee UI" w:hAnsi="Leelawadee UI" w:eastAsia="Leelawadee UI" w:cs="Leelawadee UI"/>
        </w:rPr>
        <w:t>និងសុវត្ថិភាពរបស់សហរដ្ឋអាមេរិក</w:t>
      </w:r>
      <w:r>
        <w:rPr>
          <w:rFonts w:ascii="Times New Roman" w:hAnsi="Times New Roman" w:eastAsia="Times New Roman" w:cs="Times New Roman"/>
        </w:rPr>
        <w:t xml:space="preserve">» </w:t>
      </w:r>
      <w:r>
        <w:rPr>
          <w:rFonts w:ascii="Leelawadee UI" w:hAnsi="Leelawadee UI" w:eastAsia="Leelawadee UI" w:cs="Leelawadee UI"/>
        </w:rPr>
        <w:t>ក្នុងពេលសន្តិភាព។</w:t>
      </w:r>
      <w:r>
        <w:rPr>
          <w:rFonts w:ascii="Times New Roman" w:hAnsi="Times New Roman" w:eastAsia="Times New Roman" w:cs="Times New Roman"/>
        </w:rPr>
        <w:t xml:space="preserve"> </w:t>
      </w:r>
      <w:r>
        <w:rPr>
          <w:rFonts w:ascii="Leelawadee UI" w:hAnsi="Leelawadee UI" w:eastAsia="Leelawadee UI" w:cs="Leelawadee UI"/>
        </w:rPr>
        <w:t>វាបានផ្តល់អំណាចសម្រេចចិត្តយ៉ាងទូលំទូលាយដល់ប្រធានាធិបតី</w:t>
      </w:r>
      <w:r>
        <w:rPr>
          <w:rFonts w:ascii="Times New Roman" w:hAnsi="Times New Roman" w:eastAsia="Times New Roman" w:cs="Times New Roman"/>
        </w:rPr>
        <w:t xml:space="preserve"> </w:t>
      </w:r>
      <w:r>
        <w:rPr>
          <w:rFonts w:ascii="Leelawadee UI" w:hAnsi="Leelawadee UI" w:eastAsia="Leelawadee UI" w:cs="Leelawadee UI"/>
        </w:rPr>
        <w:t>ក្នុងការបណ្តេញជនបរទេសចេញ។</w:t>
      </w:r>
    </w:p>
    <w:p>
      <w:pPr>
        <w:pStyle w:val="ArticleBody"/>
        <w:jc w:val="left"/>
      </w:pPr>
      <w:r>
        <w:rPr>
          <w:rFonts w:ascii="Times New Roman" w:hAnsi="Times New Roman" w:eastAsia="Times New Roman" w:cs="Times New Roman"/>
        </w:rPr>
        <w:t>Legea privind dușmanii străini: Această lege i-a acordat Președintelui autoritatea de a aresta, reține și deporta orice cetățean de sex masculin al unei națiuni ostile în timpul războiului. Ea era îndreptată în principal împotriva potențialilor spioni sau sabotori proveniți din țările inamice.</w:t>
      </w:r>
    </w:p>
    <w:p>
      <w:pPr>
        <w:pStyle w:val="ArticleBody"/>
        <w:jc w:val="left"/>
      </w:pPr>
      <w:r>
        <w:rPr>
          <w:rFonts w:ascii="Times New Roman" w:hAnsi="Times New Roman" w:eastAsia="Times New Roman" w:cs="Times New Roman"/>
        </w:rPr>
        <w:t>Legea privind sedițiunea: Deși nu era legată în mod direct de imigrație, Legea privind sedițiunea a transformat în infracțiune publicarea de declarații false, calomnioase sau răuvoitoare împotriva guvernului Statelor Unite, a Congresului sau a Președintelui, cu intenția de a-i defăima sau de a-i aduce în dizgrație. Ea a fost folosită pentru a reprima disidența politică și critica.</w:t>
      </w:r>
    </w:p>
    <w:p>
      <w:pPr>
        <w:pStyle w:val="ArticleBody"/>
        <w:jc w:val="left"/>
      </w:pPr>
      <w:r>
        <w:rPr>
          <w:rFonts w:ascii="Times New Roman" w:hAnsi="Times New Roman" w:eastAsia="Times New Roman" w:cs="Times New Roman"/>
        </w:rPr>
        <w:t>Esența Legilor privind străinii și sedițiunea de la începutul Statelor Unite ca a șasea împărăție, în 1798, identifică în mod limpede intenția lui Donald Trump și a susținătorilor săi MAGA. Acea lege a fost „prima” vorbire, iar când fiara pământului va vorbi ca un dragon la „sfârșitul” ei, legile vor fi foarte asemănătoare. Faptul că mediul istoriei prezente reflectă în chip desăvârșit logica repetării acestor legi este semnătura lui Hristos ca Alfa și Omega. În mijlocul „vorbirii” fiarei pământului din 1863 s-a aflat Proclamația de Emancipare a primului președinte republican.</w:t>
      </w:r>
    </w:p>
    <w:p>
      <w:pPr>
        <w:pStyle w:val="ArticleBody"/>
        <w:jc w:val="left"/>
      </w:pPr>
      <w:r>
        <w:rPr>
          <w:rFonts w:ascii="Times New Roman" w:hAnsi="Times New Roman" w:eastAsia="Times New Roman" w:cs="Times New Roman"/>
        </w:rPr>
        <w:t>Proclamația de Emancipare a marcat chiar centrul Războiului Civil, și astfel definiția cuvântului ebraic „adevăr” se găsește în cele trei repere profetice ale vorbirii fiarei pământului. Prima literă a alfabetului ebraic este aceeași cu ultima literă, iar a treisprezecea literă este simbolul răzvrătirii.</w:t>
      </w:r>
    </w:p>
    <w:p>
      <w:pPr>
        <w:pStyle w:val="ArticleBody"/>
        <w:jc w:val="left"/>
      </w:pPr>
      <w:r>
        <w:rPr>
          <w:rFonts w:ascii="Times New Roman" w:hAnsi="Times New Roman" w:eastAsia="Times New Roman" w:cs="Times New Roman"/>
        </w:rPr>
        <w:t>Trebuie luat în considerare în acest punct că anul 1863, și răzvrătirea identificată acolo, s-au împlinit, de asemenea, în biserica adventistă laodiceană reprezentată prin cornul protestant, în același timp în care cornul republican manifesta o răzvrătire politică. Natura dublă a cornului protestant a fost identificată prin trecerea mișcării adventiste filadelfiene în biserica adventistă laodiceană, iar natura dublă a cornului republican a fost identificată în controversa dintre poziția pro-sclavie a Partidului Democrat, care a produs Partidul Republican anti-sclavie și pe primul președinte republican.</w:t>
      </w:r>
    </w:p>
    <w:p>
      <w:pPr>
        <w:pStyle w:val="ArticleBody"/>
        <w:jc w:val="left"/>
      </w:pPr>
      <w:r>
        <w:rPr>
          <w:rFonts w:ascii="Times New Roman" w:hAnsi="Times New Roman" w:eastAsia="Times New Roman" w:cs="Times New Roman"/>
        </w:rPr>
        <w:t>Pêşîya yekem a Komarparêz di navbera nîşana pêşbînîya sê-gavî ya “rastiyê” de hate danîn. Ji ber vê yekê, ew dawîya heyama yekem û destpêka heyama duyem e, wekî ku xaç jî dawîya sê sal û nîv a xizmeta şexsî ya Mesîh bû, û di heman demê de destpêka sê sal û nîv a xizmeta Wî di kesayeta şagirtên Wî de bû. Destpêka xizmeta Wî ya şexsî di vaftîzbûna Wî de bû, ya ku bi awayekî sembolîk mirina Wî temsîl dikir, û ew heyam bi mirina Wî bi dawî hat. Mirina Wî dest bi xizmeta şagirtên Wî kir, ya ku bi mirina şagirtê Wî, Stîfan, bi dawî hat.</w:t>
      </w:r>
    </w:p>
    <w:p>
      <w:pPr>
        <w:pStyle w:val="ArticleBody"/>
        <w:jc w:val="left"/>
      </w:pPr>
      <w:r>
        <w:rPr>
          <w:rFonts w:ascii="Times New Roman" w:hAnsi="Times New Roman" w:eastAsia="Times New Roman" w:cs="Times New Roman"/>
        </w:rPr>
        <w:t>„Vorbirea” Actelor privind Străinii și Sedițiunea din 1798 a fost începutul unei perioade care s-a încheiat cu „vorbirea” Proclamației de Emancipare. Proclamația de Emancipare a marcat începutul unei a doua perioade, care se încheie atunci când Statele Unite „vorbesc” ca un balaur. Președintele care a „vorbit” în 1863 a fost primul președinte republican; prin urmare, și ultimul președinte va fi tot un republican.</w:t>
      </w:r>
    </w:p>
    <w:p>
      <w:pPr>
        <w:pStyle w:val="ArticleBody"/>
        <w:jc w:val="left"/>
      </w:pPr>
      <w:r>
        <w:rPr>
          <w:rFonts w:ascii="Times New Roman" w:hAnsi="Times New Roman" w:eastAsia="Times New Roman" w:cs="Times New Roman"/>
        </w:rPr>
        <w:t>Există două mișcări care sunt produse de cei trei îngeri din Apocalipsa, capitolul paisprezece. Soliile primului și celui de-al doilea înger au fost prezentate de mișcarea millerită, care s-a răzvrătit și a devenit o Biserică oficială în 1863. Isus ilustrează întotdeauna sfârșitul unui lucru prin începutul acelui lucru. Mișcarea celui de-al treilea înger, care este de asemenea îngerul cel puternic din Apocalipsa, capitolul optsprezece, este ultima dintre cele două mișcări ale celor trei îngeri. Ceea ce a început în 1798 ca o mișcare a adevăratului corn protestant a trecut într-o Biserică în răzvrătirea din 1863, iar când istoria fiarei pământului se va încheia la legea duminicală care vine curând, Biserica răzvrătită din 1863 va trece înapoi într-o mișcare neoficială, căci ceea ce a început ca o mișcare se încheie ca o mișcare.</w:t>
      </w:r>
    </w:p>
    <w:p>
      <w:pPr>
        <w:pStyle w:val="ArticleBody"/>
        <w:jc w:val="left"/>
      </w:pPr>
      <w:r>
        <w:rPr>
          <w:rFonts w:ascii="Times New Roman" w:hAnsi="Times New Roman" w:eastAsia="Times New Roman" w:cs="Times New Roman"/>
        </w:rPr>
        <w:t>În tranzițiile cornului protestant, la început și la sfârșit, o mișcare se transformă într-o Biserică, iar apoi, la sfârșit, revine din nou la starea de mișcare. În primul punct de tranziție, la început, Filadelfia s-a schimbat în Laodiceea, iar în punctul de tranziție de la sfârșit, Laodiceea se schimbă înapoi în Filadelfia.</w:t>
      </w:r>
    </w:p>
    <w:p>
      <w:pPr>
        <w:pStyle w:val="ArticleBody"/>
        <w:jc w:val="left"/>
      </w:pPr>
      <w:r>
        <w:rPr>
          <w:rFonts w:ascii="Times New Roman" w:hAnsi="Times New Roman" w:eastAsia="Times New Roman" w:cs="Times New Roman"/>
        </w:rPr>
        <w:t>Kwa pembe ya Republican, hatua ya mpito ilikuwa historia iliyoongoza hadi Vita vya wenyewe kwa wenyewe, iliyozalisha chama cha Republican. Kwa pembe ya Kiprotestanti, hatua ya mpito ilikuwa kutoka 1856 hadi 1863, nayo ilikuwa historia ileile ya mpito kwa pembe ya Republican. Kikiwa kimeanzishwa mwaka 1854, mkutano wa kwanza wa kitaifa wa chama cha Republican kinachopinga utumwa ulifanyika mwaka 1856. Kwa pembe ya Kiprotestanti, ishara ya uasi ilikuwa kuundwa kisheria kwa Kanisa. Kwa pembe ya Republican, chama cha Democratic kinachounga mkono utumwa ndicho ishara ya uasi.</w:t>
      </w:r>
    </w:p>
    <w:p>
      <w:pPr>
        <w:pStyle w:val="ArticleBody"/>
        <w:jc w:val="left"/>
      </w:pPr>
      <w:r>
        <w:rPr>
          <w:rFonts w:ascii="Times New Roman" w:hAnsi="Times New Roman" w:eastAsia="Times New Roman" w:cs="Times New Roman"/>
        </w:rPr>
        <w:t>Աստուածաշնչական տասը կոյսերու առակին մարգարէական կառուցուածքին մէջ երրորդ հրեշտակը երկրորդ անգամ վերադարձաւ Կադէս 2001 թուականի Սեպտեմբեր 11-ին, եւ սկսաւ անցումը Եկեղեցիէն դէպի շարժում։ Առաջին յուսախաբութիւնը տեղի ունեցաւ 2020 թուականի Յուլիս 18-ին՝ տասը կոյսերու առակին վերջնական եւ կատարեալ իրականացումին մէջ, եւ նոյն տարուան ընթացքին՝ 1989 թուականի, այսինքն՝ վախճանի ժամանակէն ի վեր, վեցերորդ նախագահը, այն նախագահը որ պէտք էր «գրգռէր» Յունաստանի թագաւորութիւնը, քաղաքականապէս ստացաւ «մահաբեր վէրք», ինչպէս առաջին Հանրապետական նախագահն ալ ստացած էր բառացի մահաբեր վէրք։</w:t>
      </w:r>
    </w:p>
    <w:p>
      <w:pPr>
        <w:pStyle w:val="ArticleBody"/>
        <w:jc w:val="left"/>
      </w:pPr>
      <w:r>
        <w:rPr>
          <w:rFonts w:ascii="Times New Roman" w:hAnsi="Times New Roman" w:eastAsia="Times New Roman" w:cs="Times New Roman"/>
        </w:rPr>
        <w:t>Măsurata revărsare a ploii târzii a început la 11 septembrie 2001 și continuă până la legea duminicală ce va veni curând, când ploaia târzie va fi atunci revărsată fără măsură. Ploaia târzie este puterea de sus, iar sora White identifică în mod repetat că, în timpul când o putere coboară de sus, o putere satanică se va ridica de jos. În cartea Apocalipsei există trei puteri satanice care se ridică din adâncul fără fund al Satanei. Islamul s-a ridicat din adâncul fără fund la 11 septembrie 2001, în concordanță cu fumul care s-a ridicat din adâncul fără fund al primei Vai, în capitolul nouă.</w:t>
      </w:r>
    </w:p>
    <w:p>
      <w:pPr>
        <w:pStyle w:val="ArticleScripture"/>
        <w:jc w:val="left"/>
      </w:pPr>
      <w:r>
        <w:rPr>
          <w:rFonts w:ascii="Times New Roman" w:hAnsi="Times New Roman" w:eastAsia="Times New Roman" w:cs="Times New Roman"/>
        </w:rPr>
        <w:t>Și al cincilea înger a sunat din trâmbiță, și am văzut o stea căzută din cer pe pământ; și i s-a dat cheia fântânii adâncului. Și a deschis fântâna adâncului; și s-a ridicat un fum din fântână, ca fumul unui cuptor mare; și soarele și văzduhul s-au întunecat din pricina fumului fântânii. Și din fum au ieșit pe pământ lăcuste; și li s-a dat putere, așa cum au putere scorpionii pământului. Și li s-a poruncit să nu vatăme iarba pământului, nici vreo verdeață, nici vreun copac, ci numai pe acei oameni care nu au pecetea lui Dumnezeu pe frunțile lor. Apocalipsa 9:1–4.</w:t>
      </w:r>
    </w:p>
    <w:p>
      <w:pPr>
        <w:pStyle w:val="ArticleBody"/>
        <w:jc w:val="left"/>
      </w:pPr>
      <w:r>
        <w:rPr>
          <w:rFonts w:ascii="Times New Roman" w:hAnsi="Times New Roman" w:eastAsia="Times New Roman" w:cs="Times New Roman"/>
        </w:rPr>
        <w:t>Când islamul celei de-a treia vai a sosit la 11 septembrie 2001, așa cum fusese prefigurat de prima vai, el nu i-a putut vătăma pe aceia care aveau pecetea lui Dumnezeu, identificând astfel începutul sigilării celor o sută patruzeci și patru de mii. Încheierea sigilării are loc la legea duminicală care urmează să vină curând în Statele Unite, acolo unde fiara din mare, care primise o rană de moarte și fusese uitată, se ridică din adânc pentru a deveni al optulea regat, care este dintre cele șapte.</w:t>
      </w:r>
    </w:p>
    <w:p>
      <w:pPr>
        <w:pStyle w:val="ArticleScripture"/>
        <w:jc w:val="left"/>
      </w:pPr>
      <w:r>
        <w:rPr>
          <w:rFonts w:ascii="Times New Roman" w:hAnsi="Times New Roman" w:eastAsia="Times New Roman" w:cs="Times New Roman"/>
        </w:rPr>
        <w:t>Fiara pe care ai văzut-o era, și nu mai este; și se va ridica din adânc și va merge la pieire; iar locuitorii pământului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Perioada profetică a sigilării celor o sută patruzeci și patru de mii a început cu o putere care se ridică din adânc și se va încheia cu o putere care se ridică din adânc. În mijlocul acestei istorii, fiara ateismului, puterea balaurului „woke”, se ridică și ea din adânc pentru a-i ucide pe cei doi martori. Alfa și Omega Și-a pus semnătura asupra acestei istorii.</w:t>
      </w:r>
    </w:p>
    <w:p>
      <w:pPr>
        <w:pStyle w:val="ArticleScripture"/>
        <w:jc w:val="left"/>
      </w:pPr>
      <w:r>
        <w:rPr>
          <w:rFonts w:ascii="Times New Roman" w:hAnsi="Times New Roman" w:eastAsia="Times New Roman" w:cs="Times New Roman"/>
        </w:rPr>
        <w:t>Iar când își vor fi isprăvit mărturia, fiara care se ridică din adânc va face război împotriva lor, îi va birui și îi va ucide. Și trupurile lor moarte vor zăcea în ulița cetății celei mari, care, duhovnicește, se cheamă Sodoma și Egipt, unde a fost răstignit și Domnul nostru. Și oameni dintre popoare și seminții și limbi și neamuri vor privi trupurile lor moarte trei zile și jumătate și nu vor îngădui ca trupurile lor moarte să fie puse în morminte. Și locuitorii pământului se vor bucura de ei, se vor veseli și își vor trimite daruri unii altora, pentru că acești doi proroci îi chinuiseră pe cei ce locuiesc pe pământ. Iar după cele trei zile și jumătate, duhul de viață de la Dumnezeu a intrat în ei și ei s-au ridicat în picioare; și o mare frică a căzut peste cei care i-au văzut. Apocalipsa 11:7–11.</w:t>
      </w:r>
    </w:p>
    <w:p>
      <w:pPr>
        <w:pStyle w:val="ArticleBody"/>
        <w:jc w:val="left"/>
      </w:pPr>
      <w:r>
        <w:rPr>
          <w:rFonts w:ascii="Times New Roman" w:hAnsi="Times New Roman" w:eastAsia="Times New Roman" w:cs="Times New Roman"/>
        </w:rPr>
        <w:t>În anul 2020, coarnele republican și adevărat protestant au fost ucise. Unul de puterea politică a balaurului, a ateismului, iar celălalt de puterea spirituală a balaurului, a ateismului. Apoi au rămas moarte pentru o perioadă de timp reprezentată ca trei zile și jumătate, după care au stat în picioare, și o mare frică a căzut peste cei reprezentați ca puterea balaurului. Frica care se manifestă în prezent din partea democraților progresiști cu privire la reapariția puterii politice a lui Donald Trump este o împlinire a profeției. „Frica” care este exprimată de aceia care au urmat lucrarea Future for America reprezintă un alt tip de frică.</w:t>
      </w:r>
    </w:p>
    <w:p>
      <w:pPr>
        <w:pStyle w:val="ArticleBody"/>
        <w:jc w:val="left"/>
      </w:pPr>
      <w:r>
        <w:rPr>
          <w:rFonts w:ascii="Times New Roman" w:hAnsi="Times New Roman" w:eastAsia="Times New Roman" w:cs="Times New Roman"/>
        </w:rPr>
        <w:t>Cei care ar trebui să se teamă de solia Future for America sunt adventiștii laodiceeni, care au fost cu toții chemați să fie printre cei o sută patruzeci și patru de mii. Dar, ca laodiceeni autentificați, trăind în a patra generație, care este generația de vipere și de adulteri, ei nu au nicio teamă. Teama de care au nevoie pentru a pune stăpânire pe ei este Evanghelia veșnică, aceea care le poruncește oamenilor să „se teamă de Dumnezeu și să-I dea slavă, căci a sosit ceasul judecății Lui.”</w:t>
      </w:r>
    </w:p>
    <w:p>
      <w:pPr>
        <w:pStyle w:val="ArticleBody"/>
        <w:jc w:val="left"/>
      </w:pPr>
      <w:r>
        <w:rPr>
          <w:rFonts w:ascii="Times New Roman" w:hAnsi="Times New Roman" w:eastAsia="Times New Roman" w:cs="Times New Roman"/>
        </w:rPr>
        <w:t>Acel ceas este ceasul marelui cutremur, care are loc atunci când cei doi martori ai celor o sută patruzeci și patru de mii sunt înălțați ca un steag, chiar în vremea când Biserica Laodiceană este vărsată din gura Domnului.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 îi va omorî. Iar trupurile lor moarte vor zăcea în ulița cetății celei mari, care, duhovnicește, se cheamă Sodoma și Egipt, unde a fost răstignit și Domnul nostru.” [Apocalipsa 11:7, 8.]</w:t>
      </w:r>
    </w:p>
    <w:p>
      <w:pPr>
        <w:pStyle w:val="ArticleScripture"/>
        <w:jc w:val="left"/>
      </w:pPr>
      <w:r>
        <w:rPr>
          <w:rFonts w:ascii="Times New Roman" w:hAnsi="Times New Roman" w:eastAsia="Times New Roman" w:cs="Times New Roman"/>
        </w:rPr>
        <w:t>„Aceste evenimente urmau să aibă loc aproape de încheierea perioadei în care martorii au profețit îmbrăcați în sac. Prin intermediul papalității, Satana controlase multă vreme puterile care guvernau în Biserică și în Stat. Urmările înfricoșătoare erau deosebit de evidente în acele țări care au respins lumina Reformei. Exista o stare de degradare și corupție morală asemănătoare cu starea Sodomei chiar înainte de nimicirea ei și cu idolatria și întunericul spiritual care domneau în Egipt în zilele lui Moise.” Spirit of Prophecy, volumul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nouă</dc:title>
  <dc:subject>Dezvăluirea semnificației profetice: cornul republican și ultimele mișcări</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