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doi</w:t>
      </w:r>
    </w:p>
    <w:p>
      <w:pPr>
        <w:pStyle w:val="ArticleSubtitle"/>
        <w:jc w:val="left"/>
      </w:pPr>
      <w:r>
        <w:rPr>
          <w:rFonts w:ascii="Arial" w:hAnsi="Arial" w:eastAsia="Arial" w:cs="Arial"/>
        </w:rPr>
        <w:t>Dezvăluirea dezbaterii profetice: metodologia Ploii Târzii și a crizei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Metoda, ki jo odobrava Bog, je posebej opredeljena v 28. in 29. poglavju Izaija, kjer je ta metoda predstavljena kot »vrstica za vrstico«. Dne 11. septembra 2001 je silni angel iz Razodetja 18 stopil dol, in s tem je ponovil svoj prihod navzdol, ki ga je izvršil 11. avgusta 1840. V obeh primerih je bil po njegovem prihodu Babilon prepoznan kot padli, in bil je izdan poziv, in kmalu bo znova izdan, da tisti, ki so še vedno v njenem občestvu, izidejo iz nje. V obeh primerih je dogodek, ki je izpolnil napoved, imel svetovni vpliv, kajti prav kakor je bilo sporočilo prvega angela leta 1840 poneseno na »vsako misijonsko postajo na svetu«, je bil ves svet prizadet zaradi dogodka 11. septembra 2001 in ga je razumel. Prerokba, ki se je izpolnila 11. avgusta 1840, je bila prerokba, ki je opredeljevala, da se islamu drugega gorja nalaga omejitev, in takoj po 11. septembru 2001 je bila islamu tretjega gorja naložena omejitev.</w:t>
      </w:r>
    </w:p>
    <w:p>
      <w:pPr>
        <w:pStyle w:val="ArticleBody"/>
        <w:jc w:val="left"/>
      </w:pPr>
      <w:r>
        <w:rPr>
          <w:rFonts w:ascii="Times New Roman" w:hAnsi="Times New Roman" w:eastAsia="Times New Roman" w:cs="Times New Roman"/>
        </w:rPr>
        <w:t>11 august 1840 reprezintă împuternicirea soliei care a fost desigilată la vremea sfârșitului, în 1798, iar 11 septembrie 2001 reprezintă împuternicirea soliei care a fost desigilată la vremea sfârșitului, în 1989. Regula principală a mișcării primului înger a fost confirmată la 11 august 1840, iar regula era principiul o zi pentru un an. Regula principală a mișcării celui de-al treilea înger a fost confirmată la 11 septembrie 2001. Regula fiind că adevărul este întemeiat prin aducerea „linie peste linie”, demonstrând că sfârșitul este ilustrat de început și că istoria se repetă. Evenimentul profetic din 11 septembrie 2001 este stabilit nu doar prin cuvintele directe ale Sorei White, ci, mai semnificativ, prin faptul că evenimentele au fost în paralelă desăvârșită cu același reper profetic din istoria millerită. Ceea ce a fost recunoscut odată cu evenimentul din 11 august 1840 nu a fost atât împlinirea profeției, cât temeinicia metodologiei adoptate de Miller și de asociații săi.</w:t>
      </w:r>
    </w:p>
    <w:p>
      <w:pPr>
        <w:pStyle w:val="ArticleScripture"/>
        <w:jc w:val="left"/>
      </w:pPr>
      <w:r>
        <w:rPr>
          <w:rFonts w:ascii="Times New Roman" w:hAnsi="Times New Roman" w:eastAsia="Times New Roman" w:cs="Times New Roman"/>
        </w:rPr>
        <w:t>„Evenimentul a împlinit întocmai prezicerea. Când faptul a devenit cunoscut, mulțimi au fost convinse de justețea principiilor de interpretare profetică adoptate de Miller și de asociații săi, iar mișcării advente i s-a dat un impuls minunat. Oameni de învățătură și de poziție s-au unit cu Miller, atât în predicarea, cât și în publicarea concepțiilor sale, iar din 1840 până în 1844 lucrarea s-a extins rapid.” Tragedia veacurilor, 335.</w:t>
      </w:r>
    </w:p>
    <w:p>
      <w:pPr>
        <w:pStyle w:val="ArticleBody"/>
        <w:jc w:val="left"/>
      </w:pPr>
      <w:r>
        <w:rPr>
          <w:rFonts w:ascii="Times New Roman" w:hAnsi="Times New Roman" w:eastAsia="Times New Roman" w:cs="Times New Roman"/>
        </w:rPr>
        <w:t>La 11 septembrie 2001, când a început să fie măsurată ploaia târzie, „dezbaterea” era și rămâne încă asupra metodologiei adevărate sau false. Profețiile mișcării millerite sunt prezentate atât pe diagrama din 1843, cât și pe cea din 1850, pe care Sora White le aprobă ca fiind concepute de Domnul și, de asemenea, ca o împlinire a capitolului doi din Habacuc. Solia milleriților, care a fost produsă prin „principiile de interpretare profetică adoptate de Miller și de asociații săi și” care ulterior a produs „impulsul minunat” ce a împuternicit solia Strigătului de la Miezul Nopții, fusese reprezentată pe cele două diagrame sacre. Profețiile reprezentate pe acele două diagrame sacre au fost identificate și stabilite prin regulile profetice ale lui Miller. Diagramele au constituit o împlinire a poruncii din Habacuc de a reprezenta vizual profețiile care fuseseră stabilite prin metodologia lui Miller pe „table”, la plural. Capitolul doi din Habacuc identifică și este legat în mod direct de „dezbaterea” din capitolul douăzeci și șapte din Isaia.</w:t>
      </w:r>
    </w:p>
    <w:p>
      <w:pPr>
        <w:pStyle w:val="ArticleScripture"/>
        <w:jc w:val="left"/>
      </w:pPr>
      <w:r>
        <w:rPr>
          <w:rFonts w:ascii="Times New Roman" w:hAnsi="Times New Roman" w:eastAsia="Times New Roman" w:cs="Times New Roman"/>
        </w:rPr>
        <w:t>Voi sta la locul meu de strajă, mă voi aşeza în turn şi voi veghea ca să văd ce-mi va spune şi ce voi răspunde când voi fi mustrat. Habacuc 2:1.</w:t>
      </w:r>
    </w:p>
    <w:p>
      <w:pPr>
        <w:pStyle w:val="ArticleBody"/>
        <w:jc w:val="left"/>
      </w:pPr>
      <w:r>
        <w:rPr>
          <w:rFonts w:ascii="Times New Roman" w:hAnsi="Times New Roman" w:eastAsia="Times New Roman" w:cs="Times New Roman"/>
        </w:rPr>
        <w:t>Cuvântul „mustrat” din verset înseamnă „contrazis”. Habacuc, reprezentând deopotrivă pe străjerii mișcării primului și celui de-al treilea înger, urma să fie contrazis și dorea să înțeleagă ce trebuia să răspundă când dezbaterea avea să înceapă. Răspunsul, în istoria primului înger, a fost realizarea celor două hărți sacre, iar răspunsul, în istoria mișcării celui de-al treilea înger, a fost alcătuirea seriei profetice intitulate Habakkuk’s Two Tables. Hărțile și seria au fost construite pe temelia metodologiei reprezentate în fiecare dintre acele istorii respective. În Habacuc, metodologia reprezintă ceea ce folosesc străjerii pentru a întemeia solia și, de asemenea, identifică chestiunea care este „dezbătută”, care, la rândul ei, produce două categorii de închinători.</w:t>
      </w:r>
    </w:p>
    <w:p>
      <w:pPr>
        <w:pStyle w:val="ArticleScripture"/>
        <w:jc w:val="left"/>
      </w:pPr>
      <w:r>
        <w:rPr>
          <w:rFonts w:ascii="Times New Roman" w:hAnsi="Times New Roman" w:eastAsia="Times New Roman" w:cs="Times New Roman"/>
        </w:rPr>
        <w:t>Voi sta pe straja mea și mă voi așeza pe turn și voi veghea ca să văd ce-mi va spune și ce voi răspunde când voi fi mustrat. Și Domnul mi-a răspuns și a zis: „Scrie vedenia și fă-o lămurită pe table, pentru ca cel ce o citește să poată alerga. Căci vedenia este încă pentru un timp hotărât, dar la sfârșit va vorbi și nu va minți; chiar dacă întârzie, așteapt-o, fiindcă va veni negreșit, nu va întârzia. Iată, sufletul celui îngâmfat nu este drept în el; dar cel drept va trăi prin credința lui.” Habacuc 2:1–4.</w:t>
      </w:r>
    </w:p>
    <w:p>
      <w:pPr>
        <w:pStyle w:val="ArticleBody"/>
        <w:jc w:val="left"/>
      </w:pPr>
      <w:r>
        <w:rPr>
          <w:rFonts w:ascii="Times New Roman" w:hAnsi="Times New Roman" w:eastAsia="Times New Roman" w:cs="Times New Roman"/>
        </w:rPr>
        <w:t>O clasă este îndreptățită prin credință, iar cealaltă clasă este înălțată în suflet, așa cum este reprezentat prin Fariseul și Vameșul. Fariseii se încredeau într-o metodologie întemeiată pe obicei și tradiție, iar Fariseul reprezenta, de asemenea, un sistem religios care își menținea controlul asupra turmei sale prin instaurarea unui sistem ierarhic, guvernat de cei care mărturiseau că sunt poporul ales al lui Dumnezeu și apărătorii adevărului, dar care, în cele din urmă, au participat la răstignirea Adevărului. „Dezbaterea” profetică din Isaia, capitolul douăzeci și șapte, privește adevărata și falsa metodologie biblică. Antagoniștii din „dezbatere” sunt cei care urmează metodologia lui Ilie pentru acel timp și sistemul îndelung statornicit al experților teologici, tipificat de Sanhedrin în vremea lui Hristos.</w:t>
      </w:r>
    </w:p>
    <w:p>
      <w:pPr>
        <w:pStyle w:val="ArticleBody"/>
        <w:jc w:val="left"/>
      </w:pPr>
      <w:r>
        <w:rPr>
          <w:rFonts w:ascii="Times New Roman" w:hAnsi="Times New Roman" w:eastAsia="Times New Roman" w:cs="Times New Roman"/>
        </w:rPr>
        <w:t>Capitolul douăzeci și șapte arată că „dezbaterea” începe când El „oprește”, sau când Dumnezeu Își reține „vântul cel aspru”, în „ziua vântului de răsărit”. „Cu măsură, când îl trimite înainte, Te vei certa cu el; El Își oprește vântul cel aspru în ziua vântului de răsărit. Prin aceasta, așadar, nelegiuirea lui Iacov va fi ispășită.” Cuvântul „ispășită” înseamnă că s-a făcut ispășire pentru ea și reprezintă ștergerea păcatului în judecata de cercetare. Metodologia asupra căreia se poartă dezbaterea reprezintă testul care trebuie trecut, dacă păcatele poporului lui Dumnezeu urmează să fie șterse. Metodologia lui Ilie ca test este reprezentată în istoria lui Hristos, unde am fost avertizați dinainte că, în acel timp, aceia care au respins solia lui Ioan Botezătorul (pe care Hristos l-a identificat drept Ilie) nu au putut beneficia de învățăturile lui Isus.</w:t>
      </w:r>
    </w:p>
    <w:p>
      <w:pPr>
        <w:pStyle w:val="ArticleBody"/>
        <w:jc w:val="left"/>
      </w:pPr>
      <w:r>
        <w:rPr>
          <w:rFonts w:ascii="Times New Roman" w:hAnsi="Times New Roman" w:eastAsia="Times New Roman" w:cs="Times New Roman"/>
        </w:rPr>
        <w:t>Mesajul ploii târzii este reprezentat ca învățăturile lui Isus, căci El este Cuvântul; și, mai mult decât atât, ploaia târzie este reprezentată ca „înviorarea”, care este definită drept „prezența Domnului”.</w:t>
      </w:r>
    </w:p>
    <w:p>
      <w:pPr>
        <w:pStyle w:val="ArticleScripture"/>
        <w:jc w:val="left"/>
      </w:pPr>
      <w:r>
        <w:rPr>
          <w:rFonts w:ascii="Times New Roman" w:hAnsi="Times New Roman" w:eastAsia="Times New Roman" w:cs="Times New Roman"/>
        </w:rPr>
        <w:t>Pocăiți-vă, dar, și întoarceți-vă la Dumnezeu, pentru ca păcatele voastre să fie șterse, când vor veni vremurile de înviorare de la fața Domnului; și El va trimite pe Isus Hristos, care a fost vestit mai înainte vouă. Faptele Apostolilor 3:19, 20.</w:t>
      </w:r>
    </w:p>
    <w:p>
      <w:pPr>
        <w:pStyle w:val="ArticleBody"/>
        <w:jc w:val="left"/>
      </w:pPr>
      <w:r>
        <w:rPr>
          <w:rFonts w:ascii="Nirmala UI" w:hAnsi="Nirmala UI" w:eastAsia="Nirmala UI" w:cs="Nirmala UI"/>
        </w:rPr>
        <w:t>സിസ്റ്റർ</w:t>
      </w:r>
      <w:r>
        <w:rPr>
          <w:rFonts w:ascii="Times New Roman" w:hAnsi="Times New Roman" w:eastAsia="Times New Roman" w:cs="Times New Roman"/>
        </w:rPr>
        <w:t xml:space="preserve"> </w:t>
      </w:r>
      <w:r>
        <w:rPr>
          <w:rFonts w:ascii="Nirmala UI" w:hAnsi="Nirmala UI" w:eastAsia="Nirmala UI" w:cs="Nirmala UI"/>
        </w:rPr>
        <w:t>വൈറ്റ്</w:t>
      </w:r>
      <w:r>
        <w:rPr>
          <w:rFonts w:ascii="Times New Roman" w:hAnsi="Times New Roman" w:eastAsia="Times New Roman" w:cs="Times New Roman"/>
        </w:rPr>
        <w:t xml:space="preserve"> </w:t>
      </w:r>
      <w:r>
        <w:rPr>
          <w:rFonts w:ascii="Nirmala UI" w:hAnsi="Nirmala UI" w:eastAsia="Nirmala UI" w:cs="Nirmala UI"/>
        </w:rPr>
        <w:t>വെളിപ്പാടിന്റെ</w:t>
      </w:r>
      <w:r>
        <w:rPr>
          <w:rFonts w:ascii="Times New Roman" w:hAnsi="Times New Roman" w:eastAsia="Times New Roman" w:cs="Times New Roman"/>
        </w:rPr>
        <w:t xml:space="preserve"> </w:t>
      </w:r>
      <w:r>
        <w:rPr>
          <w:rFonts w:ascii="Nirmala UI" w:hAnsi="Nirmala UI" w:eastAsia="Nirmala UI" w:cs="Nirmala UI"/>
        </w:rPr>
        <w:t>പത്താം</w:t>
      </w:r>
      <w:r>
        <w:rPr>
          <w:rFonts w:ascii="Times New Roman" w:hAnsi="Times New Roman" w:eastAsia="Times New Roman" w:cs="Times New Roman"/>
        </w:rPr>
        <w:t xml:space="preserve"> </w:t>
      </w:r>
      <w:r>
        <w:rPr>
          <w:rFonts w:ascii="Nirmala UI" w:hAnsi="Nirmala UI" w:eastAsia="Nirmala UI" w:cs="Nirmala UI"/>
        </w:rPr>
        <w:t>അധ്യായത്തിൽ</w:t>
      </w:r>
      <w:r>
        <w:rPr>
          <w:rFonts w:ascii="Times New Roman" w:hAnsi="Times New Roman" w:eastAsia="Times New Roman" w:cs="Times New Roman"/>
        </w:rPr>
        <w:t xml:space="preserve">, 1840 </w:t>
      </w:r>
      <w:r>
        <w:rPr>
          <w:rFonts w:ascii="Nirmala UI" w:hAnsi="Nirmala UI" w:eastAsia="Nirmala UI" w:cs="Nirmala UI"/>
        </w:rPr>
        <w:t>ആഗസ്റ്റ്</w:t>
      </w:r>
      <w:r>
        <w:rPr>
          <w:rFonts w:ascii="Times New Roman" w:hAnsi="Times New Roman" w:eastAsia="Times New Roman" w:cs="Times New Roman"/>
        </w:rPr>
        <w:t xml:space="preserve"> 11-</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ഇറങ്ങി</w:t>
      </w:r>
      <w:r>
        <w:rPr>
          <w:rFonts w:ascii="Times New Roman" w:hAnsi="Times New Roman" w:eastAsia="Times New Roman" w:cs="Times New Roman"/>
        </w:rPr>
        <w:t xml:space="preserve">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ദൂതൻ</w:t>
      </w:r>
      <w:r>
        <w:rPr>
          <w:rFonts w:ascii="Times New Roman" w:hAnsi="Times New Roman" w:eastAsia="Times New Roman" w:cs="Times New Roman"/>
        </w:rPr>
        <w:t xml:space="preserve"> “</w:t>
      </w:r>
      <w:r>
        <w:rPr>
          <w:rFonts w:ascii="Nirmala UI" w:hAnsi="Nirmala UI" w:eastAsia="Nirmala UI" w:cs="Nirmala UI"/>
        </w:rPr>
        <w:t>യേശുക്രിസ്തുവിനെക്കാൾ</w:t>
      </w:r>
      <w:r>
        <w:rPr>
          <w:rFonts w:ascii="Times New Roman" w:hAnsi="Times New Roman" w:eastAsia="Times New Roman" w:cs="Times New Roman"/>
        </w:rPr>
        <w:t xml:space="preserve"> </w:t>
      </w:r>
      <w:r>
        <w:rPr>
          <w:rFonts w:ascii="Nirmala UI" w:hAnsi="Nirmala UI" w:eastAsia="Nirmala UI" w:cs="Nirmala UI"/>
        </w:rPr>
        <w:t>കുറവൊന്നുമല്ലാത്ത</w:t>
      </w:r>
      <w:r>
        <w:rPr>
          <w:rFonts w:ascii="Times New Roman" w:hAnsi="Times New Roman" w:eastAsia="Times New Roman" w:cs="Times New Roman"/>
        </w:rPr>
        <w:t xml:space="preserve"> </w:t>
      </w:r>
      <w:r>
        <w:rPr>
          <w:rFonts w:ascii="Nirmala UI" w:hAnsi="Nirmala UI" w:eastAsia="Nirmala UI" w:cs="Nirmala UI"/>
        </w:rPr>
        <w:t>വ്യക്തിയായിരുന്നു</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വ്യക്തമാക്കുന്നു</w:t>
      </w:r>
      <w:r>
        <w:rPr>
          <w:rFonts w:ascii="Times New Roman" w:hAnsi="Times New Roman" w:eastAsia="Times New Roman" w:cs="Times New Roman"/>
        </w:rPr>
        <w:t xml:space="preserve">. </w:t>
      </w:r>
      <w:r>
        <w:rPr>
          <w:rFonts w:ascii="Nirmala UI" w:hAnsi="Nirmala UI" w:eastAsia="Nirmala UI" w:cs="Nirmala UI"/>
        </w:rPr>
        <w:t>അതുകൊണ്ട്</w:t>
      </w:r>
      <w:r>
        <w:rPr>
          <w:rFonts w:ascii="Times New Roman" w:hAnsi="Times New Roman" w:eastAsia="Times New Roman" w:cs="Times New Roman"/>
        </w:rPr>
        <w:t xml:space="preserve">, 2001 </w:t>
      </w:r>
      <w:r>
        <w:rPr>
          <w:rFonts w:ascii="Nirmala UI" w:hAnsi="Nirmala UI" w:eastAsia="Nirmala UI" w:cs="Nirmala UI"/>
        </w:rPr>
        <w:t>സെപ്റ്റംബർ</w:t>
      </w:r>
      <w:r>
        <w:rPr>
          <w:rFonts w:ascii="Times New Roman" w:hAnsi="Times New Roman" w:eastAsia="Times New Roman" w:cs="Times New Roman"/>
        </w:rPr>
        <w:t xml:space="preserve"> 11-</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ഇറങ്ങി</w:t>
      </w:r>
      <w:r>
        <w:rPr>
          <w:rFonts w:ascii="Times New Roman" w:hAnsi="Times New Roman" w:eastAsia="Times New Roman" w:cs="Times New Roman"/>
        </w:rPr>
        <w:t xml:space="preserve">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ദൂതനും</w:t>
      </w:r>
      <w:r>
        <w:rPr>
          <w:rFonts w:ascii="Times New Roman" w:hAnsi="Times New Roman" w:eastAsia="Times New Roman" w:cs="Times New Roman"/>
        </w:rPr>
        <w:t xml:space="preserve"> “</w:t>
      </w:r>
      <w:r>
        <w:rPr>
          <w:rFonts w:ascii="Nirmala UI" w:hAnsi="Nirmala UI" w:eastAsia="Nirmala UI" w:cs="Nirmala UI"/>
        </w:rPr>
        <w:t>യേശുക്രിസ്തുവിനെക്കാൾ</w:t>
      </w:r>
      <w:r>
        <w:rPr>
          <w:rFonts w:ascii="Times New Roman" w:hAnsi="Times New Roman" w:eastAsia="Times New Roman" w:cs="Times New Roman"/>
        </w:rPr>
        <w:t xml:space="preserve"> </w:t>
      </w:r>
      <w:r>
        <w:rPr>
          <w:rFonts w:ascii="Nirmala UI" w:hAnsi="Nirmala UI" w:eastAsia="Nirmala UI" w:cs="Nirmala UI"/>
        </w:rPr>
        <w:t>കുറവൊന്നുമല്ലാത്ത</w:t>
      </w:r>
      <w:r>
        <w:rPr>
          <w:rFonts w:ascii="Times New Roman" w:hAnsi="Times New Roman" w:eastAsia="Times New Roman" w:cs="Times New Roman"/>
        </w:rPr>
        <w:t xml:space="preserve"> </w:t>
      </w:r>
      <w:r>
        <w:rPr>
          <w:rFonts w:ascii="Nirmala UI" w:hAnsi="Nirmala UI" w:eastAsia="Nirmala UI" w:cs="Nirmala UI"/>
        </w:rPr>
        <w:t>വ്യക്തിയായിരുന്നു</w:t>
      </w:r>
      <w:r>
        <w:rPr>
          <w:rFonts w:ascii="Times New Roman" w:hAnsi="Times New Roman" w:eastAsia="Times New Roman" w:cs="Times New Roman"/>
        </w:rPr>
        <w:t xml:space="preserve">.” </w:t>
      </w:r>
      <w:r>
        <w:rPr>
          <w:rFonts w:ascii="Nirmala UI" w:hAnsi="Nirmala UI" w:eastAsia="Nirmala UI" w:cs="Nirmala UI"/>
        </w:rPr>
        <w:t>ഇരു</w:t>
      </w:r>
      <w:r>
        <w:rPr>
          <w:rFonts w:ascii="Times New Roman" w:hAnsi="Times New Roman" w:eastAsia="Times New Roman" w:cs="Times New Roman"/>
        </w:rPr>
        <w:t xml:space="preserve"> </w:t>
      </w:r>
      <w:r>
        <w:rPr>
          <w:rFonts w:ascii="Nirmala UI" w:hAnsi="Nirmala UI" w:eastAsia="Nirmala UI" w:cs="Nirmala UI"/>
        </w:rPr>
        <w:t>ചരിത്രങ്ങളിലുമുള്ള</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അവതരണം</w:t>
      </w:r>
      <w:r>
        <w:rPr>
          <w:rFonts w:ascii="Times New Roman" w:hAnsi="Times New Roman" w:eastAsia="Times New Roman" w:cs="Times New Roman"/>
        </w:rPr>
        <w:t xml:space="preserve"> </w:t>
      </w:r>
      <w:r>
        <w:rPr>
          <w:rFonts w:ascii="Nirmala UI" w:hAnsi="Nirmala UI" w:eastAsia="Nirmala UI" w:cs="Nirmala UI"/>
        </w:rPr>
        <w:t>സത്യമായതോ</w:t>
      </w:r>
      <w:r>
        <w:rPr>
          <w:rFonts w:ascii="Times New Roman" w:hAnsi="Times New Roman" w:eastAsia="Times New Roman" w:cs="Times New Roman"/>
        </w:rPr>
        <w:t xml:space="preserve"> </w:t>
      </w:r>
      <w:r>
        <w:rPr>
          <w:rFonts w:ascii="Nirmala UI" w:hAnsi="Nirmala UI" w:eastAsia="Nirmala UI" w:cs="Nirmala UI"/>
        </w:rPr>
        <w:t>വ്യാജമായതോ</w:t>
      </w:r>
      <w:r>
        <w:rPr>
          <w:rFonts w:ascii="Times New Roman" w:hAnsi="Times New Roman" w:eastAsia="Times New Roman" w:cs="Times New Roman"/>
        </w:rPr>
        <w:t xml:space="preserve"> </w:t>
      </w:r>
      <w:r>
        <w:rPr>
          <w:rFonts w:ascii="Nirmala UI" w:hAnsi="Nirmala UI" w:eastAsia="Nirmala UI" w:cs="Nirmala UI"/>
        </w:rPr>
        <w:t>ആയ</w:t>
      </w:r>
      <w:r>
        <w:rPr>
          <w:rFonts w:ascii="Times New Roman" w:hAnsi="Times New Roman" w:eastAsia="Times New Roman" w:cs="Times New Roman"/>
        </w:rPr>
        <w:t xml:space="preserve"> </w:t>
      </w:r>
      <w:r>
        <w:rPr>
          <w:rFonts w:ascii="Nirmala UI" w:hAnsi="Nirmala UI" w:eastAsia="Nirmala UI" w:cs="Nirmala UI"/>
        </w:rPr>
        <w:t>രീതിശാസ്ത്രത്തെക്കുറിച്ചുള്ള</w:t>
      </w:r>
      <w:r>
        <w:rPr>
          <w:rFonts w:ascii="Times New Roman" w:hAnsi="Times New Roman" w:eastAsia="Times New Roman" w:cs="Times New Roman"/>
        </w:rPr>
        <w:t xml:space="preserve"> </w:t>
      </w:r>
      <w:r>
        <w:rPr>
          <w:rFonts w:ascii="Nirmala UI" w:hAnsi="Nirmala UI" w:eastAsia="Nirmala UI" w:cs="Nirmala UI"/>
        </w:rPr>
        <w:t>പ്രവചനാത്മക</w:t>
      </w:r>
      <w:r>
        <w:rPr>
          <w:rFonts w:ascii="Times New Roman" w:hAnsi="Times New Roman" w:eastAsia="Times New Roman" w:cs="Times New Roman"/>
        </w:rPr>
        <w:t xml:space="preserve"> “</w:t>
      </w:r>
      <w:r>
        <w:rPr>
          <w:rFonts w:ascii="Nirmala UI" w:hAnsi="Nirmala UI" w:eastAsia="Nirmala UI" w:cs="Nirmala UI"/>
        </w:rPr>
        <w:t>വാദത്തിന്റെ</w:t>
      </w:r>
      <w:r>
        <w:rPr>
          <w:rFonts w:ascii="Times New Roman" w:hAnsi="Times New Roman" w:eastAsia="Times New Roman" w:cs="Times New Roman"/>
        </w:rPr>
        <w:t xml:space="preserve">” </w:t>
      </w:r>
      <w:r>
        <w:rPr>
          <w:rFonts w:ascii="Nirmala UI" w:hAnsi="Nirmala UI" w:eastAsia="Nirmala UI" w:cs="Nirmala UI"/>
        </w:rPr>
        <w:t>ആരംഭത്തെ</w:t>
      </w:r>
      <w:r>
        <w:rPr>
          <w:rFonts w:ascii="Times New Roman" w:hAnsi="Times New Roman" w:eastAsia="Times New Roman" w:cs="Times New Roman"/>
        </w:rPr>
        <w:t xml:space="preserve"> </w:t>
      </w:r>
      <w:r>
        <w:rPr>
          <w:rFonts w:ascii="Nirmala UI" w:hAnsi="Nirmala UI" w:eastAsia="Nirmala UI" w:cs="Nirmala UI"/>
        </w:rPr>
        <w:t>തിരിച്ചറിയിക്കുന്നു</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ദൈവജനത്തോട്</w:t>
      </w:r>
      <w:r>
        <w:rPr>
          <w:rFonts w:ascii="Times New Roman" w:hAnsi="Times New Roman" w:eastAsia="Times New Roman" w:cs="Times New Roman"/>
        </w:rPr>
        <w:t xml:space="preserve"> </w:t>
      </w:r>
      <w:r>
        <w:rPr>
          <w:rFonts w:ascii="Nirmala UI" w:hAnsi="Nirmala UI" w:eastAsia="Nirmala UI" w:cs="Nirmala UI"/>
        </w:rPr>
        <w:t>തിന്നുവാൻ</w:t>
      </w:r>
      <w:r>
        <w:rPr>
          <w:rFonts w:ascii="Times New Roman" w:hAnsi="Times New Roman" w:eastAsia="Times New Roman" w:cs="Times New Roman"/>
        </w:rPr>
        <w:t xml:space="preserve"> </w:t>
      </w:r>
      <w:r>
        <w:rPr>
          <w:rFonts w:ascii="Nirmala UI" w:hAnsi="Nirmala UI" w:eastAsia="Nirmala UI" w:cs="Nirmala UI"/>
        </w:rPr>
        <w:t>കല്പിക്കപ്പെട്ടത്</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കയ്യിലെ</w:t>
      </w:r>
      <w:r>
        <w:rPr>
          <w:rFonts w:ascii="Times New Roman" w:hAnsi="Times New Roman" w:eastAsia="Times New Roman" w:cs="Times New Roman"/>
        </w:rPr>
        <w:t xml:space="preserve"> </w:t>
      </w:r>
      <w:r>
        <w:rPr>
          <w:rFonts w:ascii="Nirmala UI" w:hAnsi="Nirmala UI" w:eastAsia="Nirmala UI" w:cs="Nirmala UI"/>
        </w:rPr>
        <w:t>പുസ്തകത്താൽ</w:t>
      </w:r>
      <w:r>
        <w:rPr>
          <w:rFonts w:ascii="Times New Roman" w:hAnsi="Times New Roman" w:eastAsia="Times New Roman" w:cs="Times New Roman"/>
        </w:rPr>
        <w:t xml:space="preserve"> </w:t>
      </w:r>
      <w:r>
        <w:rPr>
          <w:rFonts w:ascii="Nirmala UI" w:hAnsi="Nirmala UI" w:eastAsia="Nirmala UI" w:cs="Nirmala UI"/>
        </w:rPr>
        <w:t>തന്നെയാണ്</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പ്രതിനിധീകരിച്ചിരിക്കുന്നത്</w:t>
      </w:r>
      <w:r>
        <w:rPr>
          <w:rFonts w:ascii="Times New Roman" w:hAnsi="Times New Roman" w:eastAsia="Times New Roman" w:cs="Times New Roman"/>
        </w:rPr>
        <w:t xml:space="preserve">. </w:t>
      </w:r>
      <w:r>
        <w:rPr>
          <w:rFonts w:ascii="Nirmala UI" w:hAnsi="Nirmala UI" w:eastAsia="Nirmala UI" w:cs="Nirmala UI"/>
        </w:rPr>
        <w:t>ഗലീലയിൽ</w:t>
      </w:r>
      <w:r>
        <w:rPr>
          <w:rFonts w:ascii="Times New Roman" w:hAnsi="Times New Roman" w:eastAsia="Times New Roman" w:cs="Times New Roman"/>
        </w:rPr>
        <w:t xml:space="preserve"> </w:t>
      </w:r>
      <w:r>
        <w:rPr>
          <w:rFonts w:ascii="Nirmala UI" w:hAnsi="Nirmala UI" w:eastAsia="Nirmala UI" w:cs="Nirmala UI"/>
        </w:rPr>
        <w:t>ഇരിക്കുമ്പോൾ</w:t>
      </w:r>
      <w:r>
        <w:rPr>
          <w:rFonts w:ascii="Times New Roman" w:hAnsi="Times New Roman" w:eastAsia="Times New Roman" w:cs="Times New Roman"/>
        </w:rPr>
        <w:t xml:space="preserve">, </w:t>
      </w:r>
      <w:r>
        <w:rPr>
          <w:rFonts w:ascii="Nirmala UI" w:hAnsi="Nirmala UI" w:eastAsia="Nirmala UI" w:cs="Nirmala UI"/>
        </w:rPr>
        <w:t>യേശു</w:t>
      </w:r>
      <w:r>
        <w:rPr>
          <w:rFonts w:ascii="Times New Roman" w:hAnsi="Times New Roman" w:eastAsia="Times New Roman" w:cs="Times New Roman"/>
        </w:rPr>
        <w:t xml:space="preserve"> </w:t>
      </w:r>
      <w:r>
        <w:rPr>
          <w:rFonts w:ascii="Nirmala UI" w:hAnsi="Nirmala UI" w:eastAsia="Nirmala UI" w:cs="Nirmala UI"/>
        </w:rPr>
        <w:t>ശിഷ്യന്മാരോട്</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മാംസം</w:t>
      </w:r>
      <w:r>
        <w:rPr>
          <w:rFonts w:ascii="Times New Roman" w:hAnsi="Times New Roman" w:eastAsia="Times New Roman" w:cs="Times New Roman"/>
        </w:rPr>
        <w:t xml:space="preserve"> </w:t>
      </w:r>
      <w:r>
        <w:rPr>
          <w:rFonts w:ascii="Nirmala UI" w:hAnsi="Nirmala UI" w:eastAsia="Nirmala UI" w:cs="Nirmala UI"/>
        </w:rPr>
        <w:t>തിന്നുകയും</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രക്തം</w:t>
      </w:r>
      <w:r>
        <w:rPr>
          <w:rFonts w:ascii="Times New Roman" w:hAnsi="Times New Roman" w:eastAsia="Times New Roman" w:cs="Times New Roman"/>
        </w:rPr>
        <w:t xml:space="preserve"> </w:t>
      </w:r>
      <w:r>
        <w:rPr>
          <w:rFonts w:ascii="Nirmala UI" w:hAnsi="Nirmala UI" w:eastAsia="Nirmala UI" w:cs="Nirmala UI"/>
        </w:rPr>
        <w:t>കുടിക്കുകയും</w:t>
      </w:r>
      <w:r>
        <w:rPr>
          <w:rFonts w:ascii="Times New Roman" w:hAnsi="Times New Roman" w:eastAsia="Times New Roman" w:cs="Times New Roman"/>
        </w:rPr>
        <w:t xml:space="preserve"> </w:t>
      </w:r>
      <w:r>
        <w:rPr>
          <w:rFonts w:ascii="Nirmala UI" w:hAnsi="Nirmala UI" w:eastAsia="Nirmala UI" w:cs="Nirmala UI"/>
        </w:rPr>
        <w:t>വേണമെന്ന്</w:t>
      </w:r>
      <w:r>
        <w:rPr>
          <w:rFonts w:ascii="Times New Roman" w:hAnsi="Times New Roman" w:eastAsia="Times New Roman" w:cs="Times New Roman"/>
        </w:rPr>
        <w:t xml:space="preserve"> </w:t>
      </w:r>
      <w:r>
        <w:rPr>
          <w:rFonts w:ascii="Nirmala UI" w:hAnsi="Nirmala UI" w:eastAsia="Nirmala UI" w:cs="Nirmala UI"/>
        </w:rPr>
        <w:t>ഉപദേശിച്ചു</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അവിടെ</w:t>
      </w:r>
      <w:r>
        <w:rPr>
          <w:rFonts w:ascii="Times New Roman" w:hAnsi="Times New Roman" w:eastAsia="Times New Roman" w:cs="Times New Roman"/>
        </w:rPr>
        <w:t xml:space="preserve"> </w:t>
      </w:r>
      <w:r>
        <w:rPr>
          <w:rFonts w:ascii="Nirmala UI" w:hAnsi="Nirmala UI" w:eastAsia="Nirmala UI" w:cs="Nirmala UI"/>
        </w:rPr>
        <w:t>താൻ</w:t>
      </w:r>
      <w:r>
        <w:rPr>
          <w:rFonts w:ascii="Times New Roman" w:hAnsi="Times New Roman" w:eastAsia="Times New Roman" w:cs="Times New Roman"/>
        </w:rPr>
        <w:t xml:space="preserve"> </w:t>
      </w:r>
      <w:r>
        <w:rPr>
          <w:rFonts w:ascii="Nirmala UI" w:hAnsi="Nirmala UI" w:eastAsia="Nirmala UI" w:cs="Nirmala UI"/>
        </w:rPr>
        <w:t>സ്വർഗ്ഗത്തിൽ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ഇറങ്ങി</w:t>
      </w:r>
      <w:r>
        <w:rPr>
          <w:rFonts w:ascii="Times New Roman" w:hAnsi="Times New Roman" w:eastAsia="Times New Roman" w:cs="Times New Roman"/>
        </w:rPr>
        <w:t xml:space="preserve">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അപ്പം</w:t>
      </w:r>
      <w:r>
        <w:rPr>
          <w:rFonts w:ascii="Times New Roman" w:hAnsi="Times New Roman" w:eastAsia="Times New Roman" w:cs="Times New Roman"/>
        </w:rPr>
        <w:t xml:space="preserve"> </w:t>
      </w:r>
      <w:r>
        <w:rPr>
          <w:rFonts w:ascii="Nirmala UI" w:hAnsi="Nirmala UI" w:eastAsia="Nirmala UI" w:cs="Nirmala UI"/>
        </w:rPr>
        <w:t>ആണെന്ന്</w:t>
      </w:r>
      <w:r>
        <w:rPr>
          <w:rFonts w:ascii="Times New Roman" w:hAnsi="Times New Roman" w:eastAsia="Times New Roman" w:cs="Times New Roman"/>
        </w:rPr>
        <w:t xml:space="preserve"> </w:t>
      </w:r>
      <w:r>
        <w:rPr>
          <w:rFonts w:ascii="Nirmala UI" w:hAnsi="Nirmala UI" w:eastAsia="Nirmala UI" w:cs="Nirmala UI"/>
        </w:rPr>
        <w:t>പ്രഖ്യാപിച്ചു</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ശുശ്രൂഷയിലെ</w:t>
      </w:r>
      <w:r>
        <w:rPr>
          <w:rFonts w:ascii="Times New Roman" w:hAnsi="Times New Roman" w:eastAsia="Times New Roman" w:cs="Times New Roman"/>
        </w:rPr>
        <w:t xml:space="preserve"> </w:t>
      </w:r>
      <w:r>
        <w:rPr>
          <w:rFonts w:ascii="Nirmala UI" w:hAnsi="Nirmala UI" w:eastAsia="Nirmala UI" w:cs="Nirmala UI"/>
        </w:rPr>
        <w:t>മറ്റെന്തു</w:t>
      </w:r>
      <w:r>
        <w:rPr>
          <w:rFonts w:ascii="Times New Roman" w:hAnsi="Times New Roman" w:eastAsia="Times New Roman" w:cs="Times New Roman"/>
        </w:rPr>
        <w:t xml:space="preserve"> </w:t>
      </w:r>
      <w:r>
        <w:rPr>
          <w:rFonts w:ascii="Nirmala UI" w:hAnsi="Nirmala UI" w:eastAsia="Nirmala UI" w:cs="Nirmala UI"/>
        </w:rPr>
        <w:t>ഘട്ടത്തേക്കാളും</w:t>
      </w:r>
      <w:r>
        <w:rPr>
          <w:rFonts w:ascii="Times New Roman" w:hAnsi="Times New Roman" w:eastAsia="Times New Roman" w:cs="Times New Roman"/>
        </w:rPr>
        <w:t xml:space="preserve"> </w:t>
      </w:r>
      <w:r>
        <w:rPr>
          <w:rFonts w:ascii="Nirmala UI" w:hAnsi="Nirmala UI" w:eastAsia="Nirmala UI" w:cs="Nirmala UI"/>
        </w:rPr>
        <w:t>അധികം</w:t>
      </w:r>
      <w:r>
        <w:rPr>
          <w:rFonts w:ascii="Times New Roman" w:hAnsi="Times New Roman" w:eastAsia="Times New Roman" w:cs="Times New Roman"/>
        </w:rPr>
        <w:t xml:space="preserve"> </w:t>
      </w:r>
      <w:r>
        <w:rPr>
          <w:rFonts w:ascii="Nirmala UI" w:hAnsi="Nirmala UI" w:eastAsia="Nirmala UI" w:cs="Nirmala UI"/>
        </w:rPr>
        <w:t>ശിഷ്യന്മാരെ</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അവിടെ</w:t>
      </w:r>
      <w:r>
        <w:rPr>
          <w:rFonts w:ascii="Times New Roman" w:hAnsi="Times New Roman" w:eastAsia="Times New Roman" w:cs="Times New Roman"/>
        </w:rPr>
        <w:t xml:space="preserve"> </w:t>
      </w:r>
      <w:r>
        <w:rPr>
          <w:rFonts w:ascii="Nirmala UI" w:hAnsi="Nirmala UI" w:eastAsia="Nirmala UI" w:cs="Nirmala UI"/>
        </w:rPr>
        <w:t>നഷ്ടപ്പെടുത്തി</w:t>
      </w:r>
      <w:r>
        <w:rPr>
          <w:rFonts w:ascii="Times New Roman" w:hAnsi="Times New Roman" w:eastAsia="Times New Roman" w:cs="Times New Roman"/>
        </w:rPr>
        <w:t xml:space="preserve">; </w:t>
      </w:r>
      <w:r>
        <w:rPr>
          <w:rFonts w:ascii="Nirmala UI" w:hAnsi="Nirmala UI" w:eastAsia="Nirmala UI" w:cs="Nirmala UI"/>
        </w:rPr>
        <w:t>വിട്ടുപോയവർ</w:t>
      </w:r>
      <w:r>
        <w:rPr>
          <w:rFonts w:ascii="Times New Roman" w:hAnsi="Times New Roman" w:eastAsia="Times New Roman" w:cs="Times New Roman"/>
        </w:rPr>
        <w:t xml:space="preserve"> </w:t>
      </w:r>
      <w:r>
        <w:rPr>
          <w:rFonts w:ascii="Nirmala UI" w:hAnsi="Nirmala UI" w:eastAsia="Nirmala UI" w:cs="Nirmala UI"/>
        </w:rPr>
        <w:t>ഒരിക്കലും</w:t>
      </w:r>
      <w:r>
        <w:rPr>
          <w:rFonts w:ascii="Times New Roman" w:hAnsi="Times New Roman" w:eastAsia="Times New Roman" w:cs="Times New Roman"/>
        </w:rPr>
        <w:t xml:space="preserve"> </w:t>
      </w:r>
      <w:r>
        <w:rPr>
          <w:rFonts w:ascii="Nirmala UI" w:hAnsi="Nirmala UI" w:eastAsia="Nirmala UI" w:cs="Nirmala UI"/>
        </w:rPr>
        <w:t>മടങ്ങിയെത്തിയില്ല</w:t>
      </w:r>
      <w:r>
        <w:rPr>
          <w:rFonts w:ascii="Times New Roman" w:hAnsi="Times New Roman" w:eastAsia="Times New Roman" w:cs="Times New Roman"/>
        </w:rPr>
        <w:t xml:space="preserve">. </w:t>
      </w:r>
      <w:r>
        <w:rPr>
          <w:rFonts w:ascii="Nirmala UI" w:hAnsi="Nirmala UI" w:eastAsia="Nirmala UI" w:cs="Nirmala UI"/>
        </w:rPr>
        <w:t>വിട്ടുപോയവർ</w:t>
      </w:r>
      <w:r>
        <w:rPr>
          <w:rFonts w:ascii="Times New Roman" w:hAnsi="Times New Roman" w:eastAsia="Times New Roman" w:cs="Times New Roman"/>
        </w:rPr>
        <w:t xml:space="preserve"> </w:t>
      </w:r>
      <w:r>
        <w:rPr>
          <w:rFonts w:ascii="Nirmala UI" w:hAnsi="Nirmala UI" w:eastAsia="Nirmala UI" w:cs="Nirmala UI"/>
        </w:rPr>
        <w:t>അങ്ങനെ</w:t>
      </w:r>
      <w:r>
        <w:rPr>
          <w:rFonts w:ascii="Times New Roman" w:hAnsi="Times New Roman" w:eastAsia="Times New Roman" w:cs="Times New Roman"/>
        </w:rPr>
        <w:t xml:space="preserve"> </w:t>
      </w:r>
      <w:r>
        <w:rPr>
          <w:rFonts w:ascii="Nirmala UI" w:hAnsi="Nirmala UI" w:eastAsia="Nirmala UI" w:cs="Nirmala UI"/>
        </w:rPr>
        <w:t>ചെയ്തതിന്റെ</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ഉപദേശങ്ങളെ</w:t>
      </w:r>
      <w:r>
        <w:rPr>
          <w:rFonts w:ascii="Times New Roman" w:hAnsi="Times New Roman" w:eastAsia="Times New Roman" w:cs="Times New Roman"/>
        </w:rPr>
        <w:t xml:space="preserve"> </w:t>
      </w:r>
      <w:r>
        <w:rPr>
          <w:rFonts w:ascii="Nirmala UI" w:hAnsi="Nirmala UI" w:eastAsia="Nirmala UI" w:cs="Nirmala UI"/>
        </w:rPr>
        <w:t>ശരിയായ</w:t>
      </w:r>
      <w:r>
        <w:rPr>
          <w:rFonts w:ascii="Times New Roman" w:hAnsi="Times New Roman" w:eastAsia="Times New Roman" w:cs="Times New Roman"/>
        </w:rPr>
        <w:t xml:space="preserve"> </w:t>
      </w:r>
      <w:r>
        <w:rPr>
          <w:rFonts w:ascii="Nirmala UI" w:hAnsi="Nirmala UI" w:eastAsia="Nirmala UI" w:cs="Nirmala UI"/>
        </w:rPr>
        <w:t>ആത്മീയ</w:t>
      </w:r>
      <w:r>
        <w:rPr>
          <w:rFonts w:ascii="Times New Roman" w:hAnsi="Times New Roman" w:eastAsia="Times New Roman" w:cs="Times New Roman"/>
        </w:rPr>
        <w:t xml:space="preserve"> </w:t>
      </w:r>
      <w:r>
        <w:rPr>
          <w:rFonts w:ascii="Nirmala UI" w:hAnsi="Nirmala UI" w:eastAsia="Nirmala UI" w:cs="Nirmala UI"/>
        </w:rPr>
        <w:t>അർത്ഥത്തിൽ</w:t>
      </w:r>
      <w:r>
        <w:rPr>
          <w:rFonts w:ascii="Times New Roman" w:hAnsi="Times New Roman" w:eastAsia="Times New Roman" w:cs="Times New Roman"/>
        </w:rPr>
        <w:t xml:space="preserve"> </w:t>
      </w:r>
      <w:r>
        <w:rPr>
          <w:rFonts w:ascii="Nirmala UI" w:hAnsi="Nirmala UI" w:eastAsia="Nirmala UI" w:cs="Nirmala UI"/>
        </w:rPr>
        <w:t>പ്രയോഗിക്കുന്നതിനുപകരം</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വാക്കുകളെ</w:t>
      </w:r>
      <w:r>
        <w:rPr>
          <w:rFonts w:ascii="Times New Roman" w:hAnsi="Times New Roman" w:eastAsia="Times New Roman" w:cs="Times New Roman"/>
        </w:rPr>
        <w:t xml:space="preserve"> </w:t>
      </w:r>
      <w:r>
        <w:rPr>
          <w:rFonts w:ascii="Nirmala UI" w:hAnsi="Nirmala UI" w:eastAsia="Nirmala UI" w:cs="Nirmala UI"/>
        </w:rPr>
        <w:t>അക്ഷരാർഥത്തിൽ</w:t>
      </w:r>
      <w:r>
        <w:rPr>
          <w:rFonts w:ascii="Times New Roman" w:hAnsi="Times New Roman" w:eastAsia="Times New Roman" w:cs="Times New Roman"/>
        </w:rPr>
        <w:t xml:space="preserve"> </w:t>
      </w:r>
      <w:r>
        <w:rPr>
          <w:rFonts w:ascii="Nirmala UI" w:hAnsi="Nirmala UI" w:eastAsia="Nirmala UI" w:cs="Nirmala UI"/>
        </w:rPr>
        <w:t>സ്വീകരിക്കുന്ന</w:t>
      </w:r>
      <w:r>
        <w:rPr>
          <w:rFonts w:ascii="Times New Roman" w:hAnsi="Times New Roman" w:eastAsia="Times New Roman" w:cs="Times New Roman"/>
        </w:rPr>
        <w:t xml:space="preserve"> </w:t>
      </w:r>
      <w:r>
        <w:rPr>
          <w:rFonts w:ascii="Nirmala UI" w:hAnsi="Nirmala UI" w:eastAsia="Nirmala UI" w:cs="Nirmala UI"/>
        </w:rPr>
        <w:t>വ്യാജ</w:t>
      </w:r>
      <w:r>
        <w:rPr>
          <w:rFonts w:ascii="Times New Roman" w:hAnsi="Times New Roman" w:eastAsia="Times New Roman" w:cs="Times New Roman"/>
        </w:rPr>
        <w:t xml:space="preserve"> </w:t>
      </w:r>
      <w:r>
        <w:rPr>
          <w:rFonts w:ascii="Nirmala UI" w:hAnsi="Nirmala UI" w:eastAsia="Nirmala UI" w:cs="Nirmala UI"/>
        </w:rPr>
        <w:t>രീതിശാസ്ത്രം</w:t>
      </w:r>
      <w:r>
        <w:rPr>
          <w:rFonts w:ascii="Times New Roman" w:hAnsi="Times New Roman" w:eastAsia="Times New Roman" w:cs="Times New Roman"/>
        </w:rPr>
        <w:t xml:space="preserve"> </w:t>
      </w:r>
      <w:r>
        <w:rPr>
          <w:rFonts w:ascii="Nirmala UI" w:hAnsi="Nirmala UI" w:eastAsia="Nirmala UI" w:cs="Nirmala UI"/>
        </w:rPr>
        <w:t>ഉപയോഗിച്ച്</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വിശകലനം</w:t>
      </w:r>
      <w:r>
        <w:rPr>
          <w:rFonts w:ascii="Times New Roman" w:hAnsi="Times New Roman" w:eastAsia="Times New Roman" w:cs="Times New Roman"/>
        </w:rPr>
        <w:t xml:space="preserve"> </w:t>
      </w:r>
      <w:r>
        <w:rPr>
          <w:rFonts w:ascii="Nirmala UI" w:hAnsi="Nirmala UI" w:eastAsia="Nirmala UI" w:cs="Nirmala UI"/>
        </w:rPr>
        <w:t>ചെയ്യാൻ</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തിരഞ്ഞെടുത്തതുകൊണ്ടായിരുന്നു</w:t>
      </w:r>
      <w:r>
        <w:rPr>
          <w:rFonts w:ascii="Times New Roman" w:hAnsi="Times New Roman" w:eastAsia="Times New Roman" w:cs="Times New Roman"/>
        </w:rPr>
        <w:t xml:space="preserve">. </w:t>
      </w:r>
      <w:r>
        <w:rPr>
          <w:rFonts w:ascii="Nirmala UI" w:hAnsi="Nirmala UI" w:eastAsia="Nirmala UI" w:cs="Nirmala UI"/>
        </w:rPr>
        <w:t>യെശയ്യാവ്</w:t>
      </w:r>
      <w:r>
        <w:rPr>
          <w:rFonts w:ascii="Times New Roman" w:hAnsi="Times New Roman" w:eastAsia="Times New Roman" w:cs="Times New Roman"/>
        </w:rPr>
        <w:t xml:space="preserve"> </w:t>
      </w:r>
      <w:r>
        <w:rPr>
          <w:rFonts w:ascii="Nirmala UI" w:hAnsi="Nirmala UI" w:eastAsia="Nirmala UI" w:cs="Nirmala UI"/>
        </w:rPr>
        <w:t>ഇരുപത്തേഴിലെ</w:t>
      </w:r>
      <w:r>
        <w:rPr>
          <w:rFonts w:ascii="Times New Roman" w:hAnsi="Times New Roman" w:eastAsia="Times New Roman" w:cs="Times New Roman"/>
        </w:rPr>
        <w:t xml:space="preserve"> “</w:t>
      </w:r>
      <w:r>
        <w:rPr>
          <w:rFonts w:ascii="Nirmala UI" w:hAnsi="Nirmala UI" w:eastAsia="Nirmala UI" w:cs="Nirmala UI"/>
        </w:rPr>
        <w:t>വാദം</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പ്രവചനാത്മക</w:t>
      </w:r>
      <w:r>
        <w:rPr>
          <w:rFonts w:ascii="Times New Roman" w:hAnsi="Times New Roman" w:eastAsia="Times New Roman" w:cs="Times New Roman"/>
        </w:rPr>
        <w:t xml:space="preserve"> </w:t>
      </w:r>
      <w:r>
        <w:rPr>
          <w:rFonts w:ascii="Nirmala UI" w:hAnsi="Nirmala UI" w:eastAsia="Nirmala UI" w:cs="Nirmala UI"/>
        </w:rPr>
        <w:t>അടയാളക്കല്ലാണ്</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ഏലിയാവിന്റെ</w:t>
      </w:r>
      <w:r>
        <w:rPr>
          <w:rFonts w:ascii="Times New Roman" w:hAnsi="Times New Roman" w:eastAsia="Times New Roman" w:cs="Times New Roman"/>
        </w:rPr>
        <w:t xml:space="preserve"> </w:t>
      </w:r>
      <w:r>
        <w:rPr>
          <w:rFonts w:ascii="Nirmala UI" w:hAnsi="Nirmala UI" w:eastAsia="Nirmala UI" w:cs="Nirmala UI"/>
        </w:rPr>
        <w:t>ദൂതൻ</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രീതിശാസ്ത്രത്തോടുള്ള</w:t>
      </w:r>
      <w:r>
        <w:rPr>
          <w:rFonts w:ascii="Times New Roman" w:hAnsi="Times New Roman" w:eastAsia="Times New Roman" w:cs="Times New Roman"/>
        </w:rPr>
        <w:t xml:space="preserve"> </w:t>
      </w:r>
      <w:r>
        <w:rPr>
          <w:rFonts w:ascii="Nirmala UI" w:hAnsi="Nirmala UI" w:eastAsia="Nirmala UI" w:cs="Nirmala UI"/>
        </w:rPr>
        <w:t>ഏറ്റുമുട്ടലിൽ</w:t>
      </w:r>
      <w:r>
        <w:rPr>
          <w:rFonts w:ascii="Times New Roman" w:hAnsi="Times New Roman" w:eastAsia="Times New Roman" w:cs="Times New Roman"/>
        </w:rPr>
        <w:t xml:space="preserve">, </w:t>
      </w:r>
      <w:r>
        <w:rPr>
          <w:rFonts w:ascii="Nirmala UI" w:hAnsi="Nirmala UI" w:eastAsia="Nirmala UI" w:cs="Nirmala UI"/>
        </w:rPr>
        <w:t>നിലവിൽ</w:t>
      </w:r>
      <w:r>
        <w:rPr>
          <w:rFonts w:ascii="Times New Roman" w:hAnsi="Times New Roman" w:eastAsia="Times New Roman" w:cs="Times New Roman"/>
        </w:rPr>
        <w:t xml:space="preserve"> </w:t>
      </w:r>
      <w:r>
        <w:rPr>
          <w:rFonts w:ascii="Nirmala UI" w:hAnsi="Nirmala UI" w:eastAsia="Nirmala UI" w:cs="Nirmala UI"/>
        </w:rPr>
        <w:t>സ്ഥാപിതമായിട്ടുള്ള</w:t>
      </w:r>
      <w:r>
        <w:rPr>
          <w:rFonts w:ascii="Times New Roman" w:hAnsi="Times New Roman" w:eastAsia="Times New Roman" w:cs="Times New Roman"/>
        </w:rPr>
        <w:t xml:space="preserve">, </w:t>
      </w:r>
      <w:r>
        <w:rPr>
          <w:rFonts w:ascii="Nirmala UI" w:hAnsi="Nirmala UI" w:eastAsia="Nirmala UI" w:cs="Nirmala UI"/>
        </w:rPr>
        <w:t>അവകാശപ്പെടപ്പെടുന്ന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ബൈബിൾ</w:t>
      </w:r>
      <w:r>
        <w:rPr>
          <w:rFonts w:ascii="Times New Roman" w:hAnsi="Times New Roman" w:eastAsia="Times New Roman" w:cs="Times New Roman"/>
        </w:rPr>
        <w:t>-</w:t>
      </w:r>
      <w:r>
        <w:rPr>
          <w:rFonts w:ascii="Nirmala UI" w:hAnsi="Nirmala UI" w:eastAsia="Nirmala UI" w:cs="Nirmala UI"/>
        </w:rPr>
        <w:t>വിശകലന</w:t>
      </w:r>
      <w:r>
        <w:rPr>
          <w:rFonts w:ascii="Times New Roman" w:hAnsi="Times New Roman" w:eastAsia="Times New Roman" w:cs="Times New Roman"/>
        </w:rPr>
        <w:t xml:space="preserve"> </w:t>
      </w:r>
      <w:r>
        <w:rPr>
          <w:rFonts w:ascii="Nirmala UI" w:hAnsi="Nirmala UI" w:eastAsia="Nirmala UI" w:cs="Nirmala UI"/>
        </w:rPr>
        <w:t>സമ്പ്രദായത്തെ</w:t>
      </w:r>
      <w:r>
        <w:rPr>
          <w:rFonts w:ascii="Times New Roman" w:hAnsi="Times New Roman" w:eastAsia="Times New Roman" w:cs="Times New Roman"/>
        </w:rPr>
        <w:t xml:space="preserve"> </w:t>
      </w:r>
      <w:r>
        <w:rPr>
          <w:rFonts w:ascii="Nirmala UI" w:hAnsi="Nirmala UI" w:eastAsia="Nirmala UI" w:cs="Nirmala UI"/>
        </w:rPr>
        <w:t>പ്രതിനിധീകരിക്കുന്നുവെന്ന്</w:t>
      </w:r>
      <w:r>
        <w:rPr>
          <w:rFonts w:ascii="Times New Roman" w:hAnsi="Times New Roman" w:eastAsia="Times New Roman" w:cs="Times New Roman"/>
        </w:rPr>
        <w:t xml:space="preserve"> </w:t>
      </w:r>
      <w:r>
        <w:rPr>
          <w:rFonts w:ascii="Nirmala UI" w:hAnsi="Nirmala UI" w:eastAsia="Nirmala UI" w:cs="Nirmala UI"/>
        </w:rPr>
        <w:t>സ്ഥാപിക്കുവാൻ</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നിരവധി</w:t>
      </w:r>
      <w:r>
        <w:rPr>
          <w:rFonts w:ascii="Times New Roman" w:hAnsi="Times New Roman" w:eastAsia="Times New Roman" w:cs="Times New Roman"/>
        </w:rPr>
        <w:t xml:space="preserve"> </w:t>
      </w:r>
      <w:r>
        <w:rPr>
          <w:rFonts w:ascii="Nirmala UI" w:hAnsi="Nirmala UI" w:eastAsia="Nirmala UI" w:cs="Nirmala UI"/>
        </w:rPr>
        <w:t>സാക്ഷികൾ</w:t>
      </w:r>
      <w:r>
        <w:rPr>
          <w:rFonts w:ascii="Times New Roman" w:hAnsi="Times New Roman" w:eastAsia="Times New Roman" w:cs="Times New Roman"/>
        </w:rPr>
        <w:t xml:space="preserve"> </w:t>
      </w:r>
      <w:r>
        <w:rPr>
          <w:rFonts w:ascii="Nirmala UI" w:hAnsi="Nirmala UI" w:eastAsia="Nirmala UI" w:cs="Nirmala UI"/>
        </w:rPr>
        <w:t>ഉണ്ട്</w:t>
      </w:r>
      <w:r>
        <w:rPr>
          <w:rFonts w:ascii="Times New Roman" w:hAnsi="Times New Roman" w:eastAsia="Times New Roman" w:cs="Times New Roman"/>
        </w:rPr>
        <w:t>.</w:t>
      </w:r>
    </w:p>
    <w:p>
      <w:pPr>
        <w:pStyle w:val="ArticleBody"/>
        <w:jc w:val="left"/>
      </w:pP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वाचा</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चुनी</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क्रमिक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हटते</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विशिष्ट</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वाचा</w:t>
      </w:r>
      <w:r>
        <w:rPr>
          <w:rFonts w:ascii="Times New Roman" w:hAnsi="Times New Roman" w:eastAsia="Times New Roman" w:cs="Times New Roman"/>
        </w:rPr>
        <w:t>-</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चिह्नित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महत्वपूर्ण</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वाद</w:t>
      </w:r>
      <w:r>
        <w:rPr>
          <w:rFonts w:ascii="Times New Roman" w:hAnsi="Times New Roman" w:eastAsia="Times New Roman" w:cs="Times New Roman"/>
        </w:rPr>
        <w:t>-</w:t>
      </w:r>
      <w:r>
        <w:rPr>
          <w:rFonts w:ascii="Nirmala UI" w:hAnsi="Nirmala UI" w:eastAsia="Nirmala UI" w:cs="Nirmala UI"/>
        </w:rPr>
        <w:t>विवाद</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शीघ्र</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विधान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ओमेगा</w:t>
      </w:r>
      <w:r>
        <w:rPr>
          <w:rFonts w:ascii="Times New Roman" w:hAnsi="Times New Roman" w:eastAsia="Times New Roman" w:cs="Times New Roman"/>
        </w:rPr>
        <w:t xml:space="preserve"> </w:t>
      </w:r>
      <w:r>
        <w:rPr>
          <w:rFonts w:ascii="Nirmala UI" w:hAnsi="Nirmala UI" w:eastAsia="Nirmala UI" w:cs="Nirmala UI"/>
        </w:rPr>
        <w:t>सदा</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वाद</w:t>
      </w:r>
      <w:r>
        <w:rPr>
          <w:rFonts w:ascii="Times New Roman" w:hAnsi="Times New Roman" w:eastAsia="Times New Roman" w:cs="Times New Roman"/>
        </w:rPr>
        <w:t>-</w:t>
      </w:r>
      <w:r>
        <w:rPr>
          <w:rFonts w:ascii="Nirmala UI" w:hAnsi="Nirmala UI" w:eastAsia="Nirmala UI" w:cs="Nirmala UI"/>
        </w:rPr>
        <w:t>विवाद</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लैव्यव्यवस्था</w:t>
      </w:r>
      <w:r>
        <w:rPr>
          <w:rFonts w:ascii="Times New Roman" w:hAnsi="Times New Roman" w:eastAsia="Times New Roman" w:cs="Times New Roman"/>
        </w:rPr>
        <w:t xml:space="preserve"> </w:t>
      </w:r>
      <w:r>
        <w:rPr>
          <w:rFonts w:ascii="Nirmala UI" w:hAnsi="Nirmala UI" w:eastAsia="Nirmala UI" w:cs="Nirmala UI"/>
        </w:rPr>
        <w:t>छब्बीस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प्रार्थना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स्वीकार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अंगीकार</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Rugăciunea lui Daniel din capitolul nouă reprezintă rugăciunea care trebuie să fie înălțată la încheierea celor trei zile și jumătate din Apocalipsa unsprezece. Acea perioadă de timp este înfățișată în Isaia douăzeci și șapte ca perioada când „cetatea întărită va fi pustie, și locuința părăsită, și lăsată ca un pustiu: acolo va paște vițelul, acolo se va culca și-i va mistui ramurile. Când crengile ei se vor usca, vor fi frânte: femeile vor veni și le vor pune pe foc; căci este un popor fără pricepere: de aceea, Cel ce l-a făcut nu va avea milă de el, și Cel ce l-a întocmit nu-i va arăta nicio îndurare.”</w:t>
      </w:r>
    </w:p>
    <w:p>
      <w:pPr>
        <w:pStyle w:val="ArticleBody"/>
        <w:jc w:val="left"/>
      </w:pPr>
      <w:r>
        <w:rPr>
          <w:rFonts w:ascii="Times New Roman" w:hAnsi="Times New Roman" w:eastAsia="Times New Roman" w:cs="Times New Roman"/>
        </w:rPr>
        <w:t>Cei doi martori nu sunt arătați cu „nicio favoare”, căci au vestit o prezicere falsă care a introdus perioada de „pustie” de trei zile și jumătate. Ei au devenit apoi un „popor fără pricepere”, deși mai înainte fuseseră „cetatea întărită”. Acea cetate a devenit apoi „pustie” și o „locuință” care a fost „părăsită”. Ea a ajuns oase uscate moarte, zăcând pe ulița cetății Sodomei și a Egiptului. Când morții sunt apoi chemați să se ridice, ei sunt puși la probă prin păcatele părinților lor, ceea ce include „dezbaterea” de la începutul perioadei care începe cu împuternicirea primei solii și se încheie cu sosirea celei de-a treia solii. Dezbaterea este dacă să accepte sau să respingă metodologia reprezentată de Ilie al istoriei lor. În 1863, părinții adventismului au respins solia celor „șapte vremi” ale lui Moise, care fusese prezentată de Ilie.</w:t>
      </w:r>
    </w:p>
    <w:p>
      <w:pPr>
        <w:pStyle w:val="ArticleBody"/>
        <w:jc w:val="left"/>
      </w:pPr>
      <w:r>
        <w:rPr>
          <w:rFonts w:ascii="Times New Roman" w:hAnsi="Times New Roman" w:eastAsia="Times New Roman" w:cs="Times New Roman"/>
        </w:rPr>
        <w:t>Începând din iulie 2023, ramurile veștejite din Isaia douăzeci și șapte trebuie să hotărască dacă vor repeta păcatele bisericii din Galileea și istoria anului 1863, precum și istoria zilei de 11 septembrie 2001. A respinge metodologia reprezentată de Habacuc capitolul doi și Isaia douăzeci și șapte, precum și de Ilie, Ioan Botezătorul și William Miller, înseamnă a repeta păcatele părinților noștri, în loc de a beneficia de sfintele pilde care au fost consemnate pentru aceia peste care au venit sfârșiturile veacurilor.</w:t>
      </w:r>
    </w:p>
    <w:p>
      <w:pPr>
        <w:pStyle w:val="ArticleScripture"/>
        <w:jc w:val="left"/>
      </w:pPr>
      <w:r>
        <w:rPr>
          <w:rFonts w:ascii="Times New Roman" w:hAnsi="Times New Roman" w:eastAsia="Times New Roman" w:cs="Times New Roman"/>
        </w:rPr>
        <w:t>Acum toate aceste lucruri li s-au întâmplat ca pilde și au fost scrise pentru învățătura noastră, peste care au venit sfârșiturile veacurilor. De aceea, cine socotește că stă în picioare să ia seama să nu cadă. Nu v-a ajuns nicio ispită care să nu fi fost potrivită cu puterea omenească; dar credincios este Dumnezeu, care nu va îngădui să fiți ispitiți peste ceea ce puteți, ci, împreună cu ispita, va pregăti și mijlocul de scăpare, ca să o puteți răbda. De aceea, preaiubiții mei, fugiți de idolatrie. Vă vorbesc ca unor oameni înțelepți; judecați voi ce spun. 1 Corinteni 10:11–15.</w:t>
      </w:r>
    </w:p>
    <w:p>
      <w:pPr>
        <w:pStyle w:val="ArticleBody"/>
        <w:jc w:val="left"/>
      </w:pPr>
      <w:r>
        <w:rPr>
          <w:rFonts w:ascii="Times New Roman" w:hAnsi="Times New Roman" w:eastAsia="Times New Roman" w:cs="Times New Roman"/>
        </w:rPr>
        <w:t>Metodologia sacră întemeiază solia Strigătului de la Miezul Nopții, care este solia ploii târzii. Acea solie, când este mâncată în mod spiritual, produce o experiență corespunzătoare tot atât de sigur cum hrana de legume a lui Daniel și a celor trei tineri de seamă a produs o înfățișare mai frumoasă și mai plină. Dar, în Habacuc capitolul doi, piatra de poticnire pentru aceia care resping oferta îndreptățirii prin credință este mândria, care îi împiedică să meargă înainte ca să-L cunoască pe Domnul. Dacă a existat vreodată un timp când poporul lui Dumnezeu nu-și poate îngădui să amâne lucrarea de a primi adevărata metodologie și de a mânca solia din mâna îngerului, acesta este acum!</w:t>
      </w:r>
    </w:p>
    <w:p>
      <w:pPr>
        <w:pStyle w:val="ArticleScripture"/>
        <w:jc w:val="left"/>
      </w:pPr>
      <w:r>
        <w:rPr>
          <w:rFonts w:ascii="Times New Roman" w:hAnsi="Times New Roman" w:eastAsia="Times New Roman" w:cs="Times New Roman"/>
        </w:rPr>
        <w:t>„Nu trebuie să așteptăm ploaia târzie. Ea vine peste toți aceia care vor recunoaște și își vor însuși roua și ploile harului care cad asupra noastră. Când adunăm frânturile de lumină, când prețuim îndurările neclintite ale lui Dumnezeu, căruia Îi place să ne încredem în El, atunci fiecare făgăduință se va împlini. «Căci, după cum pământul face să răsară mlădița lui și după cum grădina face să încolțească lucrurile semănate în ea, tot așa Domnul Dumnezeu va face să răsară dreptatea și lauda înaintea tuturor neamurilor.» Isaia 61:11. Întregul pământ trebuie să fie umplut de slava lui Dumnezeu.” The Seventh-day Adventist Bible Commentary, volumul 7, 984.</w:t>
      </w:r>
    </w:p>
    <w:p>
      <w:pPr>
        <w:pStyle w:val="ArticleBody"/>
        <w:jc w:val="left"/>
      </w:pPr>
      <w:r>
        <w:rPr>
          <w:rFonts w:ascii="Times New Roman" w:hAnsi="Times New Roman" w:eastAsia="Times New Roman" w:cs="Times New Roman"/>
        </w:rPr>
        <w:t>Cuvântul profetic al lui Dumnezeu a identificat că, atunci când marile clădiri ale orașului New York au fost doborâte, îngerul din Apocalipsa optsprezece va coborî și „Apocalipsa optsprezece, versetele unu până la trei se vor împlini”. Isaia douăzeci și șapte identifică acel timp ca fiind „ziua vântului de răsărit” și este vremea când „vântul cel aspru” este oprit. „În măsură, când va țâșni, Te vei certa cu el: El Își oprește vântul Său cel aspru în ziua vântului de răsărit.” Sora White identifică tocmai același timp.</w:t>
      </w:r>
    </w:p>
    <w:p>
      <w:pPr>
        <w:pStyle w:val="ArticleScripture"/>
        <w:jc w:val="left"/>
      </w:pPr>
      <w:r>
        <w:rPr>
          <w:rFonts w:ascii="Times New Roman" w:hAnsi="Times New Roman" w:eastAsia="Times New Roman" w:cs="Times New Roman"/>
        </w:rPr>
        <w:t>„În acel timp, pe când lucrarea mântuirii se apropie de încheiere, necazul va veni peste pământ, iar neamurile se vor mânia, totuși vor fi ținute în frâu, pentru a nu împiedica lucrarea celui de-al treilea înger. În acel timp, «ploaia târzie», sau înviorarea de la fața Domnului, va veni pentru a da putere glasului puternic al celui de-al treilea înger și pentru a-i pregăti pe sfinți să stea în picioare în perioada când cele șapte plăgi de pe urmă vor fi vărsate.” Early Writings, 85.</w:t>
      </w:r>
    </w:p>
    <w:p>
      <w:pPr>
        <w:pStyle w:val="ArticleBody"/>
        <w:jc w:val="left"/>
      </w:pPr>
      <w:r>
        <w:rPr>
          <w:rFonts w:ascii="Times New Roman" w:hAnsi="Times New Roman" w:eastAsia="Times New Roman" w:cs="Times New Roman"/>
        </w:rPr>
        <w:t>Imbaraga zirakaza amahanga zagezeho igihe imvura y’itumba itangiye kugwa. Ariko ako kanya izo mbaraga zirakaje amahanga, zarabujijwe, kuko Yesaya yanditse ko “agabanya umuyaga we ukaze.” Uwo muyaga ukaze ni umuyaga wo mu burasirazuba, kandi uwo muyaga urabuzwa igihe imvura y’itumba itangiye kunyanyagiza, kandi umurimo w’agakiza uri gusozwa. Umurimo usoza w’agakiza ni igihe cyo gushyirwaho ikimenyetso. “Umurongo ku wundi murongo,” uwo muyaga ukaze, cyangwa uwo mu burasirazuba, ubuzwa mu gihe cyo gushyirwaho ikimenyetso kw’abihumbi ijana na mirongo ine na bine, ni wo muyaga ine wo mu Byahishuwe igice cya karindwi.</w:t>
      </w:r>
    </w:p>
    <w:p>
      <w:pPr>
        <w:pStyle w:val="ArticleScripture"/>
        <w:jc w:val="left"/>
      </w:pPr>
      <w:r>
        <w:rPr>
          <w:rFonts w:ascii="Times New Roman" w:hAnsi="Times New Roman" w:eastAsia="Times New Roman" w:cs="Times New Roman"/>
        </w:rPr>
        <w:t>Și după aceste lucruri am văzut patru îngeri stând în cele patru colțuri ale pământului, ținând cele patru vânturi ale pământului, ca să nu sufle vântul peste pământ, nici peste mare, nici peste vreun copac. Și am văzut un alt înger suindu-se dinspre răsăritul soarelui, având sigiliul Dumnezeului celui viu; și a strigat cu glas tare către cei patru îngeri cărora le fusese dat să vatăme pământul și marea, zicând: Nu vătămați pământul, nici marea, nici copacii, până când nu vom pecetlui pe frunte pe slujitorii Dumnezeului nostru. Apocalipsa 7:1–3.</w:t>
      </w:r>
    </w:p>
    <w:p>
      <w:pPr>
        <w:pStyle w:val="ArticleBody"/>
        <w:jc w:val="left"/>
      </w:pPr>
      <w:r>
        <w:rPr>
          <w:rFonts w:ascii="Times New Roman" w:hAnsi="Times New Roman" w:eastAsia="Times New Roman" w:cs="Times New Roman"/>
        </w:rPr>
        <w:t>Muhrirea celor o sută patruzeci și patru de mii a fost prefigurată de intrarea triumfală a lui Hristos în Ierusalim. Acolo, Hristos, pentru singura dată în viața Sa, a călărit pe un măgar (un simbol al Islamului), iar Lazăr a condus procesiunea în Ierusalim. Sora White îl identifică pe Lazăr drept simbolul sigiliului în acea istorie.</w:t>
      </w:r>
    </w:p>
    <w:p>
      <w:pPr>
        <w:pStyle w:val="ArticleScripture"/>
        <w:jc w:val="left"/>
      </w:pPr>
      <w:r>
        <w:rPr>
          <w:rFonts w:ascii="Times New Roman" w:hAnsi="Times New Roman" w:eastAsia="Times New Roman" w:cs="Times New Roman"/>
        </w:rPr>
        <w:t>“În întârzierea Sa de a veni la Lazăr, Hristos avea un scop de îndurare față de aceia care nu-L primiseră. El a zăbovit pentru ca, prin învierea lui Lazăr din morți, să dea încă o dovadă poporului Său încăpățânat și necredincios că El era într-adevăr „învierea și viața”. Îi venea greu să renunțe la orice speranță pentru popor, pentru bietele oi rătăcitoare ale casei lui Israel. Inima Îi era frântă din pricina nepocăinței lor. În îndurarea Sa, El Și-a propus să le dea încă o dovadă că El era Restauratorul, Acela care singur putea aduce la lumină viața și nemurirea. Aceasta avea să fie o dovadă pe care preoții nu o puteau răstălmăci. Acesta a fost motivul întârzierii Sale de a merge la Betania. Această minune supremă, învierea lui Lazăr, avea să pună pecetea lui Dumnezeu asupra lucrării Sale și asupra pretenției Sale la dumnezeire.” Hristos, Lumina lumii, 528, 529.</w:t>
      </w:r>
    </w:p>
    <w:p>
      <w:pPr>
        <w:pStyle w:val="ArticleBody"/>
        <w:jc w:val="left"/>
      </w:pPr>
      <w:r>
        <w:rPr>
          <w:rFonts w:ascii="Times New Roman" w:hAnsi="Times New Roman" w:eastAsia="Times New Roman" w:cs="Times New Roman"/>
        </w:rPr>
        <w:t>Timpul de întârziere care a început la 18 iulie 2020 este reprezentat de zăbovirea lui Hristos înainte ca El să-l învieze pe Lazăr. Timpul de întârziere din capitolul unsprezece al Apocalipsei se încheie la sfârșitul celor trei zile și jumătate. În timpul acelor zile, cei doi martori zăceau morți în uliță. Și, după cum Lazăr urma să fie înviat în urma unui timp de întârziere, tot astfel au fost și cei doi martori ai lui Ioan. Odată înviați, ei conduc alaiul spre Ierusalim, reprezentând „sigiliul lui Dumnezeu” și „minunea încoronătoare” care dă mărturie despre dumnezeirea lui Hristos. Învierea marchează încheierea sigilării celor o sută patruzeci și patru de mii, care are loc în timp ce cele patru vânturi, vântul de răsărit, vântul năprasnic, care a venit la 11 septembrie 2001, este ținut în frâu.</w:t>
      </w:r>
    </w:p>
    <w:p>
      <w:pPr>
        <w:pStyle w:val="ArticleBody"/>
        <w:jc w:val="left"/>
      </w:pPr>
      <w:r>
        <w:rPr>
          <w:rFonts w:ascii="Times New Roman" w:hAnsi="Times New Roman" w:eastAsia="Times New Roman" w:cs="Times New Roman"/>
        </w:rPr>
        <w:t>În ceasul care este legea duminicală, acele vânturi sunt eliberate pentru a aduce judecata retributivă asupra fiarei pământului din Apocalipsa treisprezece. Ele chiar acum alunecă printre degetele acelor patru îngeri care le țin în frâu în timpul perioadei sigilării. Una dintre cele mai profunde referințe din Spiritul Profeției cu privire la ziua vântului de răsărit se găsește în Mărturii, volumul nouă. Acel volum începe cuvintele inspirate la pagina unsprezece, astfel că începe, în chip simbolic, la „nouă-unsprezece”. Titlul capitolului este „Criza finală”, dar este totodată și primul capitol al unei secțiuni intitulate „Pentru venirea Regelui”.</w:t>
      </w:r>
    </w:p>
    <w:p>
      <w:pPr>
        <w:pStyle w:val="ArticleBody"/>
        <w:jc w:val="left"/>
      </w:pPr>
      <w:r>
        <w:rPr>
          <w:rFonts w:ascii="Times New Roman" w:hAnsi="Times New Roman" w:eastAsia="Times New Roman" w:cs="Times New Roman"/>
        </w:rPr>
        <w:t>Nuk ka asnjë dëshmi se pjesa dhe titulli i kapitullit u manipuluan qëllimisht nga redaktorët që përpiluan vëllimin; megjithatë ardhja e Mbretit njihet lehtësisht si ardhja e dhëndrit, e cila në shëmbëlltyrën e dhjetë virgjëreshave ndodh me krizën e mesnatës që prodhohet te virgjëreshat nga prania ose mungesa e vajit në enët e tyre. Kriza e mesnatës që po afrohet tani është, ashtu siç e paraqet titulli, kriza e fundit për dhjetë virgjëreshat. Në atë krizë ato shfaqin nëse e kanë vajin, apo nuk e kanë. Vaji nuk është thjesht Fryma e Shenjtë; ai përkufizohet saktësisht si Fryma e Shenjtë, dhe gjithashtu si mesazhi i saktë, dhe gjithashtu si karakteri i saktë.</w:t>
      </w:r>
    </w:p>
    <w:p>
      <w:pPr>
        <w:pStyle w:val="ArticleBody"/>
        <w:jc w:val="left"/>
      </w:pPr>
      <w:r>
        <w:rPr>
          <w:rFonts w:ascii="Times New Roman" w:hAnsi="Times New Roman" w:eastAsia="Times New Roman" w:cs="Times New Roman"/>
        </w:rPr>
        <w:t>Metodologia corectă stabilește solia corectă a Strigătului de la Miezul Nopții, iar această solie, primită și pusă în practică, produce caracterul corect. Acest caracter, în criza finală, este caracterul care primește sigiliul lui Dumnezeu. Procesul sigilării poporului lui Dumnezeu a început la sosirea zilei vântului de răsărit, la 11 septembrie 2001. Solia acelui timp trebuia atunci să fie mâncată. A mânca sau a nu mânca este reprezentat prin „dezbaterea” lui Isaia și, de asemenea, prin întrebarea lui Habacuc cu privire la ce ar trebui străjerii să răspundă în argumentare. Timpul de zăbovire din Matei douăzeci și cinci și din Habacuc se încheie cu reprezentarea a două clase de închinători. Timpul de zăbovire, reprezentat prin trei zile și jumătate în capitolul unsprezece din Apocalipsa, este aproape încheiat.</w:t>
      </w:r>
    </w:p>
    <w:p>
      <w:pPr>
        <w:pStyle w:val="ArticleBody"/>
        <w:jc w:val="left"/>
      </w:pPr>
      <w:r>
        <w:rPr>
          <w:rFonts w:ascii="Times New Roman" w:hAnsi="Times New Roman" w:eastAsia="Times New Roman" w:cs="Times New Roman"/>
        </w:rPr>
        <w:t>Acel timp de întârziere este, de asemenea, reprezentat la începutul capitolului din volumul nouă, printr-un pasaj din Evrei, unde Pavel parafrazează versetul patru din Habacuc, capitolul doi. Referința lui Pavel așază Habacuc 2 în cadrul mișcării celui de-al treilea înger, căci în acea istorie Hristos a intrat în Locul Preasfânt, iar în acea istorie a fost descoperită lumina slujirii Sale de Mare Preot; și tot în cartea Evrei Pavel prezintă cea mai clară descoperire a slujirii de Mare Preot a lui Hristos din Cuvântul lui Dumnezeu.</w:t>
      </w:r>
    </w:p>
    <w:p>
      <w:pPr>
        <w:pStyle w:val="ArticleBody"/>
        <w:jc w:val="left"/>
      </w:pPr>
      <w:r>
        <w:rPr>
          <w:rFonts w:ascii="Nirmala UI" w:hAnsi="Nirmala UI" w:eastAsia="Nirmala UI" w:cs="Nirmala UI"/>
        </w:rPr>
        <w:t>हबक्कूक</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आन्दोलनमा</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परमपवित्र</w:t>
      </w:r>
      <w:r>
        <w:rPr>
          <w:rFonts w:ascii="Times New Roman" w:hAnsi="Times New Roman" w:eastAsia="Times New Roman" w:cs="Times New Roman"/>
        </w:rPr>
        <w:t xml:space="preserve"> </w:t>
      </w:r>
      <w:r>
        <w:rPr>
          <w:rFonts w:ascii="Nirmala UI" w:hAnsi="Nirmala UI" w:eastAsia="Nirmala UI" w:cs="Nirmala UI"/>
        </w:rPr>
        <w:t>स्थानमा</w:t>
      </w:r>
      <w:r>
        <w:rPr>
          <w:rFonts w:ascii="Times New Roman" w:hAnsi="Times New Roman" w:eastAsia="Times New Roman" w:cs="Times New Roman"/>
        </w:rPr>
        <w:t xml:space="preserve"> </w:t>
      </w:r>
      <w:r>
        <w:rPr>
          <w:rFonts w:ascii="Nirmala UI" w:hAnsi="Nirmala UI" w:eastAsia="Nirmala UI" w:cs="Nirmala UI"/>
        </w:rPr>
        <w:t>प्रवेशको</w:t>
      </w:r>
      <w:r>
        <w:rPr>
          <w:rFonts w:ascii="Times New Roman" w:hAnsi="Times New Roman" w:eastAsia="Times New Roman" w:cs="Times New Roman"/>
        </w:rPr>
        <w:t xml:space="preserve"> </w:t>
      </w:r>
      <w:r>
        <w:rPr>
          <w:rFonts w:ascii="Nirmala UI" w:hAnsi="Nirmala UI" w:eastAsia="Nirmala UI" w:cs="Nirmala UI"/>
        </w:rPr>
        <w:t>आन्दोलनलाई</w:t>
      </w:r>
      <w:r>
        <w:rPr>
          <w:rFonts w:ascii="Times New Roman" w:hAnsi="Times New Roman" w:eastAsia="Times New Roman" w:cs="Times New Roman"/>
        </w:rPr>
        <w:t xml:space="preserve"> </w:t>
      </w:r>
      <w:r>
        <w:rPr>
          <w:rFonts w:ascii="Nirmala UI" w:hAnsi="Nirmala UI" w:eastAsia="Nirmala UI" w:cs="Nirmala UI"/>
        </w:rPr>
        <w:t>चिनेको</w:t>
      </w:r>
      <w:r>
        <w:rPr>
          <w:rFonts w:ascii="Times New Roman" w:hAnsi="Times New Roman" w:eastAsia="Times New Roman" w:cs="Times New Roman"/>
        </w:rPr>
        <w:t xml:space="preserve"> </w:t>
      </w:r>
      <w:r>
        <w:rPr>
          <w:rFonts w:ascii="Nirmala UI" w:hAnsi="Nirmala UI" w:eastAsia="Nirmala UI" w:cs="Nirmala UI"/>
        </w:rPr>
        <w:t>थिएन</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मध्यरातको</w:t>
      </w:r>
      <w:r>
        <w:rPr>
          <w:rFonts w:ascii="Times New Roman" w:hAnsi="Times New Roman" w:eastAsia="Times New Roman" w:cs="Times New Roman"/>
        </w:rPr>
        <w:t xml:space="preserve"> </w:t>
      </w:r>
      <w:r>
        <w:rPr>
          <w:rFonts w:ascii="Nirmala UI" w:hAnsi="Nirmala UI" w:eastAsia="Nirmala UI" w:cs="Nirmala UI"/>
        </w:rPr>
        <w:t>पुकारको</w:t>
      </w:r>
      <w:r>
        <w:rPr>
          <w:rFonts w:ascii="Times New Roman" w:hAnsi="Times New Roman" w:eastAsia="Times New Roman" w:cs="Times New Roman"/>
        </w:rPr>
        <w:t xml:space="preserve"> </w:t>
      </w:r>
      <w:r>
        <w:rPr>
          <w:rFonts w:ascii="Nirmala UI" w:hAnsi="Nirmala UI" w:eastAsia="Nirmala UI" w:cs="Nirmala UI"/>
        </w:rPr>
        <w:t>घोषणाको</w:t>
      </w:r>
      <w:r>
        <w:rPr>
          <w:rFonts w:ascii="Times New Roman" w:hAnsi="Times New Roman" w:eastAsia="Times New Roman" w:cs="Times New Roman"/>
        </w:rPr>
        <w:t xml:space="preserve"> </w:t>
      </w:r>
      <w:r>
        <w:rPr>
          <w:rFonts w:ascii="Nirmala UI" w:hAnsi="Nirmala UI" w:eastAsia="Nirmala UI" w:cs="Nirmala UI"/>
        </w:rPr>
        <w:t>अन्त्य</w:t>
      </w:r>
      <w:r>
        <w:rPr>
          <w:rFonts w:ascii="Times New Roman" w:hAnsi="Times New Roman" w:eastAsia="Times New Roman" w:cs="Times New Roman"/>
        </w:rPr>
        <w:t xml:space="preserve"> </w:t>
      </w:r>
      <w:r>
        <w:rPr>
          <w:rFonts w:ascii="Nirmala UI" w:hAnsi="Nirmala UI" w:eastAsia="Nirmala UI" w:cs="Nirmala UI"/>
        </w:rPr>
        <w:t>नभएसम्म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थिएन।</w:t>
      </w:r>
      <w:r>
        <w:rPr>
          <w:rFonts w:ascii="Times New Roman" w:hAnsi="Times New Roman" w:eastAsia="Times New Roman" w:cs="Times New Roman"/>
        </w:rPr>
        <w:t xml:space="preserve"> </w:t>
      </w:r>
      <w:r>
        <w:rPr>
          <w:rFonts w:ascii="Nirmala UI" w:hAnsi="Nirmala UI" w:eastAsia="Nirmala UI" w:cs="Nirmala UI"/>
        </w:rPr>
        <w:t>पावलले</w:t>
      </w:r>
      <w:r>
        <w:rPr>
          <w:rFonts w:ascii="Times New Roman" w:hAnsi="Times New Roman" w:eastAsia="Times New Roman" w:cs="Times New Roman"/>
        </w:rPr>
        <w:t xml:space="preserve"> </w:t>
      </w:r>
      <w:r>
        <w:rPr>
          <w:rFonts w:ascii="Nirmala UI" w:hAnsi="Nirmala UI" w:eastAsia="Nirmala UI" w:cs="Nirmala UI"/>
        </w:rPr>
        <w:t>उल्लेख</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विलम्बको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हबक्कूक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मत्तीको</w:t>
      </w:r>
      <w:r>
        <w:rPr>
          <w:rFonts w:ascii="Times New Roman" w:hAnsi="Times New Roman" w:eastAsia="Times New Roman" w:cs="Times New Roman"/>
        </w:rPr>
        <w:t xml:space="preserve"> </w:t>
      </w:r>
      <w:r>
        <w:rPr>
          <w:rFonts w:ascii="Nirmala UI" w:hAnsi="Nirmala UI" w:eastAsia="Nirmala UI" w:cs="Nirmala UI"/>
        </w:rPr>
        <w:t>विलम्बको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विलम्बको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जुलाई</w:t>
      </w:r>
      <w:r>
        <w:rPr>
          <w:rFonts w:ascii="Times New Roman" w:hAnsi="Times New Roman" w:eastAsia="Times New Roman" w:cs="Times New Roman"/>
        </w:rPr>
        <w:t xml:space="preserve"> </w:t>
      </w:r>
      <w:r>
        <w:rPr>
          <w:rFonts w:ascii="Nirmala UI" w:hAnsi="Nirmala UI" w:eastAsia="Nirmala UI" w:cs="Nirmala UI"/>
        </w:rPr>
        <w:t>१८</w:t>
      </w:r>
      <w:r>
        <w:rPr>
          <w:rFonts w:ascii="Times New Roman" w:hAnsi="Times New Roman" w:eastAsia="Times New Roman" w:cs="Times New Roman"/>
        </w:rPr>
        <w:t xml:space="preserve">, </w:t>
      </w:r>
      <w:r>
        <w:rPr>
          <w:rFonts w:ascii="Nirmala UI" w:hAnsi="Nirmala UI" w:eastAsia="Nirmala UI" w:cs="Nirmala UI"/>
        </w:rPr>
        <w:t>२०२०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हबक्कूक</w:t>
      </w:r>
      <w:r>
        <w:rPr>
          <w:rFonts w:ascii="Times New Roman" w:hAnsi="Times New Roman" w:eastAsia="Times New Roman" w:cs="Times New Roman"/>
        </w:rPr>
        <w:t xml:space="preserve"> </w:t>
      </w:r>
      <w:r>
        <w:rPr>
          <w:rFonts w:ascii="Nirmala UI" w:hAnsi="Nirmala UI" w:eastAsia="Nirmala UI" w:cs="Nirmala UI"/>
        </w:rPr>
        <w:t>दुईको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पदले</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मध्यरातको</w:t>
      </w:r>
      <w:r>
        <w:rPr>
          <w:rFonts w:ascii="Times New Roman" w:hAnsi="Times New Roman" w:eastAsia="Times New Roman" w:cs="Times New Roman"/>
        </w:rPr>
        <w:t xml:space="preserve"> </w:t>
      </w:r>
      <w:r>
        <w:rPr>
          <w:rFonts w:ascii="Nirmala UI" w:hAnsi="Nirmala UI" w:eastAsia="Nirmala UI" w:cs="Nirmala UI"/>
        </w:rPr>
        <w:t>पुकारको</w:t>
      </w:r>
      <w:r>
        <w:rPr>
          <w:rFonts w:ascii="Times New Roman" w:hAnsi="Times New Roman" w:eastAsia="Times New Roman" w:cs="Times New Roman"/>
        </w:rPr>
        <w:t xml:space="preserve"> </w:t>
      </w:r>
      <w:r>
        <w:rPr>
          <w:rFonts w:ascii="Nirmala UI" w:hAnsi="Nirmala UI" w:eastAsia="Nirmala UI" w:cs="Nirmala UI"/>
        </w:rPr>
        <w:t>निष्कर्ष</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आगमनलाई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Dar Domnul este în sfântul Său Templu: tot pământul să tacă înaintea Lui. Habacuc 2:20.</w:t>
      </w:r>
    </w:p>
    <w:p>
      <w:pPr>
        <w:pStyle w:val="ArticleBody"/>
        <w:jc w:val="left"/>
      </w:pPr>
      <w:r>
        <w:rPr>
          <w:rFonts w:ascii="Times New Roman" w:hAnsi="Times New Roman" w:eastAsia="Times New Roman" w:cs="Times New Roman"/>
        </w:rPr>
        <w:t>Mărturii, volumul nouă, subliniază, începând de la pagina unsprezece (nouă-unsprezece), parabola celor zece fecioare, timpul întârzierii și legătura lui cu Habacuc și Matei, precum și criza finală și 11 septembrie 2001, când a sosit dezbaterea profetică.</w:t>
      </w:r>
    </w:p>
    <w:p>
      <w:pPr>
        <w:pStyle w:val="ArticleScripture"/>
        <w:jc w:val="left"/>
      </w:pPr>
      <w:r>
        <w:rPr>
          <w:rFonts w:ascii="Times New Roman" w:hAnsi="Times New Roman" w:eastAsia="Times New Roman" w:cs="Times New Roman"/>
        </w:rPr>
        <w:t>„Secțiunea 1 — Pentru Venirea Împăratului”</w:t>
      </w:r>
    </w:p>
    <w:p>
      <w:pPr>
        <w:pStyle w:val="ArticleScripture"/>
        <w:jc w:val="left"/>
      </w:pPr>
      <w:r>
        <w:rPr>
          <w:rFonts w:ascii="Times New Roman" w:hAnsi="Times New Roman" w:eastAsia="Times New Roman" w:cs="Times New Roman"/>
        </w:rPr>
        <w:t>„Încă puțină vreme, și Cel ce vine va veni și nu va întârzia.” Evrei 10:37.</w:t>
      </w:r>
    </w:p>
    <w:p>
      <w:pPr>
        <w:pStyle w:val="ArticleScripture"/>
        <w:jc w:val="left"/>
      </w:pPr>
      <w:r>
        <w:rPr>
          <w:rFonts w:ascii="Times New Roman" w:hAnsi="Times New Roman" w:eastAsia="Times New Roman" w:cs="Times New Roman"/>
        </w:rPr>
        <w:t>„Ultima criză”</w:t>
      </w:r>
    </w:p>
    <w:p>
      <w:pPr>
        <w:pStyle w:val="ArticleScripture"/>
        <w:jc w:val="left"/>
      </w:pPr>
      <w:r>
        <w:rPr>
          <w:rFonts w:ascii="Times New Roman" w:hAnsi="Times New Roman" w:eastAsia="Times New Roman" w:cs="Times New Roman"/>
        </w:rPr>
        <w:t>„Trăim în timpul sfârșitului. Semnele vremurilor, care se împlinesc cu repeziciune, declară că venirea lui Hristos este aproape. Zilele în care trăim sunt solemne și importante. Duhul lui Dumnezeu este retras treptat, dar cu siguranță, de pe pământ. Plăgi și judecăți cad deja asupra celor ce disprețuiesc harul lui Dumnezeu. Calamitățile de pe uscat și de pe mare, starea tulburată a societății, alarmele de război sunt prevestitoare. Ele vestesc dinainte evenimente ce se apropie, de cea mai mare însemnătate.</w:t>
      </w:r>
    </w:p>
    <w:p>
      <w:pPr>
        <w:pStyle w:val="ArticleScripture"/>
        <w:jc w:val="left"/>
      </w:pPr>
      <w:r>
        <w:rPr>
          <w:rFonts w:ascii="Times New Roman" w:hAnsi="Times New Roman" w:eastAsia="Times New Roman" w:cs="Times New Roman"/>
        </w:rPr>
        <w:t>„Entitățile răului își unesc forțele și se consolidează. Ele se întăresc pentru ultima mare criză. Mari schimbări urmează curând să aibă loc în lumea noastră, iar mișcările finale vor fi rapide.”</w:t>
      </w:r>
    </w:p>
    <w:p>
      <w:pPr>
        <w:pStyle w:val="ArticleScripture"/>
        <w:jc w:val="left"/>
      </w:pPr>
      <w:r>
        <w:rPr>
          <w:rFonts w:ascii="Times New Roman" w:hAnsi="Times New Roman" w:eastAsia="Times New Roman" w:cs="Times New Roman"/>
        </w:rPr>
        <w:t>“Starea lucrurilor din lume arată că vremuri de strâmtorare sunt chiar asupra noastră. Ziarele cotidiene sunt pline de semne ale unui conflict cumplit în viitorul apropiat. Jafurile îndrăznețe au loc frecvent. Grevele sunt obișnuite. Furturi și crime sunt săvârșite pretutindeni. Oameni stăpâniți de demoni iau viața bărbaților, femeilor și copiilor mici. Oamenii au ajuns înrobiți de viciu, și orice formă de rău predomină.</w:t>
      </w:r>
    </w:p>
    <w:p>
      <w:pPr>
        <w:pStyle w:val="ArticleScripture"/>
        <w:jc w:val="left"/>
      </w:pPr>
      <w:r>
        <w:rPr>
          <w:rFonts w:ascii="Times New Roman" w:hAnsi="Times New Roman" w:eastAsia="Times New Roman" w:cs="Times New Roman"/>
        </w:rPr>
        <w:t>„Vrăjmașul a izbutit să pervertească dreptatea și să umple inimile oamenilor de dorința după câștig egoist.״</w:t>
      </w:r>
    </w:p>
    <w:p>
      <w:pPr>
        <w:pStyle w:val="ArticleScripture"/>
        <w:jc w:val="left"/>
      </w:pPr>
      <w:r>
        <w:rPr>
          <w:rFonts w:ascii="Times New Roman" w:hAnsi="Times New Roman" w:eastAsia="Times New Roman" w:cs="Times New Roman"/>
        </w:rPr>
        <w:t>„Pravda stojí ďaleko, lebo pravda padla na ulici a priamosť nemôže vojsť.“ Izaiáš 59,14. Vo veľkých mestách žijú zástupy ľudí v chudobe a biede, takmer bez jedla, prístrešia a odevu; zatiaľ čo v tých istých mestách sú aj takí, ktorí majú viac, než si len srdce môže priať, žijú v prepychu a míňajú svoje peniaze na bohato zariadené domy, na osobné ozdoby, alebo ešte horšie, na uspokojovanie zmyselných žiadostí, na alkohol, tabak a iné veci, ktoré ničia schopnosti mozgu, rozvracajú myseľ a zneucťujú dušu. Výkriky hladujúceho ľudstva vystupujú pred Boha, zatiaľ čo ľudia každým druhom útlaku a vydierania hromadia obrovské majetky.</w:t>
      </w:r>
    </w:p>
    <w:p>
      <w:pPr>
        <w:pStyle w:val="ArticleScripture"/>
        <w:jc w:val="left"/>
      </w:pPr>
      <w:r>
        <w:rPr>
          <w:rFonts w:ascii="Times New Roman" w:hAnsi="Times New Roman" w:eastAsia="Times New Roman" w:cs="Times New Roman"/>
        </w:rPr>
        <w:t>„Într-o anumită ocazie, pe când mă aflam în orașul New York, am fost chemată, în timpul nopții, să privesc clădiri înălțându-se etaj după etaj spre cer. Aceste clădiri erau garantate ca fiind ignifuge și erau ridicate spre slava proprietarilor și a constructorilor lor. Tot mai sus și încă și mai sus se înălțau aceste clădiri, iar în ele era folosit materialul cel mai costisitor. Cei cărora le aparțineau aceste clădiri nu se întrebau: «Cum Îl putem slăvi cel mai bine pe Dumnezeu?» Domnul nu era în gândurile lor.”</w:t>
      </w:r>
    </w:p>
    <w:p>
      <w:pPr>
        <w:pStyle w:val="ArticleScripture"/>
        <w:jc w:val="left"/>
      </w:pPr>
      <w:r>
        <w:rPr>
          <w:rFonts w:ascii="Times New Roman" w:hAnsi="Times New Roman" w:eastAsia="Times New Roman" w:cs="Times New Roman"/>
        </w:rPr>
        <w:t>„M-am gândit: «O, dacă cei care își investesc astfel mijloacele ar putea să-și vadă calea așa cum o vede Dumnezeu! Ei înalță clădiri mărețe, dar cât de nesăbuită este, în ochii Cârmuitorului universului, planificarea și născocirea lor. Ei nu cercetează, cu toate puterile inimii și ale minții, cum L-ar putea slăvi pe Dumnezeu. Au pierdut din vedere aceasta, cea dintâi datorie a omului.»”</w:t>
      </w:r>
    </w:p>
    <w:p>
      <w:pPr>
        <w:pStyle w:val="ArticleScripture"/>
        <w:jc w:val="left"/>
      </w:pPr>
      <w:r>
        <w:rPr>
          <w:rFonts w:ascii="Times New Roman" w:hAnsi="Times New Roman" w:eastAsia="Times New Roman" w:cs="Times New Roman"/>
        </w:rPr>
        <w:t>„Pe măsură ce aceste clădiri impunătoare se înălțau, proprietarii se bucurau, cu o mândrie ambițioasă, că aveau bani pe care să-i folosească pentru satisfacerea eului și pentru a stârni invidia vecinilor lor. O mare parte din banii pe care i-au investit astfel fusese obținută prin stoarcere, prin apăsarea celor săraci. Ei au uitat că, în cer, se păstrează o evidență a fiecărei tranzacții de afaceri; fiecare înțelegere nedreaptă, fiecare faptă frauduloasă este consemnată acolo. Vine vremea când, prin frauda și neobrăzarea lor, oamenii vor ajunge la un punct peste care Domnul nu le va îngădui să treacă și vor învăța că există o limită a îndelungii-răbdări a lui Iehova.”</w:t>
      </w:r>
    </w:p>
    <w:p>
      <w:pPr>
        <w:pStyle w:val="ArticleScripture"/>
        <w:jc w:val="left"/>
      </w:pPr>
      <w:r>
        <w:rPr>
          <w:rFonts w:ascii="Times New Roman" w:hAnsi="Times New Roman" w:eastAsia="Times New Roman" w:cs="Times New Roman"/>
        </w:rPr>
        <w:t>„Scena care mi-a trecut apoi înaintea ochilor a fost o alarmă de incendiu. Oamenii priveau clădirile înalte și presupus ignifuge și spuneau: «Sunt în deplină siguranță.» Dar aceste clădiri au fost mistuite ca și cum ar fi fost făcute din smoală. Pompele de incendiu nu au putut face nimic pentru a opri distrugerea. Pompierii nu au fost în stare să pună în funcțiune pompele.” Testimonies, volumul 9, 11–13.</w:t>
      </w:r>
    </w:p>
    <w:p>
      <w:pPr>
        <w:pStyle w:val="ArticleBody"/>
        <w:jc w:val="left"/>
      </w:pPr>
      <w:r>
        <w:rPr>
          <w:rFonts w:ascii="Times New Roman" w:hAnsi="Times New Roman" w:eastAsia="Times New Roman" w:cs="Times New Roman"/>
        </w:rPr>
        <w:t>„Dezbatarea” care a avut loc cu privire la metodologie la începutul perioadei reprezentate de Daniel capitolul unu; și, de asemenea, reprezentate de Daniel capitolele unu până la trei; și, de asemenea, reprezentate de istoria care începe la 11 august 1840; și, de asemenea, reprezentate în istoria din Ioan capitolul șase, la criza din Galileea; și, de asemenea, reprezentate de istoria din 11 septembrie 2001 (până la 18 iulie 2020), se repetă acum, nu în cadrul adventismului în general, ci printre oasele uscate și moarte care sunt trezite din letargia lor de un „glas” care strigă în pustie.</w:t>
      </w:r>
    </w:p>
    <w:p>
      <w:pPr>
        <w:pStyle w:val="ArticleBody"/>
        <w:jc w:val="left"/>
      </w:pPr>
      <w:r>
        <w:rPr>
          <w:rFonts w:ascii="Times New Roman" w:hAnsi="Times New Roman" w:eastAsia="Times New Roman" w:cs="Times New Roman"/>
        </w:rPr>
        <w:t>Vom relua în articolul nostru următor examinarea metodologiei care constituie ploaia târzie, așa cum este ea reprezentată în capitolele douăzeci și opt și douăzeci și nouă din Isaia.</w:t>
      </w:r>
    </w:p>
    <w:p>
      <w:pPr>
        <w:pStyle w:val="ArticleScripture"/>
        <w:jc w:val="left"/>
      </w:pPr>
      <w:r>
        <w:rPr>
          <w:rFonts w:ascii="Times New Roman" w:hAnsi="Times New Roman" w:eastAsia="Times New Roman" w:cs="Times New Roman"/>
        </w:rPr>
        <w:t>Și am auzit glasul Domnului, zicând: „Pe cine să trimit și cine va merge pentru Noi?” Atunci am zis: „Iată-mă, trimite-mă.” Și El a zis: „Du-te și spune poporului acestuia: «Auzind, veți auzi, dar nu veți înțelege; și văzând, veți vedea, dar nu veți pricepe.» Îngrașă inima poporului acestuia, fă-i urechile grele și închide-i ochii, ca nu cumva să vadă cu ochii săi și să audă cu urechile sale și să înțeleagă cu inima sa și să se întoarcă și să fie vindecat.” Atunci am zis: „Doamne, până când?” Și El a răspuns: „Până când cetățile vor fi pustiite și lipsite de locuitori, casele vor rămâne fără oameni, iar țara va fi cu totul pustiită; până când Domnul va îndepărta pe oameni departe și va fi o mare părăsire în mijlocul țării. Dar încă va mai fi în ea o zecime, și ea se va întoarce și va fi nimicită; ca terebintul și ca stejarul, a căror tulpină rămâne în ei când își pierd frunzele: tot astfel, sămânța sfântă va fi tulpina ei.” Isaia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doi</dc:title>
  <dc:subject>Dezvăluirea dezbaterii profetice: metodologia Ploii Târzii și a crizei finale</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