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Optzeci și Patru</w:t>
      </w:r>
    </w:p>
    <w:p>
      <w:pPr>
        <w:pStyle w:val="ArticleSubtitle"/>
        <w:jc w:val="left"/>
      </w:pPr>
      <w:r>
        <w:rPr>
          <w:rFonts w:ascii="Arial" w:hAnsi="Arial" w:eastAsia="Arial" w:cs="Arial"/>
        </w:rPr>
        <w:t>Àfihàn Àwọn Ìran Mẹ́rin ti Adventismu Laodicea: Ìrìnàjò kan Nípasẹ̀ Ìbámu Ìtẹ̀síwájú Bíbélì àti Ìdánwò Àsọtẹ́lẹ̀</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2024-02-17</w:t>
      </w:r>
    </w:p>
    <w:p>
      <w:pPr>
        <w:pStyle w:val="ArticleBody"/>
        <w:jc w:val="left"/>
      </w:pPr>
      <w:r>
        <w:rPr>
          <w:rFonts w:ascii="Myanmar Text" w:hAnsi="Myanmar Text" w:eastAsia="Myanmar Text" w:cs="Myanmar Text"/>
        </w:rPr>
        <w:t>စစ်မှန်သောအမှန်တရားသည်</w:t>
      </w:r>
      <w:r>
        <w:rPr>
          <w:rFonts w:ascii="Times New Roman" w:hAnsi="Times New Roman" w:eastAsia="Times New Roman" w:cs="Times New Roman"/>
        </w:rPr>
        <w:t xml:space="preserve"> </w:t>
      </w:r>
      <w:r>
        <w:rPr>
          <w:rFonts w:ascii="Myanmar Text" w:hAnsi="Myanmar Text" w:eastAsia="Myanmar Text" w:cs="Myanmar Text"/>
        </w:rPr>
        <w:t>သက်သေခံနှစ်ဦး</w:t>
      </w:r>
      <w:r>
        <w:rPr>
          <w:rFonts w:ascii="Times New Roman" w:hAnsi="Times New Roman" w:eastAsia="Times New Roman" w:cs="Times New Roman"/>
        </w:rPr>
        <w:t xml:space="preserve"> </w:t>
      </w:r>
      <w:r>
        <w:rPr>
          <w:rFonts w:ascii="Myanmar Text" w:hAnsi="Myanmar Text" w:eastAsia="Myanmar Text" w:cs="Myanmar Text"/>
        </w:rPr>
        <w:t>သို့မဟုတ်</w:t>
      </w:r>
      <w:r>
        <w:rPr>
          <w:rFonts w:ascii="Times New Roman" w:hAnsi="Times New Roman" w:eastAsia="Times New Roman" w:cs="Times New Roman"/>
        </w:rPr>
        <w:t xml:space="preserve"> </w:t>
      </w:r>
      <w:r>
        <w:rPr>
          <w:rFonts w:ascii="Myanmar Text" w:hAnsi="Myanmar Text" w:eastAsia="Myanmar Text" w:cs="Myanmar Text"/>
        </w:rPr>
        <w:t>သုံးဦး၏</w:t>
      </w:r>
      <w:r>
        <w:rPr>
          <w:rFonts w:ascii="Times New Roman" w:hAnsi="Times New Roman" w:eastAsia="Times New Roman" w:cs="Times New Roman"/>
        </w:rPr>
        <w:t xml:space="preserve"> </w:t>
      </w:r>
      <w:r>
        <w:rPr>
          <w:rFonts w:ascii="Myanmar Text" w:hAnsi="Myanmar Text" w:eastAsia="Myanmar Text" w:cs="Myanmar Text"/>
        </w:rPr>
        <w:t>သက်သေခံချက်အပေါ်၌</w:t>
      </w:r>
      <w:r>
        <w:rPr>
          <w:rFonts w:ascii="Times New Roman" w:hAnsi="Times New Roman" w:eastAsia="Times New Roman" w:cs="Times New Roman"/>
        </w:rPr>
        <w:t xml:space="preserve"> </w:t>
      </w:r>
      <w:r>
        <w:rPr>
          <w:rFonts w:ascii="Myanmar Text" w:hAnsi="Myanmar Text" w:eastAsia="Myanmar Text" w:cs="Myanmar Text"/>
        </w:rPr>
        <w:t>တည်ရှိရပြီး၊</w:t>
      </w:r>
      <w:r>
        <w:rPr>
          <w:rFonts w:ascii="Times New Roman" w:hAnsi="Times New Roman" w:eastAsia="Times New Roman" w:cs="Times New Roman"/>
        </w:rPr>
        <w:t xml:space="preserve"> </w:t>
      </w:r>
      <w:r>
        <w:rPr>
          <w:rFonts w:ascii="Myanmar Text" w:hAnsi="Myanmar Text" w:eastAsia="Myanmar Text" w:cs="Myanmar Text"/>
        </w:rPr>
        <w:t>ယေဇကျေလ</w:t>
      </w:r>
      <w:r>
        <w:rPr>
          <w:rFonts w:ascii="Times New Roman" w:hAnsi="Times New Roman" w:eastAsia="Times New Roman" w:cs="Times New Roman"/>
        </w:rPr>
        <w:t xml:space="preserve"> </w:t>
      </w:r>
      <w:r>
        <w:rPr>
          <w:rFonts w:ascii="Myanmar Text" w:hAnsi="Myanmar Text" w:eastAsia="Myanmar Text" w:cs="Myanmar Text"/>
        </w:rPr>
        <w:t>အခန်း</w:t>
      </w:r>
      <w:r>
        <w:rPr>
          <w:rFonts w:ascii="Times New Roman" w:hAnsi="Times New Roman" w:eastAsia="Times New Roman" w:cs="Times New Roman"/>
        </w:rPr>
        <w:t xml:space="preserve"> </w:t>
      </w:r>
      <w:r>
        <w:rPr>
          <w:rFonts w:ascii="Myanmar Text" w:hAnsi="Myanmar Text" w:eastAsia="Myanmar Text" w:cs="Myanmar Text"/>
        </w:rPr>
        <w:t>၈</w:t>
      </w:r>
      <w:r>
        <w:rPr>
          <w:rFonts w:ascii="Times New Roman" w:hAnsi="Times New Roman" w:eastAsia="Times New Roman" w:cs="Times New Roman"/>
        </w:rPr>
        <w:t xml:space="preserve"> </w:t>
      </w:r>
      <w:r>
        <w:rPr>
          <w:rFonts w:ascii="Myanmar Text" w:hAnsi="Myanmar Text" w:eastAsia="Myanmar Text" w:cs="Myanmar Text"/>
        </w:rPr>
        <w:t>ထဲရှိ</w:t>
      </w:r>
      <w:r>
        <w:rPr>
          <w:rFonts w:ascii="Times New Roman" w:hAnsi="Times New Roman" w:eastAsia="Times New Roman" w:cs="Times New Roman"/>
        </w:rPr>
        <w:t xml:space="preserve"> </w:t>
      </w:r>
      <w:r>
        <w:rPr>
          <w:rFonts w:ascii="Myanmar Text" w:hAnsi="Myanmar Text" w:eastAsia="Myanmar Text" w:cs="Myanmar Text"/>
        </w:rPr>
        <w:t>စက်ဆုပ်ရွံရှာဖွယ်ရာ</w:t>
      </w:r>
      <w:r>
        <w:rPr>
          <w:rFonts w:ascii="Times New Roman" w:hAnsi="Times New Roman" w:eastAsia="Times New Roman" w:cs="Times New Roman"/>
        </w:rPr>
        <w:t xml:space="preserve"> </w:t>
      </w:r>
      <w:r>
        <w:rPr>
          <w:rFonts w:ascii="Myanmar Text" w:hAnsi="Myanmar Text" w:eastAsia="Myanmar Text" w:cs="Myanmar Text"/>
        </w:rPr>
        <w:t>လေးမျိုးကို</w:t>
      </w:r>
      <w:r>
        <w:rPr>
          <w:rFonts w:ascii="Times New Roman" w:hAnsi="Times New Roman" w:eastAsia="Times New Roman" w:cs="Times New Roman"/>
        </w:rPr>
        <w:t xml:space="preserve"> </w:t>
      </w:r>
      <w:r>
        <w:rPr>
          <w:rFonts w:ascii="Myanmar Text" w:hAnsi="Myanmar Text" w:eastAsia="Myanmar Text" w:cs="Myanmar Text"/>
        </w:rPr>
        <w:t>လောဒိကေယ</w:t>
      </w:r>
      <w:r>
        <w:rPr>
          <w:rFonts w:ascii="Times New Roman" w:hAnsi="Times New Roman" w:eastAsia="Times New Roman" w:cs="Times New Roman"/>
        </w:rPr>
        <w:t xml:space="preserve"> </w:t>
      </w:r>
      <w:r>
        <w:rPr>
          <w:rFonts w:ascii="Myanmar Text" w:hAnsi="Myanmar Text" w:eastAsia="Myanmar Text" w:cs="Myanmar Text"/>
        </w:rPr>
        <w:t>အက်ဒဗင်တစ်ဝါဒ၏</w:t>
      </w:r>
      <w:r>
        <w:rPr>
          <w:rFonts w:ascii="Times New Roman" w:hAnsi="Times New Roman" w:eastAsia="Times New Roman" w:cs="Times New Roman"/>
        </w:rPr>
        <w:t xml:space="preserve"> </w:t>
      </w:r>
      <w:r>
        <w:rPr>
          <w:rFonts w:ascii="Myanmar Text" w:hAnsi="Myanmar Text" w:eastAsia="Myanmar Text" w:cs="Myanmar Text"/>
        </w:rPr>
        <w:t>မျိုးဆက်လေးဆက်အဖြစ်</w:t>
      </w:r>
      <w:r>
        <w:rPr>
          <w:rFonts w:ascii="Times New Roman" w:hAnsi="Times New Roman" w:eastAsia="Times New Roman" w:cs="Times New Roman"/>
        </w:rPr>
        <w:t xml:space="preserve"> </w:t>
      </w:r>
      <w:r>
        <w:rPr>
          <w:rFonts w:ascii="Myanmar Text" w:hAnsi="Myanmar Text" w:eastAsia="Myanmar Text" w:cs="Myanmar Text"/>
        </w:rPr>
        <w:t>အသုံးချခြင်း၌လည်း</w:t>
      </w:r>
      <w:r>
        <w:rPr>
          <w:rFonts w:ascii="Times New Roman" w:hAnsi="Times New Roman" w:eastAsia="Times New Roman" w:cs="Times New Roman"/>
        </w:rPr>
        <w:t xml:space="preserve"> </w:t>
      </w:r>
      <w:r>
        <w:rPr>
          <w:rFonts w:ascii="Myanmar Text" w:hAnsi="Myanmar Text" w:eastAsia="Myanmar Text" w:cs="Myanmar Text"/>
        </w:rPr>
        <w:t>သက်သေခံများ</w:t>
      </w:r>
      <w:r>
        <w:rPr>
          <w:rFonts w:ascii="Times New Roman" w:hAnsi="Times New Roman" w:eastAsia="Times New Roman" w:cs="Times New Roman"/>
        </w:rPr>
        <w:t xml:space="preserve"> </w:t>
      </w:r>
      <w:r>
        <w:rPr>
          <w:rFonts w:ascii="Myanmar Text" w:hAnsi="Myanmar Text" w:eastAsia="Myanmar Text" w:cs="Myanmar Text"/>
        </w:rPr>
        <w:t>အများအပြားရှိသည်။</w:t>
      </w:r>
      <w:r>
        <w:rPr>
          <w:rFonts w:ascii="Times New Roman" w:hAnsi="Times New Roman" w:eastAsia="Times New Roman" w:cs="Times New Roman"/>
        </w:rPr>
        <w:t xml:space="preserve"> </w:t>
      </w:r>
      <w:r>
        <w:rPr>
          <w:rFonts w:ascii="Myanmar Text" w:hAnsi="Myanmar Text" w:eastAsia="Myanmar Text" w:cs="Myanmar Text"/>
        </w:rPr>
        <w:t>ယခင်ဆောင်းပါးများတွင်</w:t>
      </w:r>
      <w:r>
        <w:rPr>
          <w:rFonts w:ascii="Times New Roman" w:hAnsi="Times New Roman" w:eastAsia="Times New Roman" w:cs="Times New Roman"/>
        </w:rPr>
        <w:t xml:space="preserve"> </w:t>
      </w:r>
      <w:r>
        <w:rPr>
          <w:rFonts w:ascii="Myanmar Text" w:hAnsi="Myanmar Text" w:eastAsia="Myanmar Text" w:cs="Myanmar Text"/>
        </w:rPr>
        <w:t>ဗျာဒိတ်ကျမ်း</w:t>
      </w:r>
      <w:r>
        <w:rPr>
          <w:rFonts w:ascii="Times New Roman" w:hAnsi="Times New Roman" w:eastAsia="Times New Roman" w:cs="Times New Roman"/>
        </w:rPr>
        <w:t xml:space="preserve"> </w:t>
      </w:r>
      <w:r>
        <w:rPr>
          <w:rFonts w:ascii="Myanmar Text" w:hAnsi="Myanmar Text" w:eastAsia="Myanmar Text" w:cs="Myanmar Text"/>
        </w:rPr>
        <w:t>အခန်း</w:t>
      </w:r>
      <w:r>
        <w:rPr>
          <w:rFonts w:ascii="Times New Roman" w:hAnsi="Times New Roman" w:eastAsia="Times New Roman" w:cs="Times New Roman"/>
        </w:rPr>
        <w:t xml:space="preserve"> </w:t>
      </w:r>
      <w:r>
        <w:rPr>
          <w:rFonts w:ascii="Myanmar Text" w:hAnsi="Myanmar Text" w:eastAsia="Myanmar Text" w:cs="Myanmar Text"/>
        </w:rPr>
        <w:t>၂</w:t>
      </w:r>
      <w:r>
        <w:rPr>
          <w:rFonts w:ascii="Times New Roman" w:hAnsi="Times New Roman" w:eastAsia="Times New Roman" w:cs="Times New Roman"/>
        </w:rPr>
        <w:t xml:space="preserve"> </w:t>
      </w:r>
      <w:r>
        <w:rPr>
          <w:rFonts w:ascii="Myanmar Text" w:hAnsi="Myanmar Text" w:eastAsia="Myanmar Text" w:cs="Myanmar Text"/>
        </w:rPr>
        <w:t>နှင့်</w:t>
      </w:r>
      <w:r>
        <w:rPr>
          <w:rFonts w:ascii="Times New Roman" w:hAnsi="Times New Roman" w:eastAsia="Times New Roman" w:cs="Times New Roman"/>
        </w:rPr>
        <w:t xml:space="preserve"> </w:t>
      </w:r>
      <w:r>
        <w:rPr>
          <w:rFonts w:ascii="Myanmar Text" w:hAnsi="Myanmar Text" w:eastAsia="Myanmar Text" w:cs="Myanmar Text"/>
        </w:rPr>
        <w:t>၃</w:t>
      </w:r>
      <w:r>
        <w:rPr>
          <w:rFonts w:ascii="Times New Roman" w:hAnsi="Times New Roman" w:eastAsia="Times New Roman" w:cs="Times New Roman"/>
        </w:rPr>
        <w:t xml:space="preserve"> </w:t>
      </w:r>
      <w:r>
        <w:rPr>
          <w:rFonts w:ascii="Myanmar Text" w:hAnsi="Myanmar Text" w:eastAsia="Myanmar Text" w:cs="Myanmar Text"/>
        </w:rPr>
        <w:t>ထဲရှိ</w:t>
      </w:r>
      <w:r>
        <w:rPr>
          <w:rFonts w:ascii="Times New Roman" w:hAnsi="Times New Roman" w:eastAsia="Times New Roman" w:cs="Times New Roman"/>
        </w:rPr>
        <w:t xml:space="preserve"> </w:t>
      </w:r>
      <w:r>
        <w:rPr>
          <w:rFonts w:ascii="Myanmar Text" w:hAnsi="Myanmar Text" w:eastAsia="Myanmar Text" w:cs="Myanmar Text"/>
        </w:rPr>
        <w:t>အသင်းတော်ခုနစ်ပါးသည်</w:t>
      </w:r>
      <w:r>
        <w:rPr>
          <w:rFonts w:ascii="Times New Roman" w:hAnsi="Times New Roman" w:eastAsia="Times New Roman" w:cs="Times New Roman"/>
        </w:rPr>
        <w:t xml:space="preserve"> </w:t>
      </w:r>
      <w:r>
        <w:rPr>
          <w:rFonts w:ascii="Myanmar Text" w:hAnsi="Myanmar Text" w:eastAsia="Myanmar Text" w:cs="Myanmar Text"/>
        </w:rPr>
        <w:t>တမန်တော်တို့ခေတ်မှ</w:t>
      </w:r>
      <w:r>
        <w:rPr>
          <w:rFonts w:ascii="Times New Roman" w:hAnsi="Times New Roman" w:eastAsia="Times New Roman" w:cs="Times New Roman"/>
        </w:rPr>
        <w:t xml:space="preserve"> </w:t>
      </w:r>
      <w:r>
        <w:rPr>
          <w:rFonts w:ascii="Myanmar Text" w:hAnsi="Myanmar Text" w:eastAsia="Myanmar Text" w:cs="Myanmar Text"/>
        </w:rPr>
        <w:t>စ၍</w:t>
      </w:r>
      <w:r>
        <w:rPr>
          <w:rFonts w:ascii="Times New Roman" w:hAnsi="Times New Roman" w:eastAsia="Times New Roman" w:cs="Times New Roman"/>
        </w:rPr>
        <w:t xml:space="preserve"> </w:t>
      </w:r>
      <w:r>
        <w:rPr>
          <w:rFonts w:ascii="Myanmar Text" w:hAnsi="Myanmar Text" w:eastAsia="Myanmar Text" w:cs="Myanmar Text"/>
        </w:rPr>
        <w:t>ကမ္ဘာကုန်ချိန်တိုင်အောင်</w:t>
      </w:r>
      <w:r>
        <w:rPr>
          <w:rFonts w:ascii="Times New Roman" w:hAnsi="Times New Roman" w:eastAsia="Times New Roman" w:cs="Times New Roman"/>
        </w:rPr>
        <w:t xml:space="preserve"> </w:t>
      </w:r>
      <w:r>
        <w:rPr>
          <w:rFonts w:ascii="Myanmar Text" w:hAnsi="Myanmar Text" w:eastAsia="Myanmar Text" w:cs="Myanmar Text"/>
        </w:rPr>
        <w:t>ခေတ်သစ်ဣသရေလ၏</w:t>
      </w:r>
      <w:r>
        <w:rPr>
          <w:rFonts w:ascii="Times New Roman" w:hAnsi="Times New Roman" w:eastAsia="Times New Roman" w:cs="Times New Roman"/>
        </w:rPr>
        <w:t xml:space="preserve"> </w:t>
      </w:r>
      <w:r>
        <w:rPr>
          <w:rFonts w:ascii="Myanmar Text" w:hAnsi="Myanmar Text" w:eastAsia="Myanmar Text" w:cs="Myanmar Text"/>
        </w:rPr>
        <w:t>သမိုင်းကို</w:t>
      </w:r>
      <w:r>
        <w:rPr>
          <w:rFonts w:ascii="Times New Roman" w:hAnsi="Times New Roman" w:eastAsia="Times New Roman" w:cs="Times New Roman"/>
        </w:rPr>
        <w:t xml:space="preserve"> </w:t>
      </w:r>
      <w:r>
        <w:rPr>
          <w:rFonts w:ascii="Myanmar Text" w:hAnsi="Myanmar Text" w:eastAsia="Myanmar Text" w:cs="Myanmar Text"/>
        </w:rPr>
        <w:t>ကိုယ်စားပြုရုံသာမက၊</w:t>
      </w:r>
      <w:r>
        <w:rPr>
          <w:rFonts w:ascii="Times New Roman" w:hAnsi="Times New Roman" w:eastAsia="Times New Roman" w:cs="Times New Roman"/>
        </w:rPr>
        <w:t xml:space="preserve"> </w:t>
      </w:r>
      <w:r>
        <w:rPr>
          <w:rFonts w:ascii="Myanmar Text" w:hAnsi="Myanmar Text" w:eastAsia="Myanmar Text" w:cs="Myanmar Text"/>
        </w:rPr>
        <w:t>ထိုအသင်းတော်ခုနစ်ပါးသည်</w:t>
      </w:r>
      <w:r>
        <w:rPr>
          <w:rFonts w:ascii="Times New Roman" w:hAnsi="Times New Roman" w:eastAsia="Times New Roman" w:cs="Times New Roman"/>
        </w:rPr>
        <w:t xml:space="preserve"> </w:t>
      </w:r>
      <w:r>
        <w:rPr>
          <w:rFonts w:ascii="Myanmar Text" w:hAnsi="Myanmar Text" w:eastAsia="Myanmar Text" w:cs="Myanmar Text"/>
        </w:rPr>
        <w:t>မောရှေခေတ်မှ</w:t>
      </w:r>
      <w:r>
        <w:rPr>
          <w:rFonts w:ascii="Times New Roman" w:hAnsi="Times New Roman" w:eastAsia="Times New Roman" w:cs="Times New Roman"/>
        </w:rPr>
        <w:t xml:space="preserve"> </w:t>
      </w:r>
      <w:r>
        <w:rPr>
          <w:rFonts w:ascii="Myanmar Text" w:hAnsi="Myanmar Text" w:eastAsia="Myanmar Text" w:cs="Myanmar Text"/>
        </w:rPr>
        <w:t>စ၍</w:t>
      </w:r>
      <w:r>
        <w:rPr>
          <w:rFonts w:ascii="Times New Roman" w:hAnsi="Times New Roman" w:eastAsia="Times New Roman" w:cs="Times New Roman"/>
        </w:rPr>
        <w:t xml:space="preserve"> </w:t>
      </w:r>
      <w:r>
        <w:rPr>
          <w:rFonts w:ascii="Myanmar Text" w:hAnsi="Myanmar Text" w:eastAsia="Myanmar Text" w:cs="Myanmar Text"/>
        </w:rPr>
        <w:t>ခရစ်တော်၏</w:t>
      </w:r>
      <w:r>
        <w:rPr>
          <w:rFonts w:ascii="Times New Roman" w:hAnsi="Times New Roman" w:eastAsia="Times New Roman" w:cs="Times New Roman"/>
        </w:rPr>
        <w:t xml:space="preserve"> </w:t>
      </w:r>
      <w:r>
        <w:rPr>
          <w:rFonts w:ascii="Myanmar Text" w:hAnsi="Myanmar Text" w:eastAsia="Myanmar Text" w:cs="Myanmar Text"/>
        </w:rPr>
        <w:t>အချိန်တိုင်အောင်</w:t>
      </w:r>
      <w:r>
        <w:rPr>
          <w:rFonts w:ascii="Times New Roman" w:hAnsi="Times New Roman" w:eastAsia="Times New Roman" w:cs="Times New Roman"/>
        </w:rPr>
        <w:t xml:space="preserve"> </w:t>
      </w:r>
      <w:r>
        <w:rPr>
          <w:rFonts w:ascii="Myanmar Text" w:hAnsi="Myanmar Text" w:eastAsia="Myanmar Text" w:cs="Myanmar Text"/>
        </w:rPr>
        <w:t>ရှေးဣသရေလ၏</w:t>
      </w:r>
      <w:r>
        <w:rPr>
          <w:rFonts w:ascii="Times New Roman" w:hAnsi="Times New Roman" w:eastAsia="Times New Roman" w:cs="Times New Roman"/>
        </w:rPr>
        <w:t xml:space="preserve"> </w:t>
      </w:r>
      <w:r>
        <w:rPr>
          <w:rFonts w:ascii="Myanmar Text" w:hAnsi="Myanmar Text" w:eastAsia="Myanmar Text" w:cs="Myanmar Text"/>
        </w:rPr>
        <w:t>သမိုင်းကိုလည်း</w:t>
      </w:r>
      <w:r>
        <w:rPr>
          <w:rFonts w:ascii="Times New Roman" w:hAnsi="Times New Roman" w:eastAsia="Times New Roman" w:cs="Times New Roman"/>
        </w:rPr>
        <w:t xml:space="preserve"> </w:t>
      </w:r>
      <w:r>
        <w:rPr>
          <w:rFonts w:ascii="Myanmar Text" w:hAnsi="Myanmar Text" w:eastAsia="Myanmar Text" w:cs="Myanmar Text"/>
        </w:rPr>
        <w:t>ကိုယ်စားပြုကြောင်း</w:t>
      </w:r>
      <w:r>
        <w:rPr>
          <w:rFonts w:ascii="Times New Roman" w:hAnsi="Times New Roman" w:eastAsia="Times New Roman" w:cs="Times New Roman"/>
        </w:rPr>
        <w:t xml:space="preserve"> </w:t>
      </w:r>
      <w:r>
        <w:rPr>
          <w:rFonts w:ascii="Myanmar Text" w:hAnsi="Myanmar Text" w:eastAsia="Myanmar Text" w:cs="Myanmar Text"/>
        </w:rPr>
        <w:t>သတ်မှတ်ဖော်ထုတ်ခဲ့သည်။</w:t>
      </w:r>
    </w:p>
    <w:p>
      <w:pPr>
        <w:pStyle w:val="ArticleBody"/>
        <w:jc w:val="left"/>
      </w:pPr>
      <w:r>
        <w:rPr>
          <w:rFonts w:ascii="Times New Roman" w:hAnsi="Times New Roman" w:eastAsia="Times New Roman" w:cs="Times New Roman"/>
        </w:rPr>
        <w:t>Biserica din Efes a reprezentat atât Biserica creștină timpurie, cât și Israelul antic de la Moise până în vremea Judecătorilor. Biserica din Smirna a reprezentat perioada persecuției de pe vremea ucenicilor până la împăratul roman Constantin, precum și perioada Judecătorilor, când fiecare om făcea ce era drept în ochii lui. Biserica din Pergam a reprezentat perioada compromisului de la Constantin până la papalitate în anul 538, dar și perioada în care Israelul antic L-a respins pe Dumnezeu și și-a ales un împărat și a făcut neîncetat compromisuri cu împărățiile păgâne de care era înconjurat. A patra biserică, Tiatira, reprezentată prin Izabela, este perioada dominației papale din anul 538 până în 1798 și, de asemenea, cei șaptezeci de ani ai captivității Israelului antic în Babilon.</w:t>
      </w:r>
    </w:p>
    <w:p>
      <w:pPr>
        <w:pStyle w:val="ArticleBody"/>
        <w:jc w:val="left"/>
      </w:pPr>
      <w:r>
        <w:rPr>
          <w:rFonts w:ascii="Times New Roman" w:hAnsi="Times New Roman" w:eastAsia="Times New Roman" w:cs="Times New Roman"/>
        </w:rPr>
        <w:t>Cele patru biserici reprezintă, de asemenea, cele patru generații ale adventismului și oferă o mărturie pentru aplicarea celor patru urâciuni din Ezechiel la cele patru generații. Răzvrătirea din 1863 a fost reprezentată de prima generație a Israelului antic, așa cum este ilustrată prin răzvrătirea vițelului de aur al lui Aaron. Prima generație include sfatul dat bisericii din Efes, care arată că poporul lui Dumnezeu își părăsise dragostea dintâi și avea nevoie să se pocăiască și să se întoarcă la dragostea sa dintâi. În 1863, dragostea dintâi, așa cum era reprezentată de nestematele lui William Miller (adevărurile fundamentale, în special „cele șapte vremi”), a fost pusă deoparte, iar poporul lui Dumnezeu a fost sfătuit să se întoarcă.</w:t>
      </w:r>
    </w:p>
    <w:p>
      <w:pPr>
        <w:pStyle w:val="ArticleScripture"/>
        <w:jc w:val="left"/>
      </w:pPr>
      <w:r>
        <w:rPr>
          <w:rFonts w:ascii="Times New Roman" w:hAnsi="Times New Roman" w:eastAsia="Times New Roman" w:cs="Times New Roman"/>
        </w:rPr>
        <w:t>Dar tot am împotriva ta faptul că ți-ai părăsit dragostea dintâi. Adu-ți aminte, deci, de unde ai căzut, și pocăiește-te, și fă lucrările dintâi; altfel, voi veni la tine curând și-ți voi muta sfeșnicul din locul lui, dacă nu te pocăiești. Apocalipsa 2:4, 5.</w:t>
      </w:r>
    </w:p>
    <w:p>
      <w:pPr>
        <w:pStyle w:val="ArticleBody"/>
        <w:jc w:val="left"/>
      </w:pPr>
      <w:r>
        <w:rPr>
          <w:rFonts w:ascii="Times New Roman" w:hAnsi="Times New Roman" w:eastAsia="Times New Roman" w:cs="Times New Roman"/>
        </w:rPr>
        <w:t>Milleriții se luptaseră cu protestantismul apostat, pe care Ieremia îl numea „adunarea batjocoritorilor”, și așteptaseră cu răbdare ca vedenia să se împlinească, căci, atunci când avea să vină, nu avea să mintă. „Adunarea batjocoritorilor” era reprezentată de prorocul cel bătrân care l-a mințit pe prorocul lui Iuda, cel care vestise mustrarea împotriva închinării contrafăcute a lui Ieroboam.</w:t>
      </w:r>
    </w:p>
    <w:p>
      <w:pPr>
        <w:pStyle w:val="ArticleScripture"/>
        <w:jc w:val="left"/>
      </w:pPr>
      <w:r>
        <w:rPr>
          <w:rFonts w:ascii="Times New Roman" w:hAnsi="Times New Roman" w:eastAsia="Times New Roman" w:cs="Times New Roman"/>
        </w:rPr>
        <w:t>Știu faptele tale, și osteneala ta, și răbdarea ta, și cum nu poți suferi pe cei ce sunt răi; și ai pus la încercare pe cei ce zic că sunt apostoli, și nu sunt, și i-ai găsit mincinoși: Și ai suferit, și ai răbdare, și pentru Numele Meu te-ai ostenit, și n-ai slăbit. Apocalipsa 2:2, 3.</w:t>
      </w:r>
    </w:p>
    <w:p>
      <w:pPr>
        <w:pStyle w:val="ArticleBody"/>
        <w:jc w:val="left"/>
      </w:pPr>
      <w:r>
        <w:rPr>
          <w:rFonts w:ascii="Times New Roman" w:hAnsi="Times New Roman" w:eastAsia="Times New Roman" w:cs="Times New Roman"/>
        </w:rPr>
        <w:t>Biserica a doua, Smirna, a reprezentat perioada de persecuție din biserica creștină timpurie, care era alcătuită din martiri autentici și din unii care și-au atras persecuția asupra lor înșiși din motivații mai puțin decât sfinte. Ea a reprezentat, de asemenea, vremea Judecătorilor, când fiecare om din vechiul Israel făcea tot ce i se părea drept în propriii săi ochi. Generația de răzvrătire care a început în 1888 a identificat o perioadă de persecuție împotriva Spiritului Profeției, a solilor aleși ai ceasului și a Duhului Sfânt. Ea a introdus o perioadă în care bărbații de odinioară ai adventismului laodicean au ales să facă tot ce li se părea drept în propriii lor ochi, după cum se vede în oameni precum Kellogg, Prescott și Daniells.</w:t>
      </w:r>
    </w:p>
    <w:p>
      <w:pPr>
        <w:pStyle w:val="ArticleBody"/>
        <w:jc w:val="left"/>
      </w:pPr>
      <w:r>
        <w:rPr>
          <w:rFonts w:ascii="Times New Roman" w:hAnsi="Times New Roman" w:eastAsia="Times New Roman" w:cs="Times New Roman"/>
        </w:rPr>
        <w:t>Puținii credincioși din acel timp trebuiau să se afle într-un război spiritual de moarte cu o categorie care pretindea că este iudei, dar nu era. În pofida pozițiilor de conducere, ei erau din sinagoga Satanei, așa cum a fost mărturisit de sora White, identificând faptul că unii erau îndrumați „de îngeri care fuseseră izgoniți din cer”. Ei pretindeau că sunt înțelepți, dar erau nebuni. Asupra celor înțelepți nu a fost pusă nicio condamnare în acea perioadă de timp, ci o încurajare de a fi credincioși până la moarte. În 1915, ultimele cuvinte pe care le-a rostit vreodată sora White au fost: „Știu în cine am crezut”, căci ea fusese credincioasă până la moarte.</w:t>
      </w:r>
    </w:p>
    <w:p>
      <w:pPr>
        <w:pStyle w:val="ArticleScripture"/>
        <w:jc w:val="left"/>
      </w:pPr>
      <w:r>
        <w:rPr>
          <w:rFonts w:ascii="Times New Roman" w:hAnsi="Times New Roman" w:eastAsia="Times New Roman" w:cs="Times New Roman"/>
        </w:rPr>
        <w:t>Știu faptele tale, și necazul, și sărăcia, (dar ești bogat) și știu hula celor care zic că sunt iudei, și nu sunt, ci sunt sinagoga Satanei. Nu te teme nicidecum de lucrurile pe care le vei suferi: iată, diavolul va arunca pe unii dintre voi în temniță, ca să fiți încercați; și veți avea necaz zece zile: fii credincios până la moarte, și-ți voi da cununa vieții. Apocalipsa 2:9, 10.</w:t>
      </w:r>
    </w:p>
    <w:p>
      <w:pPr>
        <w:pStyle w:val="ArticleBody"/>
        <w:jc w:val="left"/>
      </w:pPr>
      <w:r>
        <w:rPr>
          <w:rFonts w:ascii="Times New Roman" w:hAnsi="Times New Roman" w:eastAsia="Times New Roman" w:cs="Times New Roman"/>
        </w:rPr>
        <w:t>Biserica din Pergam reprezenta compromisul dintre adevăr și eroare, dintre păgânism și creștinism, în vremea împăratului Constantin, precum și compromisul Israelului din vechime care a avut loc în timpul istoriei regilor. Ea reprezenta amestecul dintre adevăr și eroare, care nu poate produce decât eroare. A fost reprezentată prin conferința biblică din 1919, în cadrul căreia a fost determinată publicarea cărții „Doctrina lui Hristos”, pentru a se crea un mesaj adventist care să reprezinte mai îndeaproape falsa evanghelie a protestantismului apostat. În cea de-a treia generație a adventismului au avut loc marile compromisuri ale adevărului.</w:t>
      </w:r>
    </w:p>
    <w:p>
      <w:pPr>
        <w:pStyle w:val="ArticleBody"/>
        <w:jc w:val="left"/>
      </w:pPr>
      <w:r>
        <w:rPr>
          <w:rFonts w:ascii="Times New Roman" w:hAnsi="Times New Roman" w:eastAsia="Times New Roman" w:cs="Times New Roman"/>
        </w:rPr>
        <w:t>Byari mu gisekuru, guhera mu 1919, ni ho itorero ryatangiye ubwumvikane bwatumye habaho Church Manual. Byari mu gisekuru, guhera mu 1919, ni ho itorero ryatangiye ubwumvikane bwatumye kwemererwa ku mugaragaro kuba ngombwa mu mashuri y’ubuzima no mu y’iyobokamana. Byari muri icyo gisekuru ni ho hatangijwe icyerekezo cyo kujya kuri za Bibiliya zigezweho zishingiye kuri gatolika. Byari muri ayo mateka ni ho habonekeye ubushake bw’ubuyobozi bwo gushyiraho umubano n’ingoma zari ku mugaragaro zirwanya Ubukristo.</w:t>
      </w:r>
    </w:p>
    <w:p>
      <w:pPr>
        <w:pStyle w:val="ArticleBody"/>
        <w:jc w:val="left"/>
      </w:pPr>
      <w:r>
        <w:rPr>
          <w:rFonts w:ascii="Times New Roman" w:hAnsi="Times New Roman" w:eastAsia="Times New Roman" w:cs="Times New Roman"/>
        </w:rPr>
        <w:t>Practica aceasta se născuse în faza ei de început în timpul Războiului Civil, când conducerea laodiceană a stabilit o relație juridică cu guvernul Statelor Unite, pentru a obține un rezultat mai favorabil pentru tinerii din biserică ce urmau să fie încorporați în cel mai sângeros război din istoria Americii; ea a fost repetată la începutul Primului Război Mondial, când președintele Conferinței Generale, A. G. Daniells, a intrat în legătură cu guvernul german, dându-și aprobarea ca Germania să recruteze și să oblige tinerii să slujească în armată, să poarte arme și să nesocotească Sabatul. Acea acțiune a lui Daniells a adus o despărțire care a produs diferitele ramificații ale mișcării de Reformă a Adventiștilor de Ziua a Șaptea care există până în ziua de astăzi.</w:t>
      </w:r>
    </w:p>
    <w:p>
      <w:pPr>
        <w:pStyle w:val="ArticleBody"/>
        <w:jc w:val="left"/>
      </w:pPr>
      <w:r>
        <w:rPr>
          <w:rFonts w:ascii="Times New Roman" w:hAnsi="Times New Roman" w:eastAsia="Times New Roman" w:cs="Times New Roman"/>
        </w:rPr>
        <w:t>Iyo kudahuzagurika kwakomeje no mu Budage bwa Nazi bwa Hitler, hanyuma biza gukomereza no mu mahanga yagize Umuryango w’Abasoviyeti, kandi na n’ubu biracyubahirizwa mu butegetsi nk’ubw’u Bushinwa. Kudahuzagurika kw’igisekuru cya gatatu mu isano yacyo n’imiyoborere ya leta kwari kwaragaragajwe mbere n’ukudahuzagurika kw’abami ba kera ba Isirayeli na Konisitantini nk’uko byashushanyijwe mu itorero rya Perugamo. Icyo gihe kandi cyagereranyaga kudahuzagurika kw’imikorere y’itorero ryacyo n’ubutumwa bwiza bw’ibinyoma bw’amahoro n’umutekano, bwagereranyijwe na “The Doctrine of Christ” ya Prescott.</w:t>
      </w:r>
    </w:p>
    <w:p>
      <w:pPr>
        <w:pStyle w:val="ArticleScripture"/>
        <w:jc w:val="left"/>
      </w:pPr>
      <w:r>
        <w:rPr>
          <w:rFonts w:ascii="Leelawadee UI" w:hAnsi="Leelawadee UI" w:eastAsia="Leelawadee UI" w:cs="Leelawadee UI"/>
        </w:rPr>
        <w:t>ฉันรู้จักการงานของเจ้า</w:t>
      </w:r>
      <w:r>
        <w:rPr>
          <w:rFonts w:ascii="Times New Roman" w:hAnsi="Times New Roman" w:eastAsia="Times New Roman" w:cs="Times New Roman"/>
        </w:rPr>
        <w:t xml:space="preserve"> </w:t>
      </w:r>
      <w:r>
        <w:rPr>
          <w:rFonts w:ascii="Leelawadee UI" w:hAnsi="Leelawadee UI" w:eastAsia="Leelawadee UI" w:cs="Leelawadee UI"/>
        </w:rPr>
        <w:t>และรู้ว่าเจ้าอาศัยอยู่ที่ใด</w:t>
      </w:r>
      <w:r>
        <w:rPr>
          <w:rFonts w:ascii="Times New Roman" w:hAnsi="Times New Roman" w:eastAsia="Times New Roman" w:cs="Times New Roman"/>
        </w:rPr>
        <w:t xml:space="preserve"> </w:t>
      </w:r>
      <w:r>
        <w:rPr>
          <w:rFonts w:ascii="Leelawadee UI" w:hAnsi="Leelawadee UI" w:eastAsia="Leelawadee UI" w:cs="Leelawadee UI"/>
        </w:rPr>
        <w:t>คือที่ซึ่งบัลลังก์ของซาตานตั้งอยู่</w:t>
      </w:r>
      <w:r>
        <w:rPr>
          <w:rFonts w:ascii="Times New Roman" w:hAnsi="Times New Roman" w:eastAsia="Times New Roman" w:cs="Times New Roman"/>
        </w:rPr>
        <w:t xml:space="preserve"> </w:t>
      </w:r>
      <w:r>
        <w:rPr>
          <w:rFonts w:ascii="Leelawadee UI" w:hAnsi="Leelawadee UI" w:eastAsia="Leelawadee UI" w:cs="Leelawadee UI"/>
        </w:rPr>
        <w:t>และเจ้ายึดมั่นในนามของเรา</w:t>
      </w:r>
      <w:r>
        <w:rPr>
          <w:rFonts w:ascii="Times New Roman" w:hAnsi="Times New Roman" w:eastAsia="Times New Roman" w:cs="Times New Roman"/>
        </w:rPr>
        <w:t xml:space="preserve"> </w:t>
      </w:r>
      <w:r>
        <w:rPr>
          <w:rFonts w:ascii="Leelawadee UI" w:hAnsi="Leelawadee UI" w:eastAsia="Leelawadee UI" w:cs="Leelawadee UI"/>
        </w:rPr>
        <w:t>และไม่ได้ปฏิเสธความเชื่อในเรา</w:t>
      </w:r>
      <w:r>
        <w:rPr>
          <w:rFonts w:ascii="Times New Roman" w:hAnsi="Times New Roman" w:eastAsia="Times New Roman" w:cs="Times New Roman"/>
        </w:rPr>
        <w:t xml:space="preserve"> </w:t>
      </w:r>
      <w:r>
        <w:rPr>
          <w:rFonts w:ascii="Leelawadee UI" w:hAnsi="Leelawadee UI" w:eastAsia="Leelawadee UI" w:cs="Leelawadee UI"/>
        </w:rPr>
        <w:t>แม้ในสมัยนั้นเมื่ออันทิปาส</w:t>
      </w:r>
      <w:r>
        <w:rPr>
          <w:rFonts w:ascii="Times New Roman" w:hAnsi="Times New Roman" w:eastAsia="Times New Roman" w:cs="Times New Roman"/>
        </w:rPr>
        <w:t xml:space="preserve"> </w:t>
      </w:r>
      <w:r>
        <w:rPr>
          <w:rFonts w:ascii="Leelawadee UI" w:hAnsi="Leelawadee UI" w:eastAsia="Leelawadee UI" w:cs="Leelawadee UI"/>
        </w:rPr>
        <w:t>พยานผู้ซื่อสัตย์ของเรา</w:t>
      </w:r>
      <w:r>
        <w:rPr>
          <w:rFonts w:ascii="Times New Roman" w:hAnsi="Times New Roman" w:eastAsia="Times New Roman" w:cs="Times New Roman"/>
        </w:rPr>
        <w:t xml:space="preserve"> </w:t>
      </w:r>
      <w:r>
        <w:rPr>
          <w:rFonts w:ascii="Leelawadee UI" w:hAnsi="Leelawadee UI" w:eastAsia="Leelawadee UI" w:cs="Leelawadee UI"/>
        </w:rPr>
        <w:t>ถูกฆ่าท่ามกลางพวกเจ้า</w:t>
      </w:r>
      <w:r>
        <w:rPr>
          <w:rFonts w:ascii="Times New Roman" w:hAnsi="Times New Roman" w:eastAsia="Times New Roman" w:cs="Times New Roman"/>
        </w:rPr>
        <w:t xml:space="preserve"> </w:t>
      </w:r>
      <w:r>
        <w:rPr>
          <w:rFonts w:ascii="Leelawadee UI" w:hAnsi="Leelawadee UI" w:eastAsia="Leelawadee UI" w:cs="Leelawadee UI"/>
        </w:rPr>
        <w:t>ณ</w:t>
      </w:r>
      <w:r>
        <w:rPr>
          <w:rFonts w:ascii="Times New Roman" w:hAnsi="Times New Roman" w:eastAsia="Times New Roman" w:cs="Times New Roman"/>
        </w:rPr>
        <w:t xml:space="preserve"> </w:t>
      </w:r>
      <w:r>
        <w:rPr>
          <w:rFonts w:ascii="Leelawadee UI" w:hAnsi="Leelawadee UI" w:eastAsia="Leelawadee UI" w:cs="Leelawadee UI"/>
        </w:rPr>
        <w:t>ที่ซึ่งซาตานอาศัยอยู่</w:t>
      </w:r>
      <w:r>
        <w:rPr>
          <w:rFonts w:ascii="Times New Roman" w:hAnsi="Times New Roman" w:eastAsia="Times New Roman" w:cs="Times New Roman"/>
        </w:rPr>
        <w:t xml:space="preserve"> </w:t>
      </w:r>
      <w:r>
        <w:rPr>
          <w:rFonts w:ascii="Leelawadee UI" w:hAnsi="Leelawadee UI" w:eastAsia="Leelawadee UI" w:cs="Leelawadee UI"/>
        </w:rPr>
        <w:t>แต่เรามีข้อความบางประการที่จะกล่าวโทษเจ้า</w:t>
      </w:r>
      <w:r>
        <w:rPr>
          <w:rFonts w:ascii="Times New Roman" w:hAnsi="Times New Roman" w:eastAsia="Times New Roman" w:cs="Times New Roman"/>
        </w:rPr>
        <w:t xml:space="preserve"> </w:t>
      </w:r>
      <w:r>
        <w:rPr>
          <w:rFonts w:ascii="Leelawadee UI" w:hAnsi="Leelawadee UI" w:eastAsia="Leelawadee UI" w:cs="Leelawadee UI"/>
        </w:rPr>
        <w:t>คือว่าเจ้ายังมีคนบางพวกที่ยึดถือลัทธิของบาลาอัม</w:t>
      </w:r>
      <w:r>
        <w:rPr>
          <w:rFonts w:ascii="Times New Roman" w:hAnsi="Times New Roman" w:eastAsia="Times New Roman" w:cs="Times New Roman"/>
        </w:rPr>
        <w:t xml:space="preserve"> </w:t>
      </w:r>
      <w:r>
        <w:rPr>
          <w:rFonts w:ascii="Leelawadee UI" w:hAnsi="Leelawadee UI" w:eastAsia="Leelawadee UI" w:cs="Leelawadee UI"/>
        </w:rPr>
        <w:t>ผู้ซึ่งสอนบาลาคให้วางสิ่งสะดุดต่อหน้าชนชาติอิสราเอล</w:t>
      </w:r>
      <w:r>
        <w:rPr>
          <w:rFonts w:ascii="Times New Roman" w:hAnsi="Times New Roman" w:eastAsia="Times New Roman" w:cs="Times New Roman"/>
        </w:rPr>
        <w:t xml:space="preserve"> </w:t>
      </w:r>
      <w:r>
        <w:rPr>
          <w:rFonts w:ascii="Leelawadee UI" w:hAnsi="Leelawadee UI" w:eastAsia="Leelawadee UI" w:cs="Leelawadee UI"/>
        </w:rPr>
        <w:t>ให้กินของที่ถวายแก่รูปเคารพ</w:t>
      </w:r>
      <w:r>
        <w:rPr>
          <w:rFonts w:ascii="Times New Roman" w:hAnsi="Times New Roman" w:eastAsia="Times New Roman" w:cs="Times New Roman"/>
        </w:rPr>
        <w:t xml:space="preserve"> </w:t>
      </w:r>
      <w:r>
        <w:rPr>
          <w:rFonts w:ascii="Leelawadee UI" w:hAnsi="Leelawadee UI" w:eastAsia="Leelawadee UI" w:cs="Leelawadee UI"/>
        </w:rPr>
        <w:t>และให้ล่วงประเวณี</w:t>
      </w:r>
      <w:r>
        <w:rPr>
          <w:rFonts w:ascii="Times New Roman" w:hAnsi="Times New Roman" w:eastAsia="Times New Roman" w:cs="Times New Roman"/>
        </w:rPr>
        <w:t xml:space="preserve"> </w:t>
      </w:r>
      <w:r>
        <w:rPr>
          <w:rFonts w:ascii="Leelawadee UI" w:hAnsi="Leelawadee UI" w:eastAsia="Leelawadee UI" w:cs="Leelawadee UI"/>
        </w:rPr>
        <w:t>วิวรณ์</w:t>
      </w:r>
      <w:r>
        <w:rPr>
          <w:rFonts w:ascii="Times New Roman" w:hAnsi="Times New Roman" w:eastAsia="Times New Roman" w:cs="Times New Roman"/>
        </w:rPr>
        <w:t xml:space="preserve"> 2:13, 14</w:t>
      </w:r>
    </w:p>
    <w:p>
      <w:pPr>
        <w:pStyle w:val="ArticleBody"/>
        <w:jc w:val="left"/>
      </w:pPr>
      <w:r>
        <w:rPr>
          <w:rFonts w:ascii="Times New Roman" w:hAnsi="Times New Roman" w:eastAsia="Times New Roman" w:cs="Times New Roman"/>
        </w:rPr>
        <w:t>Curvia identifică lucrarea Conferinței Generale de a se alinia cu națiuni precum Germania nazistă și Uniunea Sovietică, sub pretextul menținerii unor relații de lucru necesare cu guvernele corupte, în timp ce îi nesocotea pe cei credincioși din acele națiuni care au suferit persecuție din partea diferitelor regimuri cu care ea se asociase. Hrana jertfită idolilor reprezenta metodologia falsă a protestantismului apostat și a catolicismului, care era atunci statornicită în universitățile adventismului laodicean, care consimțiseră să fie guvernate de liniile directoare ale unor metodologii apostate, atât în religie, cât și în sănătate.</w:t>
      </w:r>
    </w:p>
    <w:p>
      <w:pPr>
        <w:pStyle w:val="ArticleBody"/>
        <w:jc w:val="left"/>
      </w:pPr>
      <w:r>
        <w:rPr>
          <w:rFonts w:ascii="Times New Roman" w:hAnsi="Times New Roman" w:eastAsia="Times New Roman" w:cs="Times New Roman"/>
        </w:rPr>
        <w:t>Իսուսը երրորդ սերնդի ավարտը նկարագրեց այնպես, ինչպես նկարագրել էր նրա սկիզբը, որովհետև Նա չորրորդ սերնդի գալուստը նշանավորեց 1957 թվականին հրատարակված *Questions on Doctrine* գրքի հրատարակությամբ, որը լիովին մերժեց այն հիմնական փրկարարական տարբերությունը, որ գոյություն ունի ճշմարտության և ուխտադրուժ բողոքականության ու կաթոլիկության մոլոր գաղափարների միջև։ Գիրքը, իհարկե, պարունակում է մի շարք սխալ ուսմունքներ, բայց էապես այն ուսուցանում է, որ անհնար է հաղթական ապրել Քրիստոսում, մինչև մարդը հրաշքով չփոխվի Երկրորդ Գալստյան ժամանակ։ Այդ գիրքը նշանավորեց այն սերնդի սկիզբը, երբ քսանհինգ հին մարդիկ պիտի երկրպագությամբ խոնարհվեին արևի առաջ։ Քաղաքական և կրոնական այն տարրերը, որոնք անհրաժեշտ էին, որպեսզի Լաոդիկիայի Ադվենտիստական եկեղեցին ընդուներ կիրակիի պաշտամունքը շուտով գալիք կիրակնօրյա օրենքի ժամանակ, արդեն հասել էին։</w:t>
      </w:r>
    </w:p>
    <w:p>
      <w:pPr>
        <w:pStyle w:val="ArticleBody"/>
        <w:jc w:val="left"/>
      </w:pPr>
      <w:r>
        <w:rPr>
          <w:rFonts w:ascii="Times New Roman" w:hAnsi="Times New Roman" w:eastAsia="Times New Roman" w:cs="Times New Roman"/>
        </w:rPr>
        <w:t>A patra urâciune din Ezechiel are loc în timp ce puținii credincioși din capitolul nouă primesc un semn pe frunțile lor, chiar înainte ca îngerii nimicitori să-și înceapă lucrarea. Viziunea începe în versetul unu al capitolului opt, în ziua a cincea, a lunii a șasea, a anului al șaselea. Viziunea începe cu o zi înainte de executarea judecății asupra celor care se închină soarelui, care este semnul autorității papale, iar numărul numelui lui este „666”.</w:t>
      </w:r>
    </w:p>
    <w:p>
      <w:pPr>
        <w:pStyle w:val="ArticleBody"/>
        <w:jc w:val="left"/>
      </w:pPr>
      <w:r>
        <w:rPr>
          <w:rFonts w:ascii="Times New Roman" w:hAnsi="Times New Roman" w:eastAsia="Times New Roman" w:cs="Times New Roman"/>
        </w:rPr>
        <w:t>Lucrarea sigilării celor o sută patruzeci și patru de mii a început la 11 septembrie 2001, odată cu atacul asupra fiarei pământului, dus la îndeplinire de cea de-a treia nenorocire a islamului. Acel atac a mâniat neamurile și a marcat sosirea ploii târzii. Dar ploaia târzie avea să fie recunoscută numai de aceia care urmau să fie conduși înapoi la temeliile adventismului, pentru a vedea că cele trei nenorociri ale islamului sunt un adevăr fundamental. În acel moment, aceia care au fost conduși înapoi la cărările cele vechi, pe care Ieremia le identifică drept „odihna” (care este ploaia târzie), aveau fie să devină străjeri care suflau din trâmbiță vestind cea de-a treia nenorocire, fie aveau să fie dintre aceia care refuzau să asculte sunetul trâmbiței și astfel refuzau să umble pe cărările cele vechi.</w:t>
      </w:r>
    </w:p>
    <w:p>
      <w:pPr>
        <w:pStyle w:val="ArticleBody"/>
        <w:jc w:val="left"/>
      </w:pPr>
      <w:r>
        <w:rPr>
          <w:rFonts w:ascii="Times New Roman" w:hAnsi="Times New Roman" w:eastAsia="Times New Roman" w:cs="Times New Roman"/>
        </w:rPr>
        <w:t>Atunci ei au fost puși la încercare prin păcatul răzvrătirii tatălui lor din 1863. Chiar în același moment, a sosit o solie despre neprihănirea lui Hristos, care este „îndreptățirea prin credință în adevăr”. Aceasta era solia laodiceană a lui Jones și Waggoner și era solia lui Ezechiel către oasele uscate și moarte, care venea din „cele patru vânturi”, care sunt un simbol al islamului celei de-a treia vai (al „calului mânios” care caută să se dezlănțuie). Acei puțini credincioși au fost apoi puși la încercare prin păcatul răzvrătirii tatălui lor din 1888, când îngerul puternic din Apocalipsa optsprezece a coborât atunci când marile clădiri ale orașului New York au fost dărâmate, iar Apocalipsa capitolul optsprezece, versetele unu până la trei, s-a împlinit.</w:t>
      </w:r>
    </w:p>
    <w:p>
      <w:pPr>
        <w:pStyle w:val="ArticleBody"/>
        <w:jc w:val="left"/>
      </w:pPr>
      <w:r>
        <w:rPr>
          <w:rFonts w:ascii="Malgun Gothic" w:hAnsi="Malgun Gothic" w:eastAsia="Malgun Gothic" w:cs="Malgun Gothic"/>
        </w:rPr>
        <w:t>그들은</w:t>
      </w:r>
      <w:r>
        <w:rPr>
          <w:rFonts w:ascii="Times New Roman" w:hAnsi="Times New Roman" w:eastAsia="Times New Roman" w:cs="Times New Roman"/>
        </w:rPr>
        <w:t xml:space="preserve"> </w:t>
      </w:r>
      <w:r>
        <w:rPr>
          <w:rFonts w:ascii="Malgun Gothic" w:hAnsi="Malgun Gothic" w:eastAsia="Malgun Gothic" w:cs="Malgun Gothic"/>
        </w:rPr>
        <w:t>그</w:t>
      </w:r>
      <w:r>
        <w:rPr>
          <w:rFonts w:ascii="Times New Roman" w:hAnsi="Times New Roman" w:eastAsia="Times New Roman" w:cs="Times New Roman"/>
        </w:rPr>
        <w:t xml:space="preserve"> </w:t>
      </w:r>
      <w:r>
        <w:rPr>
          <w:rFonts w:ascii="Malgun Gothic" w:hAnsi="Malgun Gothic" w:eastAsia="Malgun Gothic" w:cs="Malgun Gothic"/>
        </w:rPr>
        <w:t>후</w:t>
      </w:r>
      <w:r>
        <w:rPr>
          <w:rFonts w:ascii="Times New Roman" w:hAnsi="Times New Roman" w:eastAsia="Times New Roman" w:cs="Times New Roman"/>
        </w:rPr>
        <w:t xml:space="preserve"> </w:t>
      </w:r>
      <w:r>
        <w:rPr>
          <w:rFonts w:ascii="Malgun Gothic" w:hAnsi="Malgun Gothic" w:eastAsia="Malgun Gothic" w:cs="Malgun Gothic"/>
        </w:rPr>
        <w:t>늦은</w:t>
      </w:r>
      <w:r>
        <w:rPr>
          <w:rFonts w:ascii="Times New Roman" w:hAnsi="Times New Roman" w:eastAsia="Times New Roman" w:cs="Times New Roman"/>
        </w:rPr>
        <w:t xml:space="preserve"> </w:t>
      </w:r>
      <w:r>
        <w:rPr>
          <w:rFonts w:ascii="Malgun Gothic" w:hAnsi="Malgun Gothic" w:eastAsia="Malgun Gothic" w:cs="Malgun Gothic"/>
        </w:rPr>
        <w:t>비의</w:t>
      </w:r>
      <w:r>
        <w:rPr>
          <w:rFonts w:ascii="Times New Roman" w:hAnsi="Times New Roman" w:eastAsia="Times New Roman" w:cs="Times New Roman"/>
        </w:rPr>
        <w:t xml:space="preserve"> </w:t>
      </w:r>
      <w:r>
        <w:rPr>
          <w:rFonts w:ascii="Malgun Gothic" w:hAnsi="Malgun Gothic" w:eastAsia="Malgun Gothic" w:cs="Malgun Gothic"/>
        </w:rPr>
        <w:t>기별에</w:t>
      </w:r>
      <w:r>
        <w:rPr>
          <w:rFonts w:ascii="Times New Roman" w:hAnsi="Times New Roman" w:eastAsia="Times New Roman" w:cs="Times New Roman"/>
        </w:rPr>
        <w:t xml:space="preserve"> </w:t>
      </w:r>
      <w:r>
        <w:rPr>
          <w:rFonts w:ascii="Malgun Gothic" w:hAnsi="Malgun Gothic" w:eastAsia="Malgun Gothic" w:cs="Malgun Gothic"/>
        </w:rPr>
        <w:t>대한</w:t>
      </w:r>
      <w:r>
        <w:rPr>
          <w:rFonts w:ascii="Times New Roman" w:hAnsi="Times New Roman" w:eastAsia="Times New Roman" w:cs="Times New Roman"/>
        </w:rPr>
        <w:t xml:space="preserve"> </w:t>
      </w:r>
      <w:r>
        <w:rPr>
          <w:rFonts w:ascii="Malgun Gothic" w:hAnsi="Malgun Gothic" w:eastAsia="Malgun Gothic" w:cs="Malgun Gothic"/>
        </w:rPr>
        <w:t>식별로</w:t>
      </w:r>
      <w:r>
        <w:rPr>
          <w:rFonts w:ascii="Times New Roman" w:hAnsi="Times New Roman" w:eastAsia="Times New Roman" w:cs="Times New Roman"/>
        </w:rPr>
        <w:t xml:space="preserve"> </w:t>
      </w:r>
      <w:r>
        <w:rPr>
          <w:rFonts w:ascii="Malgun Gothic" w:hAnsi="Malgun Gothic" w:eastAsia="Malgun Gothic" w:cs="Malgun Gothic"/>
        </w:rPr>
        <w:t>시험을</w:t>
      </w:r>
      <w:r>
        <w:rPr>
          <w:rFonts w:ascii="Times New Roman" w:hAnsi="Times New Roman" w:eastAsia="Times New Roman" w:cs="Times New Roman"/>
        </w:rPr>
        <w:t xml:space="preserve"> </w:t>
      </w:r>
      <w:r>
        <w:rPr>
          <w:rFonts w:ascii="Malgun Gothic" w:hAnsi="Malgun Gothic" w:eastAsia="Malgun Gothic" w:cs="Malgun Gothic"/>
        </w:rPr>
        <w:t>받았다</w:t>
      </w:r>
      <w:r>
        <w:rPr>
          <w:rFonts w:ascii="Times New Roman" w:hAnsi="Times New Roman" w:eastAsia="Times New Roman" w:cs="Times New Roman"/>
        </w:rPr>
        <w:t xml:space="preserve">. </w:t>
      </w:r>
      <w:r>
        <w:rPr>
          <w:rFonts w:ascii="Malgun Gothic" w:hAnsi="Malgun Gothic" w:eastAsia="Malgun Gothic" w:cs="Malgun Gothic"/>
        </w:rPr>
        <w:t>늦은</w:t>
      </w:r>
      <w:r>
        <w:rPr>
          <w:rFonts w:ascii="Times New Roman" w:hAnsi="Times New Roman" w:eastAsia="Times New Roman" w:cs="Times New Roman"/>
        </w:rPr>
        <w:t xml:space="preserve"> </w:t>
      </w:r>
      <w:r>
        <w:rPr>
          <w:rFonts w:ascii="Malgun Gothic" w:hAnsi="Malgun Gothic" w:eastAsia="Malgun Gothic" w:cs="Malgun Gothic"/>
        </w:rPr>
        <w:t>비는</w:t>
      </w:r>
      <w:r>
        <w:rPr>
          <w:rFonts w:ascii="Times New Roman" w:hAnsi="Times New Roman" w:eastAsia="Times New Roman" w:cs="Times New Roman"/>
        </w:rPr>
        <w:t xml:space="preserve"> </w:t>
      </w:r>
      <w:r>
        <w:rPr>
          <w:rFonts w:ascii="Malgun Gothic" w:hAnsi="Malgun Gothic" w:eastAsia="Malgun Gothic" w:cs="Malgun Gothic"/>
        </w:rPr>
        <w:t>지난</w:t>
      </w:r>
      <w:r>
        <w:rPr>
          <w:rFonts w:ascii="Times New Roman" w:hAnsi="Times New Roman" w:eastAsia="Times New Roman" w:cs="Times New Roman"/>
        </w:rPr>
        <w:t xml:space="preserve"> </w:t>
      </w:r>
      <w:r>
        <w:rPr>
          <w:rFonts w:ascii="Malgun Gothic" w:hAnsi="Malgun Gothic" w:eastAsia="Malgun Gothic" w:cs="Malgun Gothic"/>
        </w:rPr>
        <w:t>시대들과</w:t>
      </w:r>
      <w:r>
        <w:rPr>
          <w:rFonts w:ascii="Times New Roman" w:hAnsi="Times New Roman" w:eastAsia="Times New Roman" w:cs="Times New Roman"/>
        </w:rPr>
        <w:t xml:space="preserve"> </w:t>
      </w:r>
      <w:r>
        <w:rPr>
          <w:rFonts w:ascii="Malgun Gothic" w:hAnsi="Malgun Gothic" w:eastAsia="Malgun Gothic" w:cs="Malgun Gothic"/>
        </w:rPr>
        <w:t>같이</w:t>
      </w:r>
      <w:r>
        <w:rPr>
          <w:rFonts w:ascii="Times New Roman" w:hAnsi="Times New Roman" w:eastAsia="Times New Roman" w:cs="Times New Roman"/>
        </w:rPr>
        <w:t xml:space="preserve"> </w:t>
      </w:r>
      <w:r>
        <w:rPr>
          <w:rFonts w:ascii="Malgun Gothic" w:hAnsi="Malgun Gothic" w:eastAsia="Malgun Gothic" w:cs="Malgun Gothic"/>
        </w:rPr>
        <w:t>하나님의</w:t>
      </w:r>
      <w:r>
        <w:rPr>
          <w:rFonts w:ascii="Times New Roman" w:hAnsi="Times New Roman" w:eastAsia="Times New Roman" w:cs="Times New Roman"/>
        </w:rPr>
        <w:t xml:space="preserve"> </w:t>
      </w:r>
      <w:r>
        <w:rPr>
          <w:rFonts w:ascii="Malgun Gothic" w:hAnsi="Malgun Gothic" w:eastAsia="Malgun Gothic" w:cs="Malgun Gothic"/>
        </w:rPr>
        <w:t>능력이</w:t>
      </w:r>
      <w:r>
        <w:rPr>
          <w:rFonts w:ascii="Times New Roman" w:hAnsi="Times New Roman" w:eastAsia="Times New Roman" w:cs="Times New Roman"/>
        </w:rPr>
        <w:t xml:space="preserve"> </w:t>
      </w:r>
      <w:r>
        <w:rPr>
          <w:rFonts w:ascii="Malgun Gothic" w:hAnsi="Malgun Gothic" w:eastAsia="Malgun Gothic" w:cs="Malgun Gothic"/>
        </w:rPr>
        <w:t>나타나는</w:t>
      </w:r>
      <w:r>
        <w:rPr>
          <w:rFonts w:ascii="Times New Roman" w:hAnsi="Times New Roman" w:eastAsia="Times New Roman" w:cs="Times New Roman"/>
        </w:rPr>
        <w:t xml:space="preserve"> </w:t>
      </w:r>
      <w:r>
        <w:rPr>
          <w:rFonts w:ascii="Malgun Gothic" w:hAnsi="Malgun Gothic" w:eastAsia="Malgun Gothic" w:cs="Malgun Gothic"/>
        </w:rPr>
        <w:t>현현이었는가</w:t>
      </w:r>
      <w:r>
        <w:rPr>
          <w:rFonts w:ascii="Times New Roman" w:hAnsi="Times New Roman" w:eastAsia="Times New Roman" w:cs="Times New Roman"/>
        </w:rPr>
        <w:t xml:space="preserve">, </w:t>
      </w:r>
      <w:r>
        <w:rPr>
          <w:rFonts w:ascii="Malgun Gothic" w:hAnsi="Malgun Gothic" w:eastAsia="Malgun Gothic" w:cs="Malgun Gothic"/>
        </w:rPr>
        <w:t>아니면</w:t>
      </w:r>
      <w:r>
        <w:rPr>
          <w:rFonts w:ascii="Times New Roman" w:hAnsi="Times New Roman" w:eastAsia="Times New Roman" w:cs="Times New Roman"/>
        </w:rPr>
        <w:t xml:space="preserve"> </w:t>
      </w:r>
      <w:r>
        <w:rPr>
          <w:rFonts w:ascii="Malgun Gothic" w:hAnsi="Malgun Gothic" w:eastAsia="Malgun Gothic" w:cs="Malgun Gothic"/>
        </w:rPr>
        <w:t>하나님의</w:t>
      </w:r>
      <w:r>
        <w:rPr>
          <w:rFonts w:ascii="Times New Roman" w:hAnsi="Times New Roman" w:eastAsia="Times New Roman" w:cs="Times New Roman"/>
        </w:rPr>
        <w:t xml:space="preserve"> </w:t>
      </w:r>
      <w:r>
        <w:rPr>
          <w:rFonts w:ascii="Malgun Gothic" w:hAnsi="Malgun Gothic" w:eastAsia="Malgun Gothic" w:cs="Malgun Gothic"/>
        </w:rPr>
        <w:t>능력의</w:t>
      </w:r>
      <w:r>
        <w:rPr>
          <w:rFonts w:ascii="Times New Roman" w:hAnsi="Times New Roman" w:eastAsia="Times New Roman" w:cs="Times New Roman"/>
        </w:rPr>
        <w:t xml:space="preserve"> </w:t>
      </w:r>
      <w:r>
        <w:rPr>
          <w:rFonts w:ascii="Malgun Gothic" w:hAnsi="Malgun Gothic" w:eastAsia="Malgun Gothic" w:cs="Malgun Gothic"/>
        </w:rPr>
        <w:t>현현은</w:t>
      </w:r>
      <w:r>
        <w:rPr>
          <w:rFonts w:ascii="Times New Roman" w:hAnsi="Times New Roman" w:eastAsia="Times New Roman" w:cs="Times New Roman"/>
        </w:rPr>
        <w:t xml:space="preserve"> </w:t>
      </w:r>
      <w:r>
        <w:rPr>
          <w:rFonts w:ascii="Malgun Gothic" w:hAnsi="Malgun Gothic" w:eastAsia="Malgun Gothic" w:cs="Malgun Gothic"/>
        </w:rPr>
        <w:t>오직</w:t>
      </w:r>
      <w:r>
        <w:rPr>
          <w:rFonts w:ascii="Times New Roman" w:hAnsi="Times New Roman" w:eastAsia="Times New Roman" w:cs="Times New Roman"/>
        </w:rPr>
        <w:t xml:space="preserve"> </w:t>
      </w:r>
      <w:r>
        <w:rPr>
          <w:rFonts w:ascii="Malgun Gothic" w:hAnsi="Malgun Gothic" w:eastAsia="Malgun Gothic" w:cs="Malgun Gothic"/>
        </w:rPr>
        <w:t>과거에만</w:t>
      </w:r>
      <w:r>
        <w:rPr>
          <w:rFonts w:ascii="Times New Roman" w:hAnsi="Times New Roman" w:eastAsia="Times New Roman" w:cs="Times New Roman"/>
        </w:rPr>
        <w:t xml:space="preserve"> </w:t>
      </w:r>
      <w:r>
        <w:rPr>
          <w:rFonts w:ascii="Malgun Gothic" w:hAnsi="Malgun Gothic" w:eastAsia="Malgun Gothic" w:cs="Malgun Gothic"/>
        </w:rPr>
        <w:t>있었는가</w:t>
      </w:r>
      <w:r>
        <w:rPr>
          <w:rFonts w:ascii="Times New Roman" w:hAnsi="Times New Roman" w:eastAsia="Times New Roman" w:cs="Times New Roman"/>
        </w:rPr>
        <w:t xml:space="preserve">? </w:t>
      </w:r>
      <w:r>
        <w:rPr>
          <w:rFonts w:ascii="Malgun Gothic" w:hAnsi="Malgun Gothic" w:eastAsia="Malgun Gothic" w:cs="Malgun Gothic"/>
        </w:rPr>
        <w:t>그때</w:t>
      </w:r>
      <w:r>
        <w:rPr>
          <w:rFonts w:ascii="Times New Roman" w:hAnsi="Times New Roman" w:eastAsia="Times New Roman" w:cs="Times New Roman"/>
        </w:rPr>
        <w:t xml:space="preserve"> </w:t>
      </w:r>
      <w:r>
        <w:rPr>
          <w:rFonts w:ascii="Malgun Gothic" w:hAnsi="Malgun Gothic" w:eastAsia="Malgun Gothic" w:cs="Malgun Gothic"/>
        </w:rPr>
        <w:t>신실한</w:t>
      </w:r>
      <w:r>
        <w:rPr>
          <w:rFonts w:ascii="Times New Roman" w:hAnsi="Times New Roman" w:eastAsia="Times New Roman" w:cs="Times New Roman"/>
        </w:rPr>
        <w:t xml:space="preserve"> </w:t>
      </w:r>
      <w:r>
        <w:rPr>
          <w:rFonts w:ascii="Malgun Gothic" w:hAnsi="Malgun Gothic" w:eastAsia="Malgun Gothic" w:cs="Malgun Gothic"/>
        </w:rPr>
        <w:t>소수는</w:t>
      </w:r>
      <w:r>
        <w:rPr>
          <w:rFonts w:ascii="Times New Roman" w:hAnsi="Times New Roman" w:eastAsia="Times New Roman" w:cs="Times New Roman"/>
        </w:rPr>
        <w:t xml:space="preserve"> 1919</w:t>
      </w:r>
      <w:r>
        <w:rPr>
          <w:rFonts w:ascii="Malgun Gothic" w:hAnsi="Malgun Gothic" w:eastAsia="Malgun Gothic" w:cs="Malgun Gothic"/>
        </w:rPr>
        <w:t>년에</w:t>
      </w:r>
      <w:r>
        <w:rPr>
          <w:rFonts w:ascii="Times New Roman" w:hAnsi="Times New Roman" w:eastAsia="Times New Roman" w:cs="Times New Roman"/>
        </w:rPr>
        <w:t xml:space="preserve"> </w:t>
      </w:r>
      <w:r>
        <w:rPr>
          <w:rFonts w:ascii="Malgun Gothic" w:hAnsi="Malgun Gothic" w:eastAsia="Malgun Gothic" w:cs="Malgun Gothic"/>
        </w:rPr>
        <w:t>그들의</w:t>
      </w:r>
      <w:r>
        <w:rPr>
          <w:rFonts w:ascii="Times New Roman" w:hAnsi="Times New Roman" w:eastAsia="Times New Roman" w:cs="Times New Roman"/>
        </w:rPr>
        <w:t xml:space="preserve"> </w:t>
      </w:r>
      <w:r>
        <w:rPr>
          <w:rFonts w:ascii="Malgun Gothic" w:hAnsi="Malgun Gothic" w:eastAsia="Malgun Gothic" w:cs="Malgun Gothic"/>
        </w:rPr>
        <w:t>조상들의</w:t>
      </w:r>
      <w:r>
        <w:rPr>
          <w:rFonts w:ascii="Times New Roman" w:hAnsi="Times New Roman" w:eastAsia="Times New Roman" w:cs="Times New Roman"/>
        </w:rPr>
        <w:t xml:space="preserve"> </w:t>
      </w:r>
      <w:r>
        <w:rPr>
          <w:rFonts w:ascii="Malgun Gothic" w:hAnsi="Malgun Gothic" w:eastAsia="Malgun Gothic" w:cs="Malgun Gothic"/>
        </w:rPr>
        <w:t>반역의</w:t>
      </w:r>
      <w:r>
        <w:rPr>
          <w:rFonts w:ascii="Times New Roman" w:hAnsi="Times New Roman" w:eastAsia="Times New Roman" w:cs="Times New Roman"/>
        </w:rPr>
        <w:t xml:space="preserve"> </w:t>
      </w:r>
      <w:r>
        <w:rPr>
          <w:rFonts w:ascii="Malgun Gothic" w:hAnsi="Malgun Gothic" w:eastAsia="Malgun Gothic" w:cs="Malgun Gothic"/>
        </w:rPr>
        <w:t>반역으로</w:t>
      </w:r>
      <w:r>
        <w:rPr>
          <w:rFonts w:ascii="Times New Roman" w:hAnsi="Times New Roman" w:eastAsia="Times New Roman" w:cs="Times New Roman"/>
        </w:rPr>
        <w:t xml:space="preserve"> </w:t>
      </w:r>
      <w:r>
        <w:rPr>
          <w:rFonts w:ascii="Malgun Gothic" w:hAnsi="Malgun Gothic" w:eastAsia="Malgun Gothic" w:cs="Malgun Gothic"/>
        </w:rPr>
        <w:t>시험을</w:t>
      </w:r>
      <w:r>
        <w:rPr>
          <w:rFonts w:ascii="Times New Roman" w:hAnsi="Times New Roman" w:eastAsia="Times New Roman" w:cs="Times New Roman"/>
        </w:rPr>
        <w:t xml:space="preserve"> </w:t>
      </w:r>
      <w:r>
        <w:rPr>
          <w:rFonts w:ascii="Malgun Gothic" w:hAnsi="Malgun Gothic" w:eastAsia="Malgun Gothic" w:cs="Malgun Gothic"/>
        </w:rPr>
        <w:t>받았다</w:t>
      </w:r>
      <w:r>
        <w:rPr>
          <w:rFonts w:ascii="Times New Roman" w:hAnsi="Times New Roman" w:eastAsia="Times New Roman" w:cs="Times New Roman"/>
        </w:rPr>
        <w:t xml:space="preserve">. </w:t>
      </w:r>
      <w:r>
        <w:rPr>
          <w:rFonts w:ascii="Malgun Gothic" w:hAnsi="Malgun Gothic" w:eastAsia="Malgun Gothic" w:cs="Malgun Gothic"/>
        </w:rPr>
        <w:t>그</w:t>
      </w:r>
      <w:r>
        <w:rPr>
          <w:rFonts w:ascii="Times New Roman" w:hAnsi="Times New Roman" w:eastAsia="Times New Roman" w:cs="Times New Roman"/>
        </w:rPr>
        <w:t xml:space="preserve"> </w:t>
      </w:r>
      <w:r>
        <w:rPr>
          <w:rFonts w:ascii="Malgun Gothic" w:hAnsi="Malgun Gothic" w:eastAsia="Malgun Gothic" w:cs="Malgun Gothic"/>
        </w:rPr>
        <w:t>신실한</w:t>
      </w:r>
      <w:r>
        <w:rPr>
          <w:rFonts w:ascii="Times New Roman" w:hAnsi="Times New Roman" w:eastAsia="Times New Roman" w:cs="Times New Roman"/>
        </w:rPr>
        <w:t xml:space="preserve"> </w:t>
      </w:r>
      <w:r>
        <w:rPr>
          <w:rFonts w:ascii="Malgun Gothic" w:hAnsi="Malgun Gothic" w:eastAsia="Malgun Gothic" w:cs="Malgun Gothic"/>
        </w:rPr>
        <w:t>소수가</w:t>
      </w:r>
      <w:r>
        <w:rPr>
          <w:rFonts w:ascii="Times New Roman" w:hAnsi="Times New Roman" w:eastAsia="Times New Roman" w:cs="Times New Roman"/>
        </w:rPr>
        <w:t xml:space="preserve"> </w:t>
      </w:r>
      <w:r>
        <w:rPr>
          <w:rFonts w:ascii="Malgun Gothic" w:hAnsi="Malgun Gothic" w:eastAsia="Malgun Gothic" w:cs="Malgun Gothic"/>
        </w:rPr>
        <w:t>그</w:t>
      </w:r>
      <w:r>
        <w:rPr>
          <w:rFonts w:ascii="Times New Roman" w:hAnsi="Times New Roman" w:eastAsia="Times New Roman" w:cs="Times New Roman"/>
        </w:rPr>
        <w:t xml:space="preserve"> </w:t>
      </w:r>
      <w:r>
        <w:rPr>
          <w:rFonts w:ascii="Malgun Gothic" w:hAnsi="Malgun Gothic" w:eastAsia="Malgun Gothic" w:cs="Malgun Gothic"/>
        </w:rPr>
        <w:t>세</w:t>
      </w:r>
      <w:r>
        <w:rPr>
          <w:rFonts w:ascii="Times New Roman" w:hAnsi="Times New Roman" w:eastAsia="Times New Roman" w:cs="Times New Roman"/>
        </w:rPr>
        <w:t xml:space="preserve"> </w:t>
      </w:r>
      <w:r>
        <w:rPr>
          <w:rFonts w:ascii="Malgun Gothic" w:hAnsi="Malgun Gothic" w:eastAsia="Malgun Gothic" w:cs="Malgun Gothic"/>
        </w:rPr>
        <w:t>가지</w:t>
      </w:r>
      <w:r>
        <w:rPr>
          <w:rFonts w:ascii="Times New Roman" w:hAnsi="Times New Roman" w:eastAsia="Times New Roman" w:cs="Times New Roman"/>
        </w:rPr>
        <w:t xml:space="preserve"> </w:t>
      </w:r>
      <w:r>
        <w:rPr>
          <w:rFonts w:ascii="Malgun Gothic" w:hAnsi="Malgun Gothic" w:eastAsia="Malgun Gothic" w:cs="Malgun Gothic"/>
        </w:rPr>
        <w:t>시험을</w:t>
      </w:r>
      <w:r>
        <w:rPr>
          <w:rFonts w:ascii="Times New Roman" w:hAnsi="Times New Roman" w:eastAsia="Times New Roman" w:cs="Times New Roman"/>
        </w:rPr>
        <w:t xml:space="preserve"> </w:t>
      </w:r>
      <w:r>
        <w:rPr>
          <w:rFonts w:ascii="Malgun Gothic" w:hAnsi="Malgun Gothic" w:eastAsia="Malgun Gothic" w:cs="Malgun Gothic"/>
        </w:rPr>
        <w:t>어떻게</w:t>
      </w:r>
      <w:r>
        <w:rPr>
          <w:rFonts w:ascii="Times New Roman" w:hAnsi="Times New Roman" w:eastAsia="Times New Roman" w:cs="Times New Roman"/>
        </w:rPr>
        <w:t xml:space="preserve"> </w:t>
      </w:r>
      <w:r>
        <w:rPr>
          <w:rFonts w:ascii="Malgun Gothic" w:hAnsi="Malgun Gothic" w:eastAsia="Malgun Gothic" w:cs="Malgun Gothic"/>
        </w:rPr>
        <w:t>통과하느냐에</w:t>
      </w:r>
      <w:r>
        <w:rPr>
          <w:rFonts w:ascii="Times New Roman" w:hAnsi="Times New Roman" w:eastAsia="Times New Roman" w:cs="Times New Roman"/>
        </w:rPr>
        <w:t xml:space="preserve"> </w:t>
      </w:r>
      <w:r>
        <w:rPr>
          <w:rFonts w:ascii="Malgun Gothic" w:hAnsi="Malgun Gothic" w:eastAsia="Malgun Gothic" w:cs="Malgun Gothic"/>
        </w:rPr>
        <w:t>따라</w:t>
      </w:r>
      <w:r>
        <w:rPr>
          <w:rFonts w:ascii="Times New Roman" w:hAnsi="Times New Roman" w:eastAsia="Times New Roman" w:cs="Times New Roman"/>
        </w:rPr>
        <w:t xml:space="preserve">, </w:t>
      </w:r>
      <w:r>
        <w:rPr>
          <w:rFonts w:ascii="Malgun Gothic" w:hAnsi="Malgun Gothic" w:eastAsia="Malgun Gothic" w:cs="Malgun Gothic"/>
        </w:rPr>
        <w:t>그들이</w:t>
      </w:r>
      <w:r>
        <w:rPr>
          <w:rFonts w:ascii="Times New Roman" w:hAnsi="Times New Roman" w:eastAsia="Times New Roman" w:cs="Times New Roman"/>
        </w:rPr>
        <w:t xml:space="preserve"> </w:t>
      </w:r>
      <w:r>
        <w:rPr>
          <w:rFonts w:ascii="Malgun Gothic" w:hAnsi="Malgun Gothic" w:eastAsia="Malgun Gothic" w:cs="Malgun Gothic"/>
        </w:rPr>
        <w:t>이마에</w:t>
      </w:r>
      <w:r>
        <w:rPr>
          <w:rFonts w:ascii="Times New Roman" w:hAnsi="Times New Roman" w:eastAsia="Times New Roman" w:cs="Times New Roman"/>
        </w:rPr>
        <w:t xml:space="preserve"> </w:t>
      </w:r>
      <w:r>
        <w:rPr>
          <w:rFonts w:ascii="Malgun Gothic" w:hAnsi="Malgun Gothic" w:eastAsia="Malgun Gothic" w:cs="Malgun Gothic"/>
        </w:rPr>
        <w:t>하나님의</w:t>
      </w:r>
      <w:r>
        <w:rPr>
          <w:rFonts w:ascii="Times New Roman" w:hAnsi="Times New Roman" w:eastAsia="Times New Roman" w:cs="Times New Roman"/>
        </w:rPr>
        <w:t xml:space="preserve"> </w:t>
      </w:r>
      <w:r>
        <w:rPr>
          <w:rFonts w:ascii="Malgun Gothic" w:hAnsi="Malgun Gothic" w:eastAsia="Malgun Gothic" w:cs="Malgun Gothic"/>
        </w:rPr>
        <w:t>인을</w:t>
      </w:r>
      <w:r>
        <w:rPr>
          <w:rFonts w:ascii="Times New Roman" w:hAnsi="Times New Roman" w:eastAsia="Times New Roman" w:cs="Times New Roman"/>
        </w:rPr>
        <w:t xml:space="preserve"> </w:t>
      </w:r>
      <w:r>
        <w:rPr>
          <w:rFonts w:ascii="Malgun Gothic" w:hAnsi="Malgun Gothic" w:eastAsia="Malgun Gothic" w:cs="Malgun Gothic"/>
        </w:rPr>
        <w:t>받게</w:t>
      </w:r>
      <w:r>
        <w:rPr>
          <w:rFonts w:ascii="Times New Roman" w:hAnsi="Times New Roman" w:eastAsia="Times New Roman" w:cs="Times New Roman"/>
        </w:rPr>
        <w:t xml:space="preserve"> </w:t>
      </w:r>
      <w:r>
        <w:rPr>
          <w:rFonts w:ascii="Malgun Gothic" w:hAnsi="Malgun Gothic" w:eastAsia="Malgun Gothic" w:cs="Malgun Gothic"/>
        </w:rPr>
        <w:t>될지</w:t>
      </w:r>
      <w:r>
        <w:rPr>
          <w:rFonts w:ascii="Times New Roman" w:hAnsi="Times New Roman" w:eastAsia="Times New Roman" w:cs="Times New Roman"/>
        </w:rPr>
        <w:t xml:space="preserve">, </w:t>
      </w:r>
      <w:r>
        <w:rPr>
          <w:rFonts w:ascii="Malgun Gothic" w:hAnsi="Malgun Gothic" w:eastAsia="Malgun Gothic" w:cs="Malgun Gothic"/>
        </w:rPr>
        <w:t>아니면</w:t>
      </w:r>
      <w:r>
        <w:rPr>
          <w:rFonts w:ascii="Times New Roman" w:hAnsi="Times New Roman" w:eastAsia="Times New Roman" w:cs="Times New Roman"/>
        </w:rPr>
        <w:t xml:space="preserve"> </w:t>
      </w:r>
      <w:r>
        <w:rPr>
          <w:rFonts w:ascii="Malgun Gothic" w:hAnsi="Malgun Gothic" w:eastAsia="Malgun Gothic" w:cs="Malgun Gothic"/>
        </w:rPr>
        <w:t>라오디게아</w:t>
      </w:r>
      <w:r>
        <w:rPr>
          <w:rFonts w:ascii="Times New Roman" w:hAnsi="Times New Roman" w:eastAsia="Times New Roman" w:cs="Times New Roman"/>
        </w:rPr>
        <w:t xml:space="preserve"> </w:t>
      </w:r>
      <w:r>
        <w:rPr>
          <w:rFonts w:ascii="Malgun Gothic" w:hAnsi="Malgun Gothic" w:eastAsia="Malgun Gothic" w:cs="Malgun Gothic"/>
        </w:rPr>
        <w:t>재림교회의</w:t>
      </w:r>
      <w:r>
        <w:rPr>
          <w:rFonts w:ascii="Times New Roman" w:hAnsi="Times New Roman" w:eastAsia="Times New Roman" w:cs="Times New Roman"/>
        </w:rPr>
        <w:t xml:space="preserve"> </w:t>
      </w:r>
      <w:r>
        <w:rPr>
          <w:rFonts w:ascii="Malgun Gothic" w:hAnsi="Malgun Gothic" w:eastAsia="Malgun Gothic" w:cs="Malgun Gothic"/>
        </w:rPr>
        <w:t>스물다섯</w:t>
      </w:r>
      <w:r>
        <w:rPr>
          <w:rFonts w:ascii="Times New Roman" w:hAnsi="Times New Roman" w:eastAsia="Times New Roman" w:cs="Times New Roman"/>
        </w:rPr>
        <w:t xml:space="preserve"> </w:t>
      </w:r>
      <w:r>
        <w:rPr>
          <w:rFonts w:ascii="Malgun Gothic" w:hAnsi="Malgun Gothic" w:eastAsia="Malgun Gothic" w:cs="Malgun Gothic"/>
        </w:rPr>
        <w:t>장로와</w:t>
      </w:r>
      <w:r>
        <w:rPr>
          <w:rFonts w:ascii="Times New Roman" w:hAnsi="Times New Roman" w:eastAsia="Times New Roman" w:cs="Times New Roman"/>
        </w:rPr>
        <w:t xml:space="preserve"> </w:t>
      </w:r>
      <w:r>
        <w:rPr>
          <w:rFonts w:ascii="Malgun Gothic" w:hAnsi="Malgun Gothic" w:eastAsia="Malgun Gothic" w:cs="Malgun Gothic"/>
        </w:rPr>
        <w:t>함께</w:t>
      </w:r>
      <w:r>
        <w:rPr>
          <w:rFonts w:ascii="Times New Roman" w:hAnsi="Times New Roman" w:eastAsia="Times New Roman" w:cs="Times New Roman"/>
        </w:rPr>
        <w:t xml:space="preserve"> </w:t>
      </w:r>
      <w:r>
        <w:rPr>
          <w:rFonts w:ascii="Malgun Gothic" w:hAnsi="Malgun Gothic" w:eastAsia="Malgun Gothic" w:cs="Malgun Gothic"/>
        </w:rPr>
        <w:t>태양에게</w:t>
      </w:r>
      <w:r>
        <w:rPr>
          <w:rFonts w:ascii="Times New Roman" w:hAnsi="Times New Roman" w:eastAsia="Times New Roman" w:cs="Times New Roman"/>
        </w:rPr>
        <w:t xml:space="preserve"> </w:t>
      </w:r>
      <w:r>
        <w:rPr>
          <w:rFonts w:ascii="Malgun Gothic" w:hAnsi="Malgun Gothic" w:eastAsia="Malgun Gothic" w:cs="Malgun Gothic"/>
        </w:rPr>
        <w:t>절하게</w:t>
      </w:r>
      <w:r>
        <w:rPr>
          <w:rFonts w:ascii="Times New Roman" w:hAnsi="Times New Roman" w:eastAsia="Times New Roman" w:cs="Times New Roman"/>
        </w:rPr>
        <w:t xml:space="preserve"> </w:t>
      </w:r>
      <w:r>
        <w:rPr>
          <w:rFonts w:ascii="Malgun Gothic" w:hAnsi="Malgun Gothic" w:eastAsia="Malgun Gothic" w:cs="Malgun Gothic"/>
        </w:rPr>
        <w:t>될지가</w:t>
      </w:r>
      <w:r>
        <w:rPr>
          <w:rFonts w:ascii="Times New Roman" w:hAnsi="Times New Roman" w:eastAsia="Times New Roman" w:cs="Times New Roman"/>
        </w:rPr>
        <w:t xml:space="preserve"> </w:t>
      </w:r>
      <w:r>
        <w:rPr>
          <w:rFonts w:ascii="Malgun Gothic" w:hAnsi="Malgun Gothic" w:eastAsia="Malgun Gothic" w:cs="Malgun Gothic"/>
        </w:rPr>
        <w:t>결정된다</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Toate răzvrătirile celor patru generații ale adventismului laodicean își găsesc corespondentul în 11 septembrie 2001. Acea dată, pe care Isaia a identificat-o drept „ziua vântului de răsărit”, marchează începutul timpului de sigilare a celor o sută patruzeci și patru de mii, iar timpul de sigilare este o perioadă de timp. Încheierea perioadei a fost ilustrată prin început, căci Isus ilustrează întotdeauna sfârșitul unui lucru prin începutul unui lucru. În mișcările finale ale procesului de sigilare, încercările care au fost reprezentate la începutul perioadei sunt din nou repetate.</w:t>
      </w:r>
    </w:p>
    <w:p>
      <w:pPr>
        <w:pStyle w:val="ArticleBody"/>
        <w:jc w:val="left"/>
      </w:pPr>
      <w:r>
        <w:rPr>
          <w:rFonts w:ascii="Times New Roman" w:hAnsi="Times New Roman" w:eastAsia="Times New Roman" w:cs="Times New Roman"/>
        </w:rPr>
        <w:t>Pe 11 septembrie 2001, au sosit probele pe care le-au căzut răzvrătiții adventismului laodiceean, așa cum sunt reprezentați prin cele patru urâciuni din Ezechiel și prin primele patru biserici din capitolele doi și trei ale Apocalipsei, marcând începutul unui proces de încercare care conduce fie la semnul fiarei, fie la sigiliul lui Dumnezeu, pentru cei care mărturisesc că sunt adventiști de ziua a șaptea.</w:t>
      </w:r>
    </w:p>
    <w:p>
      <w:pPr>
        <w:pStyle w:val="ArticleBody"/>
        <w:jc w:val="left"/>
      </w:pPr>
      <w:r>
        <w:rPr>
          <w:rFonts w:ascii="Times New Roman" w:hAnsi="Times New Roman" w:eastAsia="Times New Roman" w:cs="Times New Roman"/>
        </w:rPr>
        <w:t>Conducerea adventismului laodicean a fost prinsă în funiile propriilor înșelăciuni și le este practic imposibil să „recunoască” o repetare a manifestării puterii lui Dumnezeu, așa cum este reprezentată de mișcările reformatoare anterioare, inclusiv de mișcarea de reformă care a adus adventismul la existență. Bătrânii din vechime au împrăștiat și au acoperit doctrinele reprezentate de nestematele lui Miller cu monede și pietre prețioase contrafăcute. Cufărul Bibliei King James a fost relegat vremurilor limbajului arhaic și înlocuit cu Biblii în limbaj modern, exprimate în terminologia omului fărădelegii.</w:t>
      </w:r>
    </w:p>
    <w:p>
      <w:pPr>
        <w:pStyle w:val="ArticleBody"/>
        <w:jc w:val="left"/>
      </w:pPr>
      <w:r>
        <w:rPr>
          <w:rFonts w:ascii="Times New Roman" w:hAnsi="Times New Roman" w:eastAsia="Times New Roman" w:cs="Times New Roman"/>
        </w:rPr>
        <w:t>Dacă vreunul dintre oamenii de odinioară ar fi dispus să ia în considerare posibilitatea că solia ploii târzii nu este o solie de pace și siguranță, le-ar fi practic imposibil să recunoască faptul că manifestările puterii lui Dumnezeu din istoriile sacre trecute sunt cele care identifică în mod specific sigilarea celor o sută patruzeci și patru de mii. Și mai greu le este să recunoască faptul că istoriile sacre care identifică cel mai direct sigilarea celor o sută patruzeci și patru de mii sunt acele istorii sacre care împlinesc capitolul trei din Maleahi, căci capitolul trei din Maleahi stabilește că există întotdeauna un sol care pregătește calea pentru sosirea neașteptată a Solului Legământului. Acel sol a fost reprezentat de profetul Ilie, care a proclamat cu îndrăzneală că în istoria sa nu va fi ploaie, decât dacă vine prin lucrarea sa.</w:t>
      </w:r>
    </w:p>
    <w:p>
      <w:pPr>
        <w:pStyle w:val="ArticleBody"/>
        <w:jc w:val="left"/>
      </w:pPr>
      <w:r>
        <w:rPr>
          <w:rFonts w:ascii="Times New Roman" w:hAnsi="Times New Roman" w:eastAsia="Times New Roman" w:cs="Times New Roman"/>
        </w:rPr>
        <w:t>Cei șaptezeci de bătrâni ai lui Ezechiel ar fi socotit ridicol să accepte că pretenția lor de a fi templul Domnului era neîntemeiată și că, în realitate, reprezenta pretenția unui popor care era trecut cu vederea, întocmai cum via a fost dată celor ce aduc roade vrednice de vie. Solia celei de-a treia Vai, solul care pregătește calea, cântarea viei, toate mărturisesc împotriva tradițiilor și obiceiurilor în care își puseseră încrederea și reprezintă o piedică aproape de netrecut în recunoașterea ploii târzii.</w:t>
      </w:r>
    </w:p>
    <w:p>
      <w:pPr>
        <w:pStyle w:val="ArticleBody"/>
        <w:jc w:val="left"/>
      </w:pPr>
      <w:r>
        <w:rPr>
          <w:rFonts w:ascii="Times New Roman" w:hAnsi="Times New Roman" w:eastAsia="Times New Roman" w:cs="Times New Roman"/>
        </w:rPr>
        <w:t>Conclusion de la mise sous scellés des cent quarante-quatre mille manifeste les mêmes épreuves pour ceux qui ont prétendu « reconnaître » le rôle de l’islam du troisième Malheur. L’« accroissement de la connaissance », qui a lancé le mouvement des millérites, commença à la fin des « sept temps » en 1798. L’« accroissement de la connaissance » qui a lancé le mouvement des cent quarante-quatre mille commença à la fin d’un « sept temps » symbolique (cent vingt-six ans) en 1989. Au cours de ces cent vingt-six années d’apostasie croissante, l’adventisme laodicéen est parvenu à sa quatrième et dernière génération.</w:t>
      </w:r>
    </w:p>
    <w:p>
      <w:pPr>
        <w:pStyle w:val="ArticleBody"/>
        <w:jc w:val="left"/>
      </w:pPr>
      <w:r>
        <w:rPr>
          <w:rFonts w:ascii="Times New Roman" w:hAnsi="Times New Roman" w:eastAsia="Times New Roman" w:cs="Times New Roman"/>
        </w:rPr>
        <w:t>То је у трећем и четвртом покољењу када један народ или племе навршава чашу свога времена пробе, и то време је сада дошло. „Умножавање знања“ из књиге пророка Данила, које је представљено реком Хидекел, јесте исто оно знање које се умножава када се Откривење Исуса Христа отпечати непосредно пре затварања времена пробе.</w:t>
      </w:r>
    </w:p>
    <w:p>
      <w:pPr>
        <w:pStyle w:val="ArticleBody"/>
        <w:jc w:val="left"/>
      </w:pPr>
      <w:r>
        <w:rPr>
          <w:rFonts w:ascii="Times New Roman" w:hAnsi="Times New Roman" w:eastAsia="Times New Roman" w:cs="Times New Roman"/>
        </w:rPr>
        <w:t>Vom aborda ultimele trei capitole ale cărții lui Daniel în articolul următor.</w:t>
      </w:r>
    </w:p>
    <w:p>
      <w:pPr>
        <w:pStyle w:val="ArticleScripture"/>
        <w:jc w:val="left"/>
      </w:pPr>
      <w:r>
        <w:rPr>
          <w:rFonts w:ascii="Times New Roman" w:hAnsi="Times New Roman" w:eastAsia="Times New Roman" w:cs="Times New Roman"/>
        </w:rPr>
        <w:t>„Zilele se apropie cu repeziciune când vor fi mare nedumerire și confuzie. Satana, îmbrăcat în veșminte îngerești, îi va înșela, dacă va fi cu putință, chiar pe cei aleși. Vor fi dumnezei mulți și domni mulți. Va sufla orice vânt de învățătură. Cei care au adus omagiu suprem «științei numite pe nedrept astfel» nu vor fi atunci conducătorii. Cei care s-au încrezut în intelect, geniu sau talent nu vor sta atunci în fruntea șirurilor. Ei nu au ținut pasul cu lumina. Cei care s-au dovedit necredincioși nu vor fi atunci însărcinați cu turma. În ultima lucrare solemnă puțini oameni mari vor fi angajați. Ei sunt mulțumiți de sine, independenți de Dumnezeu, iar El nu-i poate folosi. Domnul are slujitori credincioși, care, în timpul de cernere și încercare, vor fi făcuți văzuți. Există acum suflete prețioase ascunse, care nu și-au plecat genunchiul înaintea lui Baal. Ei nu au avut lumina care a strălucit asupra voastră într-o flacără concentrată. Dar s-ar putea ca sub un exterior aspru și neatrăgător să fie descoperită strălucirea curată a unui caracter creștin autentic. Ziua privim spre cer, dar nu vedem stelele. Ele sunt acolo, statornicite pe firmament, însă ochiul nu le poate deosebi. În timpul nopții le privim adevărata strălucire.” Mărturii, volumul 5, 80, 81.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Optzeci și Patru</dc:title>
  <dc:subject>Àfihàn Àwọn Ìran Mẹ́rin ti Adventismu Laodicea: Ìrìnàjò kan Nípasẹ̀ Ìbámu Ìtẹ̀síwájú Bíbélì àti Ìdánwò Àsọtẹ́lẹ̀</dc:subject>
  <dc:creator>Jeff Pippenger</dc:creator>
  <cp:keywords/>
  <dc:description>Generated by ArticleDigger from daniel\84_daniel.json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