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Laodiceea - Numărul douăzeci și opt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Твенти Ејт</w:t>
      </w:r>
    </w:p>
    <w:p>
      <w:pPr>
        <w:pStyle w:val="ArticleBody"/>
        <w:jc w:val="left"/>
      </w:pPr>
      <w:r>
        <w:rPr>
          <w:rFonts w:ascii="Sylfaen" w:hAnsi="Sylfaen" w:eastAsia="Sylfaen" w:cs="Sylfaen"/>
        </w:rPr>
        <w:t>ჩვენ</w:t>
      </w:r>
      <w:r>
        <w:rPr>
          <w:rFonts w:ascii="Times New Roman" w:hAnsi="Times New Roman" w:eastAsia="Times New Roman" w:cs="Times New Roman"/>
        </w:rPr>
        <w:t xml:space="preserve"> </w:t>
      </w:r>
      <w:r>
        <w:rPr>
          <w:rFonts w:ascii="Sylfaen" w:hAnsi="Sylfaen" w:eastAsia="Sylfaen" w:cs="Sylfaen"/>
        </w:rPr>
        <w:t>გამოვყოფთ</w:t>
      </w:r>
      <w:r>
        <w:rPr>
          <w:rFonts w:ascii="Times New Roman" w:hAnsi="Times New Roman" w:eastAsia="Times New Roman" w:cs="Times New Roman"/>
        </w:rPr>
        <w:t xml:space="preserve"> </w:t>
      </w:r>
      <w:r>
        <w:rPr>
          <w:rFonts w:ascii="Sylfaen" w:hAnsi="Sylfaen" w:eastAsia="Sylfaen" w:cs="Sylfaen"/>
        </w:rPr>
        <w:t>თორმეტ</w:t>
      </w:r>
      <w:r>
        <w:rPr>
          <w:rFonts w:ascii="Times New Roman" w:hAnsi="Times New Roman" w:eastAsia="Times New Roman" w:cs="Times New Roman"/>
        </w:rPr>
        <w:t xml:space="preserve"> </w:t>
      </w:r>
      <w:r>
        <w:rPr>
          <w:rFonts w:ascii="Sylfaen" w:hAnsi="Sylfaen" w:eastAsia="Sylfaen" w:cs="Sylfaen"/>
        </w:rPr>
        <w:t>მესიანურ</w:t>
      </w:r>
      <w:r>
        <w:rPr>
          <w:rFonts w:ascii="Times New Roman" w:hAnsi="Times New Roman" w:eastAsia="Times New Roman" w:cs="Times New Roman"/>
        </w:rPr>
        <w:t xml:space="preserve"> </w:t>
      </w:r>
      <w:r>
        <w:rPr>
          <w:rFonts w:ascii="Sylfaen" w:hAnsi="Sylfaen" w:eastAsia="Sylfaen" w:cs="Sylfaen"/>
        </w:rPr>
        <w:t>აღსრულებას</w:t>
      </w:r>
      <w:r>
        <w:rPr>
          <w:rFonts w:ascii="Times New Roman" w:hAnsi="Times New Roman" w:eastAsia="Times New Roman" w:cs="Times New Roman"/>
        </w:rPr>
        <w:t xml:space="preserve"> </w:t>
      </w:r>
      <w:r>
        <w:rPr>
          <w:rFonts w:ascii="Sylfaen" w:hAnsi="Sylfaen" w:eastAsia="Sylfaen" w:cs="Sylfaen"/>
        </w:rPr>
        <w:t>მათეს</w:t>
      </w:r>
      <w:r>
        <w:rPr>
          <w:rFonts w:ascii="Times New Roman" w:hAnsi="Times New Roman" w:eastAsia="Times New Roman" w:cs="Times New Roman"/>
        </w:rPr>
        <w:t xml:space="preserve"> </w:t>
      </w:r>
      <w:r>
        <w:rPr>
          <w:rFonts w:ascii="Sylfaen" w:hAnsi="Sylfaen" w:eastAsia="Sylfaen" w:cs="Sylfaen"/>
        </w:rPr>
        <w:t>სახარებაში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ვათანხმებთ</w:t>
      </w:r>
      <w:r>
        <w:rPr>
          <w:rFonts w:ascii="Times New Roman" w:hAnsi="Times New Roman" w:eastAsia="Times New Roman" w:cs="Times New Roman"/>
        </w:rPr>
        <w:t xml:space="preserve"> </w:t>
      </w:r>
      <w:r>
        <w:rPr>
          <w:rFonts w:ascii="Sylfaen" w:hAnsi="Sylfaen" w:eastAsia="Sylfaen" w:cs="Sylfaen"/>
        </w:rPr>
        <w:t>მათ</w:t>
      </w:r>
      <w:r>
        <w:rPr>
          <w:rFonts w:ascii="Times New Roman" w:hAnsi="Times New Roman" w:eastAsia="Times New Roman" w:cs="Times New Roman"/>
        </w:rPr>
        <w:t xml:space="preserve"> </w:t>
      </w:r>
      <w:r>
        <w:rPr>
          <w:rFonts w:ascii="Sylfaen" w:hAnsi="Sylfaen" w:eastAsia="Sylfaen" w:cs="Sylfaen"/>
        </w:rPr>
        <w:t>ასორმოცდაოთხი</w:t>
      </w:r>
      <w:r>
        <w:rPr>
          <w:rFonts w:ascii="Times New Roman" w:hAnsi="Times New Roman" w:eastAsia="Times New Roman" w:cs="Times New Roman"/>
        </w:rPr>
        <w:t xml:space="preserve"> </w:t>
      </w:r>
      <w:r>
        <w:rPr>
          <w:rFonts w:ascii="Sylfaen" w:hAnsi="Sylfaen" w:eastAsia="Sylfaen" w:cs="Sylfaen"/>
        </w:rPr>
        <w:t>ათასის</w:t>
      </w:r>
      <w:r>
        <w:rPr>
          <w:rFonts w:ascii="Times New Roman" w:hAnsi="Times New Roman" w:eastAsia="Times New Roman" w:cs="Times New Roman"/>
        </w:rPr>
        <w:t xml:space="preserve"> </w:t>
      </w:r>
      <w:r>
        <w:rPr>
          <w:rFonts w:ascii="Sylfaen" w:hAnsi="Sylfaen" w:eastAsia="Sylfaen" w:cs="Sylfaen"/>
        </w:rPr>
        <w:t>გზის</w:t>
      </w:r>
      <w:r>
        <w:rPr>
          <w:rFonts w:ascii="Times New Roman" w:hAnsi="Times New Roman" w:eastAsia="Times New Roman" w:cs="Times New Roman"/>
        </w:rPr>
        <w:t xml:space="preserve"> </w:t>
      </w:r>
      <w:r>
        <w:rPr>
          <w:rFonts w:ascii="Sylfaen" w:hAnsi="Sylfaen" w:eastAsia="Sylfaen" w:cs="Sylfaen"/>
        </w:rPr>
        <w:t>ნიშნულებს</w:t>
      </w:r>
      <w:r>
        <w:rPr>
          <w:rFonts w:ascii="Times New Roman" w:hAnsi="Times New Roman" w:eastAsia="Times New Roman" w:cs="Times New Roman"/>
        </w:rPr>
        <w:t xml:space="preserve">. </w:t>
      </w:r>
      <w:r>
        <w:rPr>
          <w:rFonts w:ascii="Sylfaen" w:hAnsi="Sylfaen" w:eastAsia="Sylfaen" w:cs="Sylfaen"/>
        </w:rPr>
        <w:t>ჩვენ</w:t>
      </w:r>
      <w:r>
        <w:rPr>
          <w:rFonts w:ascii="Times New Roman" w:hAnsi="Times New Roman" w:eastAsia="Times New Roman" w:cs="Times New Roman"/>
        </w:rPr>
        <w:t xml:space="preserve"> </w:t>
      </w:r>
      <w:r>
        <w:rPr>
          <w:rFonts w:ascii="Sylfaen" w:hAnsi="Sylfaen" w:eastAsia="Sylfaen" w:cs="Sylfaen"/>
        </w:rPr>
        <w:t>გამოვყავით</w:t>
      </w:r>
      <w:r>
        <w:rPr>
          <w:rFonts w:ascii="Times New Roman" w:hAnsi="Times New Roman" w:eastAsia="Times New Roman" w:cs="Times New Roman"/>
        </w:rPr>
        <w:t xml:space="preserve"> </w:t>
      </w:r>
      <w:r>
        <w:rPr>
          <w:rFonts w:ascii="Sylfaen" w:hAnsi="Sylfaen" w:eastAsia="Sylfaen" w:cs="Sylfaen"/>
        </w:rPr>
        <w:t>ქრისტეს</w:t>
      </w:r>
      <w:r>
        <w:rPr>
          <w:rFonts w:ascii="Times New Roman" w:hAnsi="Times New Roman" w:eastAsia="Times New Roman" w:cs="Times New Roman"/>
        </w:rPr>
        <w:t xml:space="preserve"> </w:t>
      </w:r>
      <w:r>
        <w:rPr>
          <w:rFonts w:ascii="Sylfaen" w:hAnsi="Sylfaen" w:eastAsia="Sylfaen" w:cs="Sylfaen"/>
        </w:rPr>
        <w:t>შობა</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უკანასკნელი</w:t>
      </w:r>
      <w:r>
        <w:rPr>
          <w:rFonts w:ascii="Times New Roman" w:hAnsi="Times New Roman" w:eastAsia="Times New Roman" w:cs="Times New Roman"/>
        </w:rPr>
        <w:t xml:space="preserve"> </w:t>
      </w:r>
      <w:r>
        <w:rPr>
          <w:rFonts w:ascii="Sylfaen" w:hAnsi="Sylfaen" w:eastAsia="Sylfaen" w:cs="Sylfaen"/>
        </w:rPr>
        <w:t>ჟამის</w:t>
      </w:r>
      <w:r>
        <w:rPr>
          <w:rFonts w:ascii="Times New Roman" w:hAnsi="Times New Roman" w:eastAsia="Times New Roman" w:cs="Times New Roman"/>
        </w:rPr>
        <w:t xml:space="preserve"> </w:t>
      </w:r>
      <w:r>
        <w:rPr>
          <w:rFonts w:ascii="Sylfaen" w:hAnsi="Sylfaen" w:eastAsia="Sylfaen" w:cs="Sylfaen"/>
        </w:rPr>
        <w:t>გზის</w:t>
      </w:r>
      <w:r>
        <w:rPr>
          <w:rFonts w:ascii="Times New Roman" w:hAnsi="Times New Roman" w:eastAsia="Times New Roman" w:cs="Times New Roman"/>
        </w:rPr>
        <w:t xml:space="preserve"> </w:t>
      </w:r>
      <w:r>
        <w:rPr>
          <w:rFonts w:ascii="Sylfaen" w:hAnsi="Sylfaen" w:eastAsia="Sylfaen" w:cs="Sylfaen"/>
        </w:rPr>
        <w:t>ნიშნული</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ყოველ</w:t>
      </w:r>
      <w:r>
        <w:rPr>
          <w:rFonts w:ascii="Times New Roman" w:hAnsi="Times New Roman" w:eastAsia="Times New Roman" w:cs="Times New Roman"/>
        </w:rPr>
        <w:t xml:space="preserve"> </w:t>
      </w:r>
      <w:r>
        <w:rPr>
          <w:rFonts w:ascii="Sylfaen" w:hAnsi="Sylfaen" w:eastAsia="Sylfaen" w:cs="Sylfaen"/>
        </w:rPr>
        <w:t>რეფორმატორულ</w:t>
      </w:r>
      <w:r>
        <w:rPr>
          <w:rFonts w:ascii="Times New Roman" w:hAnsi="Times New Roman" w:eastAsia="Times New Roman" w:cs="Times New Roman"/>
        </w:rPr>
        <w:t xml:space="preserve"> </w:t>
      </w:r>
      <w:r>
        <w:rPr>
          <w:rFonts w:ascii="Sylfaen" w:hAnsi="Sylfaen" w:eastAsia="Sylfaen" w:cs="Sylfaen"/>
        </w:rPr>
        <w:t>მოძრაობას</w:t>
      </w:r>
      <w:r>
        <w:rPr>
          <w:rFonts w:ascii="Times New Roman" w:hAnsi="Times New Roman" w:eastAsia="Times New Roman" w:cs="Times New Roman"/>
        </w:rPr>
        <w:t xml:space="preserve"> </w:t>
      </w:r>
      <w:r>
        <w:rPr>
          <w:rFonts w:ascii="Sylfaen" w:hAnsi="Sylfaen" w:eastAsia="Sylfaen" w:cs="Sylfaen"/>
        </w:rPr>
        <w:t>იწყებს</w:t>
      </w:r>
      <w:r>
        <w:rPr>
          <w:rFonts w:ascii="Times New Roman" w:hAnsi="Times New Roman" w:eastAsia="Times New Roman" w:cs="Times New Roman"/>
        </w:rPr>
        <w:t xml:space="preserve">. </w:t>
      </w:r>
      <w:r>
        <w:rPr>
          <w:rFonts w:ascii="Sylfaen" w:hAnsi="Sylfaen" w:eastAsia="Sylfaen" w:cs="Sylfaen"/>
        </w:rPr>
        <w:t>ქრისტეს</w:t>
      </w:r>
      <w:r>
        <w:rPr>
          <w:rFonts w:ascii="Times New Roman" w:hAnsi="Times New Roman" w:eastAsia="Times New Roman" w:cs="Times New Roman"/>
        </w:rPr>
        <w:t xml:space="preserve"> </w:t>
      </w:r>
      <w:r>
        <w:rPr>
          <w:rFonts w:ascii="Sylfaen" w:hAnsi="Sylfaen" w:eastAsia="Sylfaen" w:cs="Sylfaen"/>
        </w:rPr>
        <w:t>შობა</w:t>
      </w:r>
      <w:r>
        <w:rPr>
          <w:rFonts w:ascii="Times New Roman" w:hAnsi="Times New Roman" w:eastAsia="Times New Roman" w:cs="Times New Roman"/>
        </w:rPr>
        <w:t xml:space="preserve"> </w:t>
      </w:r>
      <w:r>
        <w:rPr>
          <w:rFonts w:ascii="Sylfaen" w:hAnsi="Sylfaen" w:eastAsia="Sylfaen" w:cs="Sylfaen"/>
        </w:rPr>
        <w:t>შეესაბამება</w:t>
      </w:r>
      <w:r>
        <w:rPr>
          <w:rFonts w:ascii="Times New Roman" w:hAnsi="Times New Roman" w:eastAsia="Times New Roman" w:cs="Times New Roman"/>
        </w:rPr>
        <w:t xml:space="preserve"> 1989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უკანასკნელ</w:t>
      </w:r>
      <w:r>
        <w:rPr>
          <w:rFonts w:ascii="Times New Roman" w:hAnsi="Times New Roman" w:eastAsia="Times New Roman" w:cs="Times New Roman"/>
        </w:rPr>
        <w:t xml:space="preserve"> </w:t>
      </w:r>
      <w:r>
        <w:rPr>
          <w:rFonts w:ascii="Sylfaen" w:hAnsi="Sylfaen" w:eastAsia="Sylfaen" w:cs="Sylfaen"/>
        </w:rPr>
        <w:t>ჟამს</w:t>
      </w:r>
      <w:r>
        <w:rPr>
          <w:rFonts w:ascii="Times New Roman" w:hAnsi="Times New Roman" w:eastAsia="Times New Roman" w:cs="Times New Roman"/>
        </w:rPr>
        <w:t xml:space="preserve"> </w:t>
      </w:r>
      <w:r>
        <w:rPr>
          <w:rFonts w:ascii="Sylfaen" w:hAnsi="Sylfaen" w:eastAsia="Sylfaen" w:cs="Sylfaen"/>
        </w:rPr>
        <w:t>ასორმოცდაოთხი</w:t>
      </w:r>
      <w:r>
        <w:rPr>
          <w:rFonts w:ascii="Times New Roman" w:hAnsi="Times New Roman" w:eastAsia="Times New Roman" w:cs="Times New Roman"/>
        </w:rPr>
        <w:t xml:space="preserve"> </w:t>
      </w:r>
      <w:r>
        <w:rPr>
          <w:rFonts w:ascii="Sylfaen" w:hAnsi="Sylfaen" w:eastAsia="Sylfaen" w:cs="Sylfaen"/>
        </w:rPr>
        <w:t>ათასისთვის</w:t>
      </w:r>
      <w:r>
        <w:rPr>
          <w:rFonts w:ascii="Times New Roman" w:hAnsi="Times New Roman" w:eastAsia="Times New Roman" w:cs="Times New Roman"/>
        </w:rPr>
        <w:t xml:space="preserve">. </w:t>
      </w:r>
      <w:r>
        <w:rPr>
          <w:rFonts w:ascii="Sylfaen" w:hAnsi="Sylfaen" w:eastAsia="Sylfaen" w:cs="Sylfaen"/>
        </w:rPr>
        <w:t>ამ</w:t>
      </w:r>
      <w:r>
        <w:rPr>
          <w:rFonts w:ascii="Times New Roman" w:hAnsi="Times New Roman" w:eastAsia="Times New Roman" w:cs="Times New Roman"/>
        </w:rPr>
        <w:t xml:space="preserve"> </w:t>
      </w:r>
      <w:r>
        <w:rPr>
          <w:rFonts w:ascii="Sylfaen" w:hAnsi="Sylfaen" w:eastAsia="Sylfaen" w:cs="Sylfaen"/>
        </w:rPr>
        <w:t>გზის</w:t>
      </w:r>
      <w:r>
        <w:rPr>
          <w:rFonts w:ascii="Times New Roman" w:hAnsi="Times New Roman" w:eastAsia="Times New Roman" w:cs="Times New Roman"/>
        </w:rPr>
        <w:t xml:space="preserve"> </w:t>
      </w:r>
      <w:r>
        <w:rPr>
          <w:rFonts w:ascii="Sylfaen" w:hAnsi="Sylfaen" w:eastAsia="Sylfaen" w:cs="Sylfaen"/>
        </w:rPr>
        <w:t>ნიშნულს</w:t>
      </w:r>
      <w:r>
        <w:rPr>
          <w:rFonts w:ascii="Times New Roman" w:hAnsi="Times New Roman" w:eastAsia="Times New Roman" w:cs="Times New Roman"/>
        </w:rPr>
        <w:t xml:space="preserve"> </w:t>
      </w:r>
      <w:r>
        <w:rPr>
          <w:rFonts w:ascii="Sylfaen" w:hAnsi="Sylfaen" w:eastAsia="Sylfaen" w:cs="Sylfaen"/>
        </w:rPr>
        <w:t>ყოველთვის</w:t>
      </w:r>
      <w:r>
        <w:rPr>
          <w:rFonts w:ascii="Times New Roman" w:hAnsi="Times New Roman" w:eastAsia="Times New Roman" w:cs="Times New Roman"/>
        </w:rPr>
        <w:t xml:space="preserve"> </w:t>
      </w:r>
      <w:r>
        <w:rPr>
          <w:rFonts w:ascii="Sylfaen" w:hAnsi="Sylfaen" w:eastAsia="Sylfaen" w:cs="Sylfaen"/>
        </w:rPr>
        <w:t>მოსდევს</w:t>
      </w:r>
      <w:r>
        <w:rPr>
          <w:rFonts w:ascii="Times New Roman" w:hAnsi="Times New Roman" w:eastAsia="Times New Roman" w:cs="Times New Roman"/>
        </w:rPr>
        <w:t xml:space="preserve"> </w:t>
      </w:r>
      <w:r>
        <w:rPr>
          <w:rFonts w:ascii="Sylfaen" w:hAnsi="Sylfaen" w:eastAsia="Sylfaen" w:cs="Sylfaen"/>
        </w:rPr>
        <w:t>გზის</w:t>
      </w:r>
      <w:r>
        <w:rPr>
          <w:rFonts w:ascii="Times New Roman" w:hAnsi="Times New Roman" w:eastAsia="Times New Roman" w:cs="Times New Roman"/>
        </w:rPr>
        <w:t xml:space="preserve"> </w:t>
      </w:r>
      <w:r>
        <w:rPr>
          <w:rFonts w:ascii="Sylfaen" w:hAnsi="Sylfaen" w:eastAsia="Sylfaen" w:cs="Sylfaen"/>
        </w:rPr>
        <w:t>ისეთი</w:t>
      </w:r>
      <w:r>
        <w:rPr>
          <w:rFonts w:ascii="Times New Roman" w:hAnsi="Times New Roman" w:eastAsia="Times New Roman" w:cs="Times New Roman"/>
        </w:rPr>
        <w:t xml:space="preserve"> </w:t>
      </w:r>
      <w:r>
        <w:rPr>
          <w:rFonts w:ascii="Sylfaen" w:hAnsi="Sylfaen" w:eastAsia="Sylfaen" w:cs="Sylfaen"/>
        </w:rPr>
        <w:t>ნიშნული</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უწყება</w:t>
      </w:r>
      <w:r>
        <w:rPr>
          <w:rFonts w:ascii="Times New Roman" w:hAnsi="Times New Roman" w:eastAsia="Times New Roman" w:cs="Times New Roman"/>
        </w:rPr>
        <w:t xml:space="preserve"> </w:t>
      </w:r>
      <w:r>
        <w:rPr>
          <w:rFonts w:ascii="Sylfaen" w:hAnsi="Sylfaen" w:eastAsia="Sylfaen" w:cs="Sylfaen"/>
        </w:rPr>
        <w:t>საზოგადოებრივ</w:t>
      </w:r>
      <w:r>
        <w:rPr>
          <w:rFonts w:ascii="Times New Roman" w:hAnsi="Times New Roman" w:eastAsia="Times New Roman" w:cs="Times New Roman"/>
        </w:rPr>
        <w:t xml:space="preserve"> </w:t>
      </w:r>
      <w:r>
        <w:rPr>
          <w:rFonts w:ascii="Sylfaen" w:hAnsi="Sylfaen" w:eastAsia="Sylfaen" w:cs="Sylfaen"/>
        </w:rPr>
        <w:t>ასპარეზზე</w:t>
      </w:r>
      <w:r>
        <w:rPr>
          <w:rFonts w:ascii="Times New Roman" w:hAnsi="Times New Roman" w:eastAsia="Times New Roman" w:cs="Times New Roman"/>
        </w:rPr>
        <w:t xml:space="preserve"> </w:t>
      </w:r>
      <w:r>
        <w:rPr>
          <w:rFonts w:ascii="Sylfaen" w:hAnsi="Sylfaen" w:eastAsia="Sylfaen" w:cs="Sylfaen"/>
        </w:rPr>
        <w:t>გამოაქვთ</w:t>
      </w:r>
      <w:r>
        <w:rPr>
          <w:rFonts w:ascii="Times New Roman" w:hAnsi="Times New Roman" w:eastAsia="Times New Roman" w:cs="Times New Roman"/>
        </w:rPr>
        <w:t xml:space="preserve">, </w:t>
      </w:r>
      <w:r>
        <w:rPr>
          <w:rFonts w:ascii="Sylfaen" w:hAnsi="Sylfaen" w:eastAsia="Sylfaen" w:cs="Sylfaen"/>
        </w:rPr>
        <w:t>რათა</w:t>
      </w:r>
      <w:r>
        <w:rPr>
          <w:rFonts w:ascii="Times New Roman" w:hAnsi="Times New Roman" w:eastAsia="Times New Roman" w:cs="Times New Roman"/>
        </w:rPr>
        <w:t xml:space="preserve"> </w:t>
      </w:r>
      <w:r>
        <w:rPr>
          <w:rFonts w:ascii="Sylfaen" w:hAnsi="Sylfaen" w:eastAsia="Sylfaen" w:cs="Sylfaen"/>
        </w:rPr>
        <w:t>ამის</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საზოგადოებას</w:t>
      </w:r>
      <w:r>
        <w:rPr>
          <w:rFonts w:ascii="Times New Roman" w:hAnsi="Times New Roman" w:eastAsia="Times New Roman" w:cs="Times New Roman"/>
        </w:rPr>
        <w:t xml:space="preserve"> </w:t>
      </w:r>
      <w:r>
        <w:rPr>
          <w:rFonts w:ascii="Sylfaen" w:hAnsi="Sylfaen" w:eastAsia="Sylfaen" w:cs="Sylfaen"/>
        </w:rPr>
        <w:t>პასუხისმგებლობა</w:t>
      </w:r>
      <w:r>
        <w:rPr>
          <w:rFonts w:ascii="Times New Roman" w:hAnsi="Times New Roman" w:eastAsia="Times New Roman" w:cs="Times New Roman"/>
        </w:rPr>
        <w:t xml:space="preserve"> </w:t>
      </w:r>
      <w:r>
        <w:rPr>
          <w:rFonts w:ascii="Sylfaen" w:hAnsi="Sylfaen" w:eastAsia="Sylfaen" w:cs="Sylfaen"/>
        </w:rPr>
        <w:t>დაეკისროს</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 doua împlinire mesianică a fost învățătura lui Hristos prin pilde, care definește metodologia folosită pentru prezentarea soliei ce este formalizată după vremea sfârșitului, când o sporire a cunoștinței conduce la o solie pentru acea generație deosebită. Pentru milleriți, aceasta a fost în 1831, iar pentru mișcarea celor o sută patruzeci și patru de mii, în 1996. După ce solia este adusă în domeniul public, ea este apoi împuternicită printr-o împlinire a profeției care marchează începutul procesului de testare. Acea împuternicire a fost 11 august 1840 pentru milleriți și 11 septembrie pentru cei o sută patruzeci și patru de mii.</w:t>
      </w:r>
    </w:p>
    <w:p>
      <w:pPr>
        <w:pStyle w:val="ArticleHeading"/>
        <w:jc w:val="left"/>
      </w:pPr>
      <w:r>
        <w:rPr>
          <w:rFonts w:ascii="Arial" w:hAnsi="Arial" w:eastAsia="Arial" w:cs="Arial"/>
        </w:rPr>
        <w:t>Al treilea reper mesianic este Solii lui 11 septembrie.</w:t>
      </w:r>
    </w:p>
    <w:p>
      <w:pPr>
        <w:pStyle w:val="ArticleScripture"/>
        <w:jc w:val="left"/>
      </w:pPr>
      <w:r>
        <w:rPr>
          <w:rFonts w:ascii="Times New Roman" w:hAnsi="Times New Roman" w:eastAsia="Times New Roman" w:cs="Times New Roman"/>
        </w:rPr>
        <w:t>Și a venit și a locuit într-o cetate numită Nazaret, ca să se împlinească ceea ce fusese spus prin proroci: „Va fi chemat Nazarinean.” Matei 2:23.</w:t>
      </w:r>
    </w:p>
    <w:p>
      <w:pPr>
        <w:pStyle w:val="ArticleHeading"/>
        <w:jc w:val="left"/>
      </w:pPr>
      <w:r>
        <w:rPr>
          <w:rFonts w:ascii="Arial" w:hAnsi="Arial" w:eastAsia="Arial" w:cs="Arial"/>
        </w:rPr>
        <w:t>Predicție</w:t>
      </w:r>
    </w:p>
    <w:p>
      <w:pPr>
        <w:pStyle w:val="ArticleScripture"/>
        <w:jc w:val="left"/>
      </w:pPr>
      <w:r>
        <w:rPr>
          <w:rFonts w:ascii="Times New Roman" w:hAnsi="Times New Roman" w:eastAsia="Times New Roman" w:cs="Times New Roman"/>
        </w:rPr>
        <w:t>Și va ieși o Mlădiță din tulpina lui Iesei, și un Lăstar va crește din rădăcinile lui. Isaia 11:1, Judecători 13.</w:t>
      </w:r>
    </w:p>
    <w:p>
      <w:pPr>
        <w:pStyle w:val="ArticleBody"/>
        <w:jc w:val="left"/>
      </w:pPr>
      <w:r>
        <w:rPr>
          <w:rFonts w:ascii="Times New Roman" w:hAnsi="Times New Roman" w:eastAsia="Times New Roman" w:cs="Times New Roman"/>
        </w:rPr>
        <w:t>Rădăcina cuvântului ebraic tradus prin „Odraslă” este Netzer, care este, de asemenea, rădăcina numelui Nazaret. Odrasla vine din mahalalele Nazaretului.</w:t>
      </w:r>
    </w:p>
    <w:p>
      <w:pPr>
        <w:pStyle w:val="ArticleScripture"/>
        <w:jc w:val="left"/>
      </w:pPr>
      <w:r>
        <w:rPr>
          <w:rFonts w:ascii="Times New Roman" w:hAnsi="Times New Roman" w:eastAsia="Times New Roman" w:cs="Times New Roman"/>
        </w:rPr>
        <w:t>„Domnul va chema tineri din stările umile ale vieții în slujba Sa, așa cum a făcut și atunci când a trăit în persoană pe acest pământ. El a trecut pe lângă rabinii învățați, pentru a-i alege ca primii Săi ucenici pe niște pescari umili și neînvățați. El are lucrători pe care îi va chema din sărăcie și obscuritate. Angajați în îndatoririle obișnuite ale vieții și îmbrăcați în haine aspre, ei sunt priviți de oameni ca având puțină valoare. Dar ei vor deveni giuvaeruri prețioase, care vor străluci cu putere pentru Domnul. «Ei vor fi ai Mei, zice Domnul oștirilor, în ziua pe care o pregătesc, vor fi comoara Mea deosebită.»” Review and Herald, 5 mai 1903.</w:t>
      </w:r>
    </w:p>
    <w:p>
      <w:pPr>
        <w:pStyle w:val="ArticleBody"/>
        <w:jc w:val="left"/>
      </w:pPr>
      <w:r>
        <w:rPr>
          <w:rFonts w:ascii="Times New Roman" w:hAnsi="Times New Roman" w:eastAsia="Times New Roman" w:cs="Times New Roman"/>
        </w:rPr>
        <w:t>În 1888 au fost respinse autoritatea Duhului Sfânt, autoritatea sorei White și aprobarea inspirată a lui Jones și Waggoner, așa cum făcuse Core cu autoritatea lui Moise.</w:t>
      </w:r>
    </w:p>
    <w:p>
      <w:pPr>
        <w:pStyle w:val="ArticleScripture"/>
        <w:jc w:val="left"/>
      </w:pPr>
      <w:r>
        <w:rPr>
          <w:rFonts w:ascii="Times New Roman" w:hAnsi="Times New Roman" w:eastAsia="Times New Roman" w:cs="Times New Roman"/>
        </w:rPr>
        <w:t>„Așa va fi vestită solia celui de-al treilea înger. Când va veni timpul ca ea să fie dată cu cea mai mare putere, Domnul va lucra prin instrumente umile, călăuzind mințile acelora care se consacră slujirii Sale. Lucrătorii vor fi făcuți destoinici mai degrabă prin ungerea Duhului Său decât prin pregătirea dobândită în instituțiile literare. Oameni ai credinței și ai rugăciunii vor fi constrânși să iasă înainte cu zel sfânt, vestind cuvintele pe care li le dă Dumnezeu. Păcatele Babilonului vor fi date pe față. Urmările înfricoșătoare ale impunerii rânduielilor bisericii prin autoritate civilă, incursiunile spiritismului, progresul ascuns, dar rapid, al puterii papale — toate vor fi demascate. Prin aceste avertizări solemne, poporul va fi mișcat. Mii și zeci de mii vor asculta, deși n-au auzit niciodată cuvinte ca acestea. Cu uimire, ei aud mărturia că Babilonul este biserica, căzută din pricina rătăcirilor și păcatelor ei, din pricina respingerii adevărului trimis ei din cer. Când oamenii merg la foștii lor învățători cu întrebarea stăruitoare: Sunt aceste lucruri așa? slujitorii prezintă basme, prorocesc lucruri plăcute, pentru a le liniști temerile și a potoli conștiința trezită. Dar, deoarece mulți refuză să se mulțumească doar cu simpla autoritate a oamenilor și cer un limpede «Așa zice Domnul», slujirea populară, asemenea fariseilor din vechime, umplută de mânie pentru că autoritatea ei este pusă la îndoială, va denunța solia ca fiind de la Satana și va stârni mulțimile iubitoare de păcat să-i batjocorească și să-i persecute pe cei care o vestesc.” Tragedia veacurilor, 606.</w:t>
      </w:r>
    </w:p>
    <w:p>
      <w:pPr>
        <w:pStyle w:val="ArticleBody"/>
        <w:jc w:val="left"/>
      </w:pPr>
      <w:r>
        <w:rPr>
          <w:rFonts w:ascii="Times New Roman" w:hAnsi="Times New Roman" w:eastAsia="Times New Roman" w:cs="Times New Roman"/>
        </w:rPr>
        <w:t>Buzele bâlbâitoare din mahalalele Nazaretului au ajuns la „dezbaterea” din Isaia douăzeci și șapte.</w:t>
      </w:r>
    </w:p>
    <w:p>
      <w:pPr>
        <w:pStyle w:val="ArticleScripture"/>
        <w:jc w:val="left"/>
      </w:pPr>
      <w:r>
        <w:rPr>
          <w:rFonts w:ascii="Times New Roman" w:hAnsi="Times New Roman" w:eastAsia="Times New Roman" w:cs="Times New Roman"/>
        </w:rPr>
        <w:t>În măsură, când va odrăsli, Te vei certa cu el; El Își oprește vântul aspru în ziua vântului de răsărit. Isaia 27:8.</w:t>
      </w:r>
    </w:p>
    <w:p>
      <w:pPr>
        <w:pStyle w:val="ArticleBody"/>
        <w:jc w:val="left"/>
      </w:pPr>
      <w:r>
        <w:rPr>
          <w:rFonts w:ascii="Times New Roman" w:hAnsi="Times New Roman" w:eastAsia="Times New Roman" w:cs="Times New Roman"/>
        </w:rPr>
        <w:t>„Vântul de răsărit” al islamului, reprezentat ca „al treilea vai” și, de asemenea, ca „mânia neamurilor”, a fost dezlănțuit și imediat restrâns la 11 septembrie.</w:t>
      </w:r>
    </w:p>
    <w:p>
      <w:pPr>
        <w:pStyle w:val="ArticleScripture"/>
        <w:jc w:val="left"/>
      </w:pPr>
      <w:r>
        <w:rPr>
          <w:rFonts w:ascii="Times New Roman" w:hAnsi="Times New Roman" w:eastAsia="Times New Roman" w:cs="Times New Roman"/>
        </w:rPr>
        <w:t>„În acel timp, în timp ce lucrarea mântuirii se apropie de încheiere, necazul va veni peste pământ, iar neamurile se vor mânia, totuși vor fi ținute în frâu, pentru a nu împiedica lucrarea celui de-al treilea înger. În acel timp, «ploaia târzie», sau înviorarea de la prezența Domnului, va veni, pentru a da putere glasului puternic al celui de-al treilea înger și pentru a-i pregăti pe sfinți să stea în picioare în perioada când cele șapte plăgi de pe urmă vor fi vărsate.” Scrieri timpurii, 85.</w:t>
      </w:r>
    </w:p>
    <w:p>
      <w:pPr>
        <w:pStyle w:val="ArticleBody"/>
        <w:jc w:val="left"/>
      </w:pPr>
      <w:r>
        <w:rPr>
          <w:rFonts w:ascii="Times New Roman" w:hAnsi="Times New Roman" w:eastAsia="Times New Roman" w:cs="Times New Roman"/>
        </w:rPr>
        <w:t>Moshe, Ellen White, A. T. Jones n’E. J. Waggoner rero bafashe umwanya wabo kuri 9/11 nk’abarinzi bo muri Habakuki igice cya kabiri, babajije icyo bazavuga mu gihe cy’“impaka” za Yesaya, zitangira igihe umuyaga w’iburasirazuba ugeze. Yesaya avuga ko izo “mpaka” ari zo zikuraho ibyaha mu bwoko bw’Imana.</w:t>
      </w:r>
    </w:p>
    <w:p>
      <w:pPr>
        <w:pStyle w:val="ArticleScripture"/>
        <w:jc w:val="left"/>
      </w:pPr>
      <w:r>
        <w:rPr>
          <w:rFonts w:ascii="Times New Roman" w:hAnsi="Times New Roman" w:eastAsia="Times New Roman" w:cs="Times New Roman"/>
        </w:rPr>
        <w:t>În măsură, când va odrăsli, Te vei certa cu el; El Își oprește vântul aspru în ziua vântului de răsărit. De aceea, prin aceasta va fi ispășită nelegiuirea lui Iacov; și acesta este tot rodul îndepărtării păcatului său: când va face toate pietrele altarului ca niște pietre de var sfărâmate, dumbrăvile sacre și chipurile cioplite nu se vor mai ridica. Isaia 27:8, 9.</w:t>
      </w:r>
    </w:p>
    <w:p>
      <w:pPr>
        <w:pStyle w:val="ArticleBody"/>
        <w:jc w:val="left"/>
      </w:pPr>
      <w:r>
        <w:rPr>
          <w:rFonts w:ascii="Times New Roman" w:hAnsi="Times New Roman" w:eastAsia="Times New Roman" w:cs="Times New Roman"/>
        </w:rPr>
        <w:t>„</w:t>
      </w:r>
      <w:r>
        <w:rPr>
          <w:rFonts w:ascii="Nirmala UI" w:hAnsi="Nirmala UI" w:eastAsia="Nirmala UI" w:cs="Nirmala UI"/>
        </w:rPr>
        <w:t>সর্বশেষ</w:t>
      </w:r>
      <w:r>
        <w:rPr>
          <w:rFonts w:ascii="Times New Roman" w:hAnsi="Times New Roman" w:eastAsia="Times New Roman" w:cs="Times New Roman"/>
        </w:rPr>
        <w:t xml:space="preserve"> </w:t>
      </w:r>
      <w:r>
        <w:rPr>
          <w:rFonts w:ascii="Nirmala UI" w:hAnsi="Nirmala UI" w:eastAsia="Nirmala UI" w:cs="Nirmala UI"/>
        </w:rPr>
        <w:t>বৃষ্টি</w:t>
      </w:r>
      <w:r>
        <w:rPr>
          <w:rFonts w:ascii="Times New Roman" w:hAnsi="Times New Roman" w:eastAsia="Times New Roman" w:cs="Times New Roman"/>
        </w:rPr>
        <w:t xml:space="preserve">” </w:t>
      </w:r>
      <w:r>
        <w:rPr>
          <w:rFonts w:ascii="Nirmala UI" w:hAnsi="Nirmala UI" w:eastAsia="Nirmala UI" w:cs="Nirmala UI"/>
        </w:rPr>
        <w:t>৯</w:t>
      </w:r>
      <w:r>
        <w:rPr>
          <w:rFonts w:ascii="Times New Roman" w:hAnsi="Times New Roman" w:eastAsia="Times New Roman" w:cs="Times New Roman"/>
        </w:rPr>
        <w:t>/</w:t>
      </w:r>
      <w:r>
        <w:rPr>
          <w:rFonts w:ascii="Nirmala UI" w:hAnsi="Nirmala UI" w:eastAsia="Nirmala UI" w:cs="Nirmala UI"/>
        </w:rPr>
        <w:t>১১</w:t>
      </w:r>
      <w:r>
        <w:rPr>
          <w:rFonts w:ascii="Times New Roman" w:hAnsi="Times New Roman" w:eastAsia="Times New Roman" w:cs="Times New Roman"/>
        </w:rPr>
        <w:t>-</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পরিমাপিত</w:t>
      </w:r>
      <w:r>
        <w:rPr>
          <w:rFonts w:ascii="Times New Roman" w:hAnsi="Times New Roman" w:eastAsia="Times New Roman" w:cs="Times New Roman"/>
        </w:rPr>
        <w:t xml:space="preserve"> </w:t>
      </w:r>
      <w:r>
        <w:rPr>
          <w:rFonts w:ascii="Nirmala UI" w:hAnsi="Nirmala UI" w:eastAsia="Nirmala UI" w:cs="Nirmala UI"/>
        </w:rPr>
        <w:t>হয়েছে</w:t>
      </w:r>
      <w:r>
        <w:rPr>
          <w:rFonts w:ascii="Times New Roman" w:hAnsi="Times New Roman" w:eastAsia="Times New Roman" w:cs="Times New Roman"/>
        </w:rPr>
        <w:t>—</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ইসলাম</w:t>
      </w:r>
      <w:r>
        <w:rPr>
          <w:rFonts w:ascii="Times New Roman" w:hAnsi="Times New Roman" w:eastAsia="Times New Roman" w:cs="Times New Roman"/>
        </w:rPr>
        <w:t xml:space="preserve"> </w:t>
      </w:r>
      <w:r>
        <w:rPr>
          <w:rFonts w:ascii="Nirmala UI" w:hAnsi="Nirmala UI" w:eastAsia="Nirmala UI" w:cs="Nirmala UI"/>
        </w:rPr>
        <w:t>মুক্ত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সংযত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বিষয়ে</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বিতর্ক</w:t>
      </w:r>
      <w:r>
        <w:rPr>
          <w:rFonts w:ascii="Times New Roman" w:hAnsi="Times New Roman" w:eastAsia="Times New Roman" w:cs="Times New Roman"/>
        </w:rPr>
        <w:t xml:space="preserve">” </w:t>
      </w:r>
      <w:r>
        <w:rPr>
          <w:rFonts w:ascii="Nirmala UI" w:hAnsi="Nirmala UI" w:eastAsia="Nirmala UI" w:cs="Nirmala UI"/>
        </w:rPr>
        <w:t>রয়েছে</w:t>
      </w:r>
      <w:r>
        <w:rPr>
          <w:rFonts w:ascii="Times New Roman" w:hAnsi="Times New Roman" w:eastAsia="Times New Roman" w:cs="Times New Roman"/>
        </w:rPr>
        <w:t xml:space="preserve">, </w:t>
      </w:r>
      <w:r>
        <w:rPr>
          <w:rFonts w:ascii="Nirmala UI" w:hAnsi="Nirmala UI" w:eastAsia="Nirmala UI" w:cs="Nirmala UI"/>
        </w:rPr>
        <w:t>তা</w:t>
      </w:r>
      <w:r>
        <w:rPr>
          <w:rFonts w:ascii="Times New Roman" w:hAnsi="Times New Roman" w:eastAsia="Times New Roman" w:cs="Times New Roman"/>
        </w:rPr>
        <w:t>-</w:t>
      </w:r>
      <w:r>
        <w:rPr>
          <w:rFonts w:ascii="Nirmala UI" w:hAnsi="Nirmala UI" w:eastAsia="Nirmala UI" w:cs="Nirmala UI"/>
        </w:rPr>
        <w:t>ই</w:t>
      </w:r>
      <w:r>
        <w:rPr>
          <w:rFonts w:ascii="Times New Roman" w:hAnsi="Times New Roman" w:eastAsia="Times New Roman" w:cs="Times New Roman"/>
        </w:rPr>
        <w:t xml:space="preserve"> </w:t>
      </w:r>
      <w:r>
        <w:rPr>
          <w:rFonts w:ascii="Nirmala UI" w:hAnsi="Nirmala UI" w:eastAsia="Nirmala UI" w:cs="Nirmala UI"/>
        </w:rPr>
        <w:t>হলো</w:t>
      </w:r>
      <w:r>
        <w:rPr>
          <w:rFonts w:ascii="Times New Roman" w:hAnsi="Times New Roman" w:eastAsia="Times New Roman" w:cs="Times New Roman"/>
        </w:rPr>
        <w:t xml:space="preserve"> </w:t>
      </w:r>
      <w:r>
        <w:rPr>
          <w:rFonts w:ascii="Nirmala UI" w:hAnsi="Nirmala UI" w:eastAsia="Nirmala UI" w:cs="Nirmala UI"/>
        </w:rPr>
        <w:t>যাকোবের</w:t>
      </w:r>
      <w:r>
        <w:rPr>
          <w:rFonts w:ascii="Times New Roman" w:hAnsi="Times New Roman" w:eastAsia="Times New Roman" w:cs="Times New Roman"/>
        </w:rPr>
        <w:t xml:space="preserve"> </w:t>
      </w:r>
      <w:r>
        <w:rPr>
          <w:rFonts w:ascii="Nirmala UI" w:hAnsi="Nirmala UI" w:eastAsia="Nirmala UI" w:cs="Nirmala UI"/>
        </w:rPr>
        <w:t>অধর্মসমূহ</w:t>
      </w:r>
      <w:r>
        <w:rPr>
          <w:rFonts w:ascii="Times New Roman" w:hAnsi="Times New Roman" w:eastAsia="Times New Roman" w:cs="Times New Roman"/>
        </w:rPr>
        <w:t xml:space="preserve"> </w:t>
      </w:r>
      <w:r>
        <w:rPr>
          <w:rFonts w:ascii="Nirmala UI" w:hAnsi="Nirmala UI" w:eastAsia="Nirmala UI" w:cs="Nirmala UI"/>
        </w:rPr>
        <w:t>অপসারিত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উপায়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এইভাবেই</w:t>
      </w:r>
      <w:r>
        <w:rPr>
          <w:rFonts w:ascii="Times New Roman" w:hAnsi="Times New Roman" w:eastAsia="Times New Roman" w:cs="Times New Roman"/>
        </w:rPr>
        <w:t xml:space="preserve"> </w:t>
      </w:r>
      <w:r>
        <w:rPr>
          <w:rFonts w:ascii="Nirmala UI" w:hAnsi="Nirmala UI" w:eastAsia="Nirmala UI" w:cs="Nirmala UI"/>
        </w:rPr>
        <w:t>যাকোব</w:t>
      </w:r>
      <w:r>
        <w:rPr>
          <w:rFonts w:ascii="Times New Roman" w:hAnsi="Times New Roman" w:eastAsia="Times New Roman" w:cs="Times New Roman"/>
        </w:rPr>
        <w:t xml:space="preserve"> </w:t>
      </w:r>
      <w:r>
        <w:rPr>
          <w:rFonts w:ascii="Nirmala UI" w:hAnsi="Nirmala UI" w:eastAsia="Nirmala UI" w:cs="Nirmala UI"/>
        </w:rPr>
        <w:t>ইস্রায়েলে</w:t>
      </w:r>
      <w:r>
        <w:rPr>
          <w:rFonts w:ascii="Times New Roman" w:hAnsi="Times New Roman" w:eastAsia="Times New Roman" w:cs="Times New Roman"/>
        </w:rPr>
        <w:t xml:space="preserve"> </w:t>
      </w:r>
      <w:r>
        <w:rPr>
          <w:rFonts w:ascii="Nirmala UI" w:hAnsi="Nirmala UI" w:eastAsia="Nirmala UI" w:cs="Nirmala UI"/>
        </w:rPr>
        <w:t>পরিণত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যাকোব</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ইস্রায়েলে</w:t>
      </w:r>
      <w:r>
        <w:rPr>
          <w:rFonts w:ascii="Times New Roman" w:hAnsi="Times New Roman" w:eastAsia="Times New Roman" w:cs="Times New Roman"/>
        </w:rPr>
        <w:t>—</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চুক্তির</w:t>
      </w:r>
      <w:r>
        <w:rPr>
          <w:rFonts w:ascii="Times New Roman" w:hAnsi="Times New Roman" w:eastAsia="Times New Roman" w:cs="Times New Roman"/>
        </w:rPr>
        <w:t xml:space="preserve"> </w:t>
      </w:r>
      <w:r>
        <w:rPr>
          <w:rFonts w:ascii="Nirmala UI" w:hAnsi="Nirmala UI" w:eastAsia="Nirmala UI" w:cs="Nirmala UI"/>
        </w:rPr>
        <w:t>একজন</w:t>
      </w:r>
      <w:r>
        <w:rPr>
          <w:rFonts w:ascii="Times New Roman" w:hAnsi="Times New Roman" w:eastAsia="Times New Roman" w:cs="Times New Roman"/>
        </w:rPr>
        <w:t xml:space="preserve"> </w:t>
      </w:r>
      <w:r>
        <w:rPr>
          <w:rFonts w:ascii="Nirmala UI" w:hAnsi="Nirmala UI" w:eastAsia="Nirmala UI" w:cs="Nirmala UI"/>
        </w:rPr>
        <w:t>প্রতিনিধিত্বমূলক</w:t>
      </w:r>
      <w:r>
        <w:rPr>
          <w:rFonts w:ascii="Times New Roman" w:hAnsi="Times New Roman" w:eastAsia="Times New Roman" w:cs="Times New Roman"/>
        </w:rPr>
        <w:t xml:space="preserve"> </w:t>
      </w:r>
      <w:r>
        <w:rPr>
          <w:rFonts w:ascii="Nirmala UI" w:hAnsi="Nirmala UI" w:eastAsia="Nirmala UI" w:cs="Nirmala UI"/>
        </w:rPr>
        <w:t>ব্যক্তি</w:t>
      </w:r>
      <w:r>
        <w:rPr>
          <w:rFonts w:ascii="Times New Roman" w:hAnsi="Times New Roman" w:eastAsia="Times New Roman" w:cs="Times New Roman"/>
        </w:rPr>
        <w:t>—</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বাইবেলীয়</w:t>
      </w:r>
      <w:r>
        <w:rPr>
          <w:rFonts w:ascii="Times New Roman" w:hAnsi="Times New Roman" w:eastAsia="Times New Roman" w:cs="Times New Roman"/>
        </w:rPr>
        <w:t xml:space="preserve"> </w:t>
      </w:r>
      <w:r>
        <w:rPr>
          <w:rFonts w:ascii="Nirmala UI" w:hAnsi="Nirmala UI" w:eastAsia="Nirmala UI" w:cs="Nirmala UI"/>
        </w:rPr>
        <w:t>রূপান্তর</w:t>
      </w:r>
      <w:r>
        <w:rPr>
          <w:rFonts w:ascii="Times New Roman" w:hAnsi="Times New Roman" w:eastAsia="Times New Roman" w:cs="Times New Roman"/>
        </w:rPr>
        <w:t xml:space="preserve"> </w:t>
      </w:r>
      <w:r>
        <w:rPr>
          <w:rFonts w:ascii="Nirmala UI" w:hAnsi="Nirmala UI" w:eastAsia="Nirmala UI" w:cs="Nirmala UI"/>
        </w:rPr>
        <w:t>১৮৫৬</w:t>
      </w:r>
      <w:r>
        <w:rPr>
          <w:rFonts w:ascii="Times New Roman" w:hAnsi="Times New Roman" w:eastAsia="Times New Roman" w:cs="Times New Roman"/>
        </w:rPr>
        <w:t xml:space="preserve"> </w:t>
      </w:r>
      <w:r>
        <w:rPr>
          <w:rFonts w:ascii="Nirmala UI" w:hAnsi="Nirmala UI" w:eastAsia="Nirmala UI" w:cs="Nirmala UI"/>
        </w:rPr>
        <w:t>সালকে</w:t>
      </w:r>
      <w:r>
        <w:rPr>
          <w:rFonts w:ascii="Times New Roman" w:hAnsi="Times New Roman" w:eastAsia="Times New Roman" w:cs="Times New Roman"/>
        </w:rPr>
        <w:t xml:space="preserve"> </w:t>
      </w:r>
      <w:r>
        <w:rPr>
          <w:rFonts w:ascii="Nirmala UI" w:hAnsi="Nirmala UI" w:eastAsia="Nirmala UI" w:cs="Nirmala UI"/>
        </w:rPr>
        <w:t>শনাক্ত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ফিলাদেলফীয়</w:t>
      </w:r>
      <w:r>
        <w:rPr>
          <w:rFonts w:ascii="Times New Roman" w:hAnsi="Times New Roman" w:eastAsia="Times New Roman" w:cs="Times New Roman"/>
        </w:rPr>
        <w:t xml:space="preserve"> </w:t>
      </w:r>
      <w:r>
        <w:rPr>
          <w:rFonts w:ascii="Nirmala UI" w:hAnsi="Nirmala UI" w:eastAsia="Nirmala UI" w:cs="Nirmala UI"/>
        </w:rPr>
        <w:t>মিলারাইট</w:t>
      </w:r>
      <w:r>
        <w:rPr>
          <w:rFonts w:ascii="Times New Roman" w:hAnsi="Times New Roman" w:eastAsia="Times New Roman" w:cs="Times New Roman"/>
        </w:rPr>
        <w:t xml:space="preserve"> </w:t>
      </w:r>
      <w:r>
        <w:rPr>
          <w:rFonts w:ascii="Nirmala UI" w:hAnsi="Nirmala UI" w:eastAsia="Nirmala UI" w:cs="Nirmala UI"/>
        </w:rPr>
        <w:t>আন্দোলন</w:t>
      </w:r>
      <w:r>
        <w:rPr>
          <w:rFonts w:ascii="Times New Roman" w:hAnsi="Times New Roman" w:eastAsia="Times New Roman" w:cs="Times New Roman"/>
        </w:rPr>
        <w:t xml:space="preserve"> </w:t>
      </w:r>
      <w:r>
        <w:rPr>
          <w:rFonts w:ascii="Nirmala UI" w:hAnsi="Nirmala UI" w:eastAsia="Nirmala UI" w:cs="Nirmala UI"/>
        </w:rPr>
        <w:t>লাওদিকেয়ীয়</w:t>
      </w:r>
      <w:r>
        <w:rPr>
          <w:rFonts w:ascii="Times New Roman" w:hAnsi="Times New Roman" w:eastAsia="Times New Roman" w:cs="Times New Roman"/>
        </w:rPr>
        <w:t xml:space="preserve"> </w:t>
      </w:r>
      <w:r>
        <w:rPr>
          <w:rFonts w:ascii="Nirmala UI" w:hAnsi="Nirmala UI" w:eastAsia="Nirmala UI" w:cs="Nirmala UI"/>
        </w:rPr>
        <w:t>মিলারাইট</w:t>
      </w:r>
      <w:r>
        <w:rPr>
          <w:rFonts w:ascii="Times New Roman" w:hAnsi="Times New Roman" w:eastAsia="Times New Roman" w:cs="Times New Roman"/>
        </w:rPr>
        <w:t xml:space="preserve"> </w:t>
      </w:r>
      <w:r>
        <w:rPr>
          <w:rFonts w:ascii="Nirmala UI" w:hAnsi="Nirmala UI" w:eastAsia="Nirmala UI" w:cs="Nirmala UI"/>
        </w:rPr>
        <w:t>আন্দোলনে</w:t>
      </w:r>
      <w:r>
        <w:rPr>
          <w:rFonts w:ascii="Times New Roman" w:hAnsi="Times New Roman" w:eastAsia="Times New Roman" w:cs="Times New Roman"/>
        </w:rPr>
        <w:t xml:space="preserve"> </w:t>
      </w:r>
      <w:r>
        <w:rPr>
          <w:rFonts w:ascii="Nirmala UI" w:hAnsi="Nirmala UI" w:eastAsia="Nirmala UI" w:cs="Nirmala UI"/>
        </w:rPr>
        <w:t>পরিণত</w:t>
      </w:r>
      <w:r>
        <w:rPr>
          <w:rFonts w:ascii="Times New Roman" w:hAnsi="Times New Roman" w:eastAsia="Times New Roman" w:cs="Times New Roman"/>
        </w:rPr>
        <w:t xml:space="preserve"> </w:t>
      </w:r>
      <w:r>
        <w:rPr>
          <w:rFonts w:ascii="Nirmala UI" w:hAnsi="Nirmala UI" w:eastAsia="Nirmala UI" w:cs="Nirmala UI"/>
        </w:rPr>
        <w:t>হয়েছিল</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বছর</w:t>
      </w:r>
      <w:r>
        <w:rPr>
          <w:rFonts w:ascii="Times New Roman" w:hAnsi="Times New Roman" w:eastAsia="Times New Roman" w:cs="Times New Roman"/>
        </w:rPr>
        <w:t xml:space="preserve"> </w:t>
      </w:r>
      <w:r>
        <w:rPr>
          <w:rFonts w:ascii="Nirmala UI" w:hAnsi="Nirmala UI" w:eastAsia="Nirmala UI" w:cs="Nirmala UI"/>
        </w:rPr>
        <w:t>পরে</w:t>
      </w:r>
      <w:r>
        <w:rPr>
          <w:rFonts w:ascii="Times New Roman" w:hAnsi="Times New Roman" w:eastAsia="Times New Roman" w:cs="Times New Roman"/>
        </w:rPr>
        <w:t xml:space="preserve"> </w:t>
      </w:r>
      <w:r>
        <w:rPr>
          <w:rFonts w:ascii="Nirmala UI" w:hAnsi="Nirmala UI" w:eastAsia="Nirmala UI" w:cs="Nirmala UI"/>
        </w:rPr>
        <w:t>লাওদিকেয়ীয়</w:t>
      </w:r>
      <w:r>
        <w:rPr>
          <w:rFonts w:ascii="Times New Roman" w:hAnsi="Times New Roman" w:eastAsia="Times New Roman" w:cs="Times New Roman"/>
        </w:rPr>
        <w:t xml:space="preserve"> </w:t>
      </w:r>
      <w:r>
        <w:rPr>
          <w:rFonts w:ascii="Nirmala UI" w:hAnsi="Nirmala UI" w:eastAsia="Nirmala UI" w:cs="Nirmala UI"/>
        </w:rPr>
        <w:t>সেভেন্থ</w:t>
      </w:r>
      <w:r>
        <w:rPr>
          <w:rFonts w:ascii="Times New Roman" w:hAnsi="Times New Roman" w:eastAsia="Times New Roman" w:cs="Times New Roman"/>
        </w:rPr>
        <w:t>-</w:t>
      </w:r>
      <w:r>
        <w:rPr>
          <w:rFonts w:ascii="Nirmala UI" w:hAnsi="Nirmala UI" w:eastAsia="Nirmala UI" w:cs="Nirmala UI"/>
        </w:rPr>
        <w:t>ডে</w:t>
      </w:r>
      <w:r>
        <w:rPr>
          <w:rFonts w:ascii="Times New Roman" w:hAnsi="Times New Roman" w:eastAsia="Times New Roman" w:cs="Times New Roman"/>
        </w:rPr>
        <w:t xml:space="preserve"> </w:t>
      </w:r>
      <w:r>
        <w:rPr>
          <w:rFonts w:ascii="Nirmala UI" w:hAnsi="Nirmala UI" w:eastAsia="Nirmala UI" w:cs="Nirmala UI"/>
        </w:rPr>
        <w:t>অ্যাডভেন্টিস্ট</w:t>
      </w:r>
      <w:r>
        <w:rPr>
          <w:rFonts w:ascii="Times New Roman" w:hAnsi="Times New Roman" w:eastAsia="Times New Roman" w:cs="Times New Roman"/>
        </w:rPr>
        <w:t xml:space="preserve"> </w:t>
      </w:r>
      <w:r>
        <w:rPr>
          <w:rFonts w:ascii="Nirmala UI" w:hAnsi="Nirmala UI" w:eastAsia="Nirmala UI" w:cs="Nirmala UI"/>
        </w:rPr>
        <w:t>মণ্ডলীতে</w:t>
      </w:r>
      <w:r>
        <w:rPr>
          <w:rFonts w:ascii="Times New Roman" w:hAnsi="Times New Roman" w:eastAsia="Times New Roman" w:cs="Times New Roman"/>
        </w:rPr>
        <w:t xml:space="preserve"> </w:t>
      </w:r>
      <w:r>
        <w:rPr>
          <w:rFonts w:ascii="Nirmala UI" w:hAnsi="Nirmala UI" w:eastAsia="Nirmala UI" w:cs="Nirmala UI"/>
        </w:rPr>
        <w:t>পরিণত</w:t>
      </w:r>
      <w:r>
        <w:rPr>
          <w:rFonts w:ascii="Times New Roman" w:hAnsi="Times New Roman" w:eastAsia="Times New Roman" w:cs="Times New Roman"/>
        </w:rPr>
        <w:t xml:space="preserve"> </w:t>
      </w:r>
      <w:r>
        <w:rPr>
          <w:rFonts w:ascii="Nirmala UI" w:hAnsi="Nirmala UI" w:eastAsia="Nirmala UI" w:cs="Nirmala UI"/>
        </w:rPr>
        <w:t>হবে।</w:t>
      </w:r>
      <w:r>
        <w:rPr>
          <w:rFonts w:ascii="Times New Roman" w:hAnsi="Times New Roman" w:eastAsia="Times New Roman" w:cs="Times New Roman"/>
        </w:rPr>
        <w:t xml:space="preserve"> </w:t>
      </w:r>
      <w:r>
        <w:rPr>
          <w:rFonts w:ascii="Nirmala UI" w:hAnsi="Nirmala UI" w:eastAsia="Nirmala UI" w:cs="Nirmala UI"/>
        </w:rPr>
        <w:t>মিলারাইট</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রূপান্তর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হাজারের</w:t>
      </w:r>
      <w:r>
        <w:rPr>
          <w:rFonts w:ascii="Times New Roman" w:hAnsi="Times New Roman" w:eastAsia="Times New Roman" w:cs="Times New Roman"/>
        </w:rPr>
        <w:t xml:space="preserve"> </w:t>
      </w:r>
      <w:r>
        <w:rPr>
          <w:rFonts w:ascii="Nirmala UI" w:hAnsi="Nirmala UI" w:eastAsia="Nirmala UI" w:cs="Nirmala UI"/>
        </w:rPr>
        <w:t>ইতিহাসে</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পথচিহ্নকে</w:t>
      </w:r>
      <w:r>
        <w:rPr>
          <w:rFonts w:ascii="Times New Roman" w:hAnsi="Times New Roman" w:eastAsia="Times New Roman" w:cs="Times New Roman"/>
        </w:rPr>
        <w:t xml:space="preserve"> </w:t>
      </w:r>
      <w:r>
        <w:rPr>
          <w:rFonts w:ascii="Nirmala UI" w:hAnsi="Nirmala UI" w:eastAsia="Nirmala UI" w:cs="Nirmala UI"/>
        </w:rPr>
        <w:t>নির্দেশ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হাজারের</w:t>
      </w:r>
      <w:r>
        <w:rPr>
          <w:rFonts w:ascii="Times New Roman" w:hAnsi="Times New Roman" w:eastAsia="Times New Roman" w:cs="Times New Roman"/>
        </w:rPr>
        <w:t xml:space="preserve"> </w:t>
      </w:r>
      <w:r>
        <w:rPr>
          <w:rFonts w:ascii="Nirmala UI" w:hAnsi="Nirmala UI" w:eastAsia="Nirmala UI" w:cs="Nirmala UI"/>
        </w:rPr>
        <w:t>লাওদিকেয়ীয়</w:t>
      </w:r>
      <w:r>
        <w:rPr>
          <w:rFonts w:ascii="Times New Roman" w:hAnsi="Times New Roman" w:eastAsia="Times New Roman" w:cs="Times New Roman"/>
        </w:rPr>
        <w:t xml:space="preserve"> </w:t>
      </w:r>
      <w:r>
        <w:rPr>
          <w:rFonts w:ascii="Nirmala UI" w:hAnsi="Nirmala UI" w:eastAsia="Nirmala UI" w:cs="Nirmala UI"/>
        </w:rPr>
        <w:t>আন্দোলন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লক্ষ</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হাজারের</w:t>
      </w:r>
      <w:r>
        <w:rPr>
          <w:rFonts w:ascii="Times New Roman" w:hAnsi="Times New Roman" w:eastAsia="Times New Roman" w:cs="Times New Roman"/>
        </w:rPr>
        <w:t xml:space="preserve"> </w:t>
      </w:r>
      <w:r>
        <w:rPr>
          <w:rFonts w:ascii="Nirmala UI" w:hAnsi="Nirmala UI" w:eastAsia="Nirmala UI" w:cs="Nirmala UI"/>
        </w:rPr>
        <w:t>ফিলাদেলফীয়</w:t>
      </w:r>
      <w:r>
        <w:rPr>
          <w:rFonts w:ascii="Times New Roman" w:hAnsi="Times New Roman" w:eastAsia="Times New Roman" w:cs="Times New Roman"/>
        </w:rPr>
        <w:t xml:space="preserve"> </w:t>
      </w:r>
      <w:r>
        <w:rPr>
          <w:rFonts w:ascii="Nirmala UI" w:hAnsi="Nirmala UI" w:eastAsia="Nirmala UI" w:cs="Nirmala UI"/>
        </w:rPr>
        <w:t>আন্দোলনে</w:t>
      </w:r>
      <w:r>
        <w:rPr>
          <w:rFonts w:ascii="Times New Roman" w:hAnsi="Times New Roman" w:eastAsia="Times New Roman" w:cs="Times New Roman"/>
        </w:rPr>
        <w:t xml:space="preserve"> </w:t>
      </w:r>
      <w:r>
        <w:rPr>
          <w:rFonts w:ascii="Nirmala UI" w:hAnsi="Nirmala UI" w:eastAsia="Nirmala UI" w:cs="Nirmala UI"/>
        </w:rPr>
        <w:t>পরিবর্তিত</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রূপান্তর</w:t>
      </w:r>
      <w:r>
        <w:rPr>
          <w:rFonts w:ascii="Times New Roman" w:hAnsi="Times New Roman" w:eastAsia="Times New Roman" w:cs="Times New Roman"/>
        </w:rPr>
        <w:t>-</w:t>
      </w:r>
      <w:r>
        <w:rPr>
          <w:rFonts w:ascii="Nirmala UI" w:hAnsi="Nirmala UI" w:eastAsia="Nirmala UI" w:cs="Nirmala UI"/>
        </w:rPr>
        <w:t>বিন্দুই</w:t>
      </w:r>
      <w:r>
        <w:rPr>
          <w:rFonts w:ascii="Times New Roman" w:hAnsi="Times New Roman" w:eastAsia="Times New Roman" w:cs="Times New Roman"/>
        </w:rPr>
        <w:t xml:space="preserve"> </w:t>
      </w:r>
      <w:r>
        <w:rPr>
          <w:rFonts w:ascii="Nirmala UI" w:hAnsi="Nirmala UI" w:eastAsia="Nirmala UI" w:cs="Nirmala UI"/>
        </w:rPr>
        <w:t>হলো</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যাকোব</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অর্থ</w:t>
      </w:r>
      <w:r>
        <w:rPr>
          <w:rFonts w:ascii="Times New Roman" w:hAnsi="Times New Roman" w:eastAsia="Times New Roman" w:cs="Times New Roman"/>
        </w:rPr>
        <w:t xml:space="preserve"> </w:t>
      </w:r>
      <w:r>
        <w:rPr>
          <w:rFonts w:ascii="Nirmala UI" w:hAnsi="Nirmala UI" w:eastAsia="Nirmala UI" w:cs="Nirmala UI"/>
        </w:rPr>
        <w:t>প্রতিস্থাপক</w:t>
      </w:r>
      <w:r>
        <w:rPr>
          <w:rFonts w:ascii="Times New Roman" w:hAnsi="Times New Roman" w:eastAsia="Times New Roman" w:cs="Times New Roman"/>
        </w:rPr>
        <w:t xml:space="preserve">, </w:t>
      </w:r>
      <w:r>
        <w:rPr>
          <w:rFonts w:ascii="Nirmala UI" w:hAnsi="Nirmala UI" w:eastAsia="Nirmala UI" w:cs="Nirmala UI"/>
        </w:rPr>
        <w:t>ইস্রায়েলে</w:t>
      </w:r>
      <w:r>
        <w:rPr>
          <w:rFonts w:ascii="Times New Roman" w:hAnsi="Times New Roman" w:eastAsia="Times New Roman" w:cs="Times New Roman"/>
        </w:rPr>
        <w:t>—</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অর্থ</w:t>
      </w:r>
      <w:r>
        <w:rPr>
          <w:rFonts w:ascii="Times New Roman" w:hAnsi="Times New Roman" w:eastAsia="Times New Roman" w:cs="Times New Roman"/>
        </w:rPr>
        <w:t xml:space="preserve"> </w:t>
      </w:r>
      <w:r>
        <w:rPr>
          <w:rFonts w:ascii="Nirmala UI" w:hAnsi="Nirmala UI" w:eastAsia="Nirmala UI" w:cs="Nirmala UI"/>
        </w:rPr>
        <w:t>বিজয়ী</w:t>
      </w:r>
      <w:r>
        <w:rPr>
          <w:rFonts w:ascii="Times New Roman" w:hAnsi="Times New Roman" w:eastAsia="Times New Roman" w:cs="Times New Roman"/>
        </w:rPr>
        <w:t>—</w:t>
      </w:r>
      <w:r>
        <w:rPr>
          <w:rFonts w:ascii="Nirmala UI" w:hAnsi="Nirmala UI" w:eastAsia="Nirmala UI" w:cs="Nirmala UI"/>
        </w:rPr>
        <w:t>পরিবর্তিত</w:t>
      </w:r>
      <w:r>
        <w:rPr>
          <w:rFonts w:ascii="Times New Roman" w:hAnsi="Times New Roman" w:eastAsia="Times New Roman" w:cs="Times New Roman"/>
        </w:rPr>
        <w:t xml:space="preserve"> </w:t>
      </w:r>
      <w:r>
        <w:rPr>
          <w:rFonts w:ascii="Nirmala UI" w:hAnsi="Nirmala UI" w:eastAsia="Nirmala UI" w:cs="Nirmala UI"/>
        </w:rPr>
        <w:t>হয়।</w:t>
      </w:r>
    </w:p>
    <w:p>
      <w:pPr>
        <w:pStyle w:val="ArticleBody"/>
        <w:jc w:val="left"/>
      </w:pPr>
      <w:r>
        <w:rPr>
          <w:rFonts w:ascii="Times New Roman" w:hAnsi="Times New Roman" w:eastAsia="Times New Roman" w:cs="Times New Roman"/>
        </w:rPr>
        <w:t>„Disputa” curățește nelegiuirile lui Iacov, iar el devine Israel, biruitorul. Cei reprezentați ca Israel biruiesc prin sângele Cuvântului și prin cuvântul mărturiei lor.</w:t>
      </w:r>
    </w:p>
    <w:p>
      <w:pPr>
        <w:pStyle w:val="ArticleScripture"/>
        <w:jc w:val="left"/>
      </w:pPr>
      <w:r>
        <w:rPr>
          <w:rFonts w:ascii="Times New Roman" w:hAnsi="Times New Roman" w:eastAsia="Times New Roman" w:cs="Times New Roman"/>
        </w:rPr>
        <w:t>Şi ei l-au biruit prin sângele Mielului şi prin cuvântul mărturiei lor; şi nu şi-au iubit viaţa până la moarte. Apocalipsa 12:11.</w:t>
      </w:r>
    </w:p>
    <w:p>
      <w:pPr>
        <w:pStyle w:val="ArticleBody"/>
        <w:jc w:val="left"/>
      </w:pPr>
      <w:r>
        <w:rPr>
          <w:rFonts w:ascii="Times New Roman" w:hAnsi="Times New Roman" w:eastAsia="Times New Roman" w:cs="Times New Roman"/>
        </w:rPr>
        <w:t>„Cuvântul mărturiei lor” este mesajul pe care străjerul lui Habacuc a cerut să-l înțeleagă. El reprezintă sfințirea lor și sângele Mielului, îndreptățirea lor.</w:t>
      </w:r>
    </w:p>
    <w:p>
      <w:pPr>
        <w:pStyle w:val="ArticleScripture"/>
        <w:jc w:val="left"/>
      </w:pPr>
      <w:r>
        <w:rPr>
          <w:rFonts w:ascii="Times New Roman" w:hAnsi="Times New Roman" w:eastAsia="Times New Roman" w:cs="Times New Roman"/>
        </w:rPr>
        <w:t>Voi sta la locul meu de strajă, mă voi așeza în turn și voi veghea ca să văd ce-mi va spune și ce voi răspunde când voi fi mustrat. Habacuc 2:1.</w:t>
      </w:r>
    </w:p>
    <w:p>
      <w:pPr>
        <w:pStyle w:val="ArticleBody"/>
        <w:jc w:val="left"/>
      </w:pPr>
      <w:r>
        <w:rPr>
          <w:rFonts w:ascii="Times New Roman" w:hAnsi="Times New Roman" w:eastAsia="Times New Roman" w:cs="Times New Roman"/>
        </w:rPr>
        <w:t>Cuvântul „mustrat” înseamnă „a stat de vorbă în contradictoriu cu” și reprezintă „dezbaterea” lui Isaia care îndepărtează păcatele lui Iacov. Străjerul din Habacuc dorește să știe care urmează să fie mărturia sa, iar el este înștiințat că tablele lui Habacuc sunt solia care le-ar îngădui celor ce doresc să citească să alerge prin Scripturi și să găsească solia îndreptățirii prin credință. Habacuc doi îl identifică în mod limpede pe străjer, la sfârșitul primelor patru versete, ca făcând parte din categoria celor care sunt îndreptățiți prin credință.</w:t>
      </w:r>
    </w:p>
    <w:p>
      <w:pPr>
        <w:pStyle w:val="ArticleScripture"/>
        <w:jc w:val="left"/>
      </w:pPr>
      <w:r>
        <w:rPr>
          <w:rFonts w:ascii="Times New Roman" w:hAnsi="Times New Roman" w:eastAsia="Times New Roman" w:cs="Times New Roman"/>
        </w:rPr>
        <w:t>Iată, sufletul lui care se îngâmfă nu este drept în el; dar cel neprihănit va trăi prin credința sa. Habacuc 2:4.</w:t>
      </w:r>
    </w:p>
    <w:p>
      <w:pPr>
        <w:pStyle w:val="ArticleBody"/>
        <w:jc w:val="left"/>
      </w:pPr>
      <w:r>
        <w:rPr>
          <w:rFonts w:ascii="Times New Roman" w:hAnsi="Times New Roman" w:eastAsia="Times New Roman" w:cs="Times New Roman"/>
        </w:rPr>
        <w:t>Mesajul de pe acele două table sunt cărările vechi ale lui Ieremia. Dar, când străjerul lui Ieremia a sunat din trâmbiță, clasa de răzvrătiți, ale căror suflete sunt îngâmfate, a refuzat să asculte. Ei erau aceeași clasă din versetul precedent, care a refuzat să umble pe cărările vechi pentru a găsi odihna și înviorarea.</w:t>
      </w:r>
    </w:p>
    <w:p>
      <w:pPr>
        <w:pStyle w:val="ArticleScripture"/>
        <w:jc w:val="left"/>
      </w:pPr>
      <w:r>
        <w:rPr>
          <w:rFonts w:ascii="Times New Roman" w:hAnsi="Times New Roman" w:eastAsia="Times New Roman" w:cs="Times New Roman"/>
        </w:rPr>
        <w:t>Astfel zice Domnul: „Stați în drumuri, priviți și întrebați de cărările cele vechi, care este calea cea bună, și umblați pe ea, și veți găsi odihnă pentru sufletele voastre.” Dar ei au zis: „Nu vom umbla pe ea.” „Am pus și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Păzitorii care au fost puși peste poporul lui Dumnezeu la 9/11 au fost Moise, Ellen White, Jones și Waggoner, reprezentați prin buzele bâlbâitoare ale lui Moise, fapt care era reprezentat prin teama lui de a vorbi în limba egipteană, o limbă pe care nu o mai folosise de patruzeci de ani. În raport cu toți evreii și cu mulțimea amestecată care au trecut Marea Roșie împreună cu Moise, Moise era omul cu accentul străin. Accentul lui era accentul nazarinean. Și accentul lui Petru a fost remarcat.</w:t>
      </w:r>
    </w:p>
    <w:p>
      <w:pPr>
        <w:pStyle w:val="ArticleScripture"/>
        <w:jc w:val="left"/>
      </w:pPr>
      <w:r>
        <w:rPr>
          <w:rFonts w:ascii="Times New Roman" w:hAnsi="Times New Roman" w:eastAsia="Times New Roman" w:cs="Times New Roman"/>
        </w:rPr>
        <w:t>Iar după puţin, cei ce stăteau pe acolo s-au apropiat şi i-au zis lui Petru: „Cu adevărat şi tu eşti unul dintre ei, căci şi vorbirea ta te dă de gol.” Matei 26:73</w:t>
      </w:r>
    </w:p>
    <w:p>
      <w:pPr>
        <w:pStyle w:val="ArticleBody"/>
        <w:jc w:val="left"/>
      </w:pPr>
      <w:r>
        <w:rPr>
          <w:rFonts w:ascii="Leelawadee UI" w:hAnsi="Leelawadee UI" w:eastAsia="Leelawadee UI" w:cs="Leelawadee UI"/>
        </w:rPr>
        <w:t>ក្នុងការជជែកដេញដោលនៃប្រវត្តិរបស់ពេត្រុស</w:t>
      </w:r>
      <w:r>
        <w:rPr>
          <w:rFonts w:ascii="Times New Roman" w:hAnsi="Times New Roman" w:eastAsia="Times New Roman" w:cs="Times New Roman"/>
        </w:rPr>
        <w:t xml:space="preserve"> </w:t>
      </w:r>
      <w:r>
        <w:rPr>
          <w:rFonts w:ascii="Leelawadee UI" w:hAnsi="Leelawadee UI" w:eastAsia="Leelawadee UI" w:cs="Leelawadee UI"/>
        </w:rPr>
        <w:t>គាត់បានកុហកបីដង</w:t>
      </w:r>
      <w:r>
        <w:rPr>
          <w:rFonts w:ascii="Times New Roman" w:hAnsi="Times New Roman" w:eastAsia="Times New Roman" w:cs="Times New Roman"/>
        </w:rPr>
        <w:t xml:space="preserve"> </w:t>
      </w:r>
      <w:r>
        <w:rPr>
          <w:rFonts w:ascii="Leelawadee UI" w:hAnsi="Leelawadee UI" w:eastAsia="Leelawadee UI" w:cs="Leelawadee UI"/>
        </w:rPr>
        <w:t>ហើយនៅក្នុងការជជែកដេញដោលនោះ</w:t>
      </w:r>
      <w:r>
        <w:rPr>
          <w:rFonts w:ascii="Times New Roman" w:hAnsi="Times New Roman" w:eastAsia="Times New Roman" w:cs="Times New Roman"/>
        </w:rPr>
        <w:t xml:space="preserve"> </w:t>
      </w:r>
      <w:r>
        <w:rPr>
          <w:rFonts w:ascii="Leelawadee UI" w:hAnsi="Leelawadee UI" w:eastAsia="Leelawadee UI" w:cs="Leelawadee UI"/>
        </w:rPr>
        <w:t>គេបានសម្គាល់គាត់ដោយសារសូរសំឡេងរបស់គាត់</w:t>
      </w:r>
      <w:r>
        <w:rPr>
          <w:rFonts w:ascii="Times New Roman" w:hAnsi="Times New Roman" w:eastAsia="Times New Roman" w:cs="Times New Roman"/>
        </w:rPr>
        <w:t xml:space="preserve"> </w:t>
      </w:r>
      <w:r>
        <w:rPr>
          <w:rFonts w:ascii="Leelawadee UI" w:hAnsi="Leelawadee UI" w:eastAsia="Leelawadee UI" w:cs="Leelawadee UI"/>
        </w:rPr>
        <w:t>ឬដោយសារអណ្ដាតនិយាយរអាក់រអួលរបស់គាត់។</w:t>
      </w:r>
      <w:r>
        <w:rPr>
          <w:rFonts w:ascii="Times New Roman" w:hAnsi="Times New Roman" w:eastAsia="Times New Roman" w:cs="Times New Roman"/>
        </w:rPr>
        <w:t xml:space="preserve"> </w:t>
      </w:r>
      <w:r>
        <w:rPr>
          <w:rFonts w:ascii="Leelawadee UI" w:hAnsi="Leelawadee UI" w:eastAsia="Leelawadee UI" w:cs="Leelawadee UI"/>
        </w:rPr>
        <w:t>មនុស្សមួយពួកក្នុងការជជែកដេញដោលបានសួរព្រះថា៖</w:t>
      </w:r>
      <w:r>
        <w:rPr>
          <w:rFonts w:ascii="Times New Roman" w:hAnsi="Times New Roman" w:eastAsia="Times New Roman" w:cs="Times New Roman"/>
        </w:rPr>
        <w:t xml:space="preserve"> «</w:t>
      </w:r>
      <w:r>
        <w:rPr>
          <w:rFonts w:ascii="Leelawadee UI" w:hAnsi="Leelawadee UI" w:eastAsia="Leelawadee UI" w:cs="Leelawadee UI"/>
        </w:rPr>
        <w:t>តើខ្ញុំត្រូវនិយាយអ្វីនៅក្នុងការជជែកដេញដោលនេះ</w:t>
      </w:r>
      <w:r>
        <w:rPr>
          <w:rFonts w:ascii="Times New Roman" w:hAnsi="Times New Roman" w:eastAsia="Times New Roman" w:cs="Times New Roman"/>
        </w:rPr>
        <w:t xml:space="preserve">?» </w:t>
      </w:r>
      <w:r>
        <w:rPr>
          <w:rFonts w:ascii="Leelawadee UI" w:hAnsi="Leelawadee UI" w:eastAsia="Leelawadee UI" w:cs="Leelawadee UI"/>
        </w:rPr>
        <w:t>ពួកគេ</w:t>
      </w:r>
      <w:r>
        <w:rPr>
          <w:rFonts w:ascii="Times New Roman" w:hAnsi="Times New Roman" w:eastAsia="Times New Roman" w:cs="Times New Roman"/>
        </w:rPr>
        <w:t xml:space="preserve"> «</w:t>
      </w:r>
      <w:r>
        <w:rPr>
          <w:rFonts w:ascii="Leelawadee UI" w:hAnsi="Leelawadee UI" w:eastAsia="Leelawadee UI" w:cs="Leelawadee UI"/>
        </w:rPr>
        <w:t>ឃើញ</w:t>
      </w:r>
      <w:r>
        <w:rPr>
          <w:rFonts w:ascii="Times New Roman" w:hAnsi="Times New Roman" w:eastAsia="Times New Roman" w:cs="Times New Roman"/>
        </w:rPr>
        <w:t xml:space="preserve">» </w:t>
      </w:r>
      <w:r>
        <w:rPr>
          <w:rFonts w:ascii="Leelawadee UI" w:hAnsi="Leelawadee UI" w:eastAsia="Leelawadee UI" w:cs="Leelawadee UI"/>
        </w:rPr>
        <w:t>ផ្លូវបុរាណទាំងឡាយ</w:t>
      </w:r>
      <w:r>
        <w:rPr>
          <w:rFonts w:ascii="Times New Roman" w:hAnsi="Times New Roman" w:eastAsia="Times New Roman" w:cs="Times New Roman"/>
        </w:rPr>
        <w:t xml:space="preserve"> </w:t>
      </w:r>
      <w:r>
        <w:rPr>
          <w:rFonts w:ascii="Leelawadee UI" w:hAnsi="Leelawadee UI" w:eastAsia="Leelawadee UI" w:cs="Leelawadee UI"/>
        </w:rPr>
        <w:t>ហើយពួកគេ</w:t>
      </w:r>
      <w:r>
        <w:rPr>
          <w:rFonts w:ascii="Times New Roman" w:hAnsi="Times New Roman" w:eastAsia="Times New Roman" w:cs="Times New Roman"/>
        </w:rPr>
        <w:t xml:space="preserve"> «</w:t>
      </w:r>
      <w:r>
        <w:rPr>
          <w:rFonts w:ascii="Leelawadee UI" w:hAnsi="Leelawadee UI" w:eastAsia="Leelawadee UI" w:cs="Leelawadee UI"/>
        </w:rPr>
        <w:t>ស្តាប់</w:t>
      </w:r>
      <w:r>
        <w:rPr>
          <w:rFonts w:ascii="Times New Roman" w:hAnsi="Times New Roman" w:eastAsia="Times New Roman" w:cs="Times New Roman"/>
        </w:rPr>
        <w:t xml:space="preserve">» </w:t>
      </w:r>
      <w:r>
        <w:rPr>
          <w:rFonts w:ascii="Leelawadee UI" w:hAnsi="Leelawadee UI" w:eastAsia="Leelawadee UI" w:cs="Leelawadee UI"/>
        </w:rPr>
        <w:t>សំឡេងត្រែ។</w:t>
      </w:r>
      <w:r>
        <w:rPr>
          <w:rFonts w:ascii="Times New Roman" w:hAnsi="Times New Roman" w:eastAsia="Times New Roman" w:cs="Times New Roman"/>
        </w:rPr>
        <w:t xml:space="preserve"> </w:t>
      </w:r>
      <w:r>
        <w:rPr>
          <w:rFonts w:ascii="Leelawadee UI" w:hAnsi="Leelawadee UI" w:eastAsia="Leelawadee UI" w:cs="Leelawadee UI"/>
        </w:rPr>
        <w:t>ពួកគេឃើញ</w:t>
      </w:r>
      <w:r>
        <w:rPr>
          <w:rFonts w:ascii="Times New Roman" w:hAnsi="Times New Roman" w:eastAsia="Times New Roman" w:cs="Times New Roman"/>
        </w:rPr>
        <w:t xml:space="preserve"> </w:t>
      </w:r>
      <w:r>
        <w:rPr>
          <w:rFonts w:ascii="Leelawadee UI" w:hAnsi="Leelawadee UI" w:eastAsia="Leelawadee UI" w:cs="Leelawadee UI"/>
        </w:rPr>
        <w:t>និងស្តាប់</w:t>
      </w:r>
      <w:r>
        <w:rPr>
          <w:rFonts w:ascii="Times New Roman" w:hAnsi="Times New Roman" w:eastAsia="Times New Roman" w:cs="Times New Roman"/>
        </w:rPr>
        <w:t xml:space="preserve"> </w:t>
      </w:r>
      <w:r>
        <w:rPr>
          <w:rFonts w:ascii="Leelawadee UI" w:hAnsi="Leelawadee UI" w:eastAsia="Leelawadee UI" w:cs="Leelawadee UI"/>
        </w:rPr>
        <w:t>ហើយនៅពេលដែលនៅទីបំផុតពួកគេ</w:t>
      </w:r>
      <w:r>
        <w:rPr>
          <w:rFonts w:ascii="Times New Roman" w:hAnsi="Times New Roman" w:eastAsia="Times New Roman" w:cs="Times New Roman"/>
        </w:rPr>
        <w:t xml:space="preserve"> «</w:t>
      </w:r>
      <w:r>
        <w:rPr>
          <w:rFonts w:ascii="Leelawadee UI" w:hAnsi="Leelawadee UI" w:eastAsia="Leelawadee UI" w:cs="Leelawadee UI"/>
        </w:rPr>
        <w:t>ជជែកដេញដោល</w:t>
      </w:r>
      <w:r>
        <w:rPr>
          <w:rFonts w:ascii="Times New Roman" w:hAnsi="Times New Roman" w:eastAsia="Times New Roman" w:cs="Times New Roman"/>
        </w:rPr>
        <w:t xml:space="preserve">» </w:t>
      </w:r>
      <w:r>
        <w:rPr>
          <w:rFonts w:ascii="Leelawadee UI" w:hAnsi="Leelawadee UI" w:eastAsia="Leelawadee UI" w:cs="Leelawadee UI"/>
        </w:rPr>
        <w:t>ពួកគេបានឈ្នះ។</w:t>
      </w:r>
      <w:r>
        <w:rPr>
          <w:rFonts w:ascii="Times New Roman" w:hAnsi="Times New Roman" w:eastAsia="Times New Roman" w:cs="Times New Roman"/>
        </w:rPr>
        <w:t xml:space="preserve"> </w:t>
      </w:r>
      <w:r>
        <w:rPr>
          <w:rFonts w:ascii="Leelawadee UI" w:hAnsi="Leelawadee UI" w:eastAsia="Leelawadee UI" w:cs="Leelawadee UI"/>
        </w:rPr>
        <w:t>សារសម្រាប់ឈ្នះនៅក្នុងថ្ងៃចុងក្រោយ</w:t>
      </w:r>
      <w:r>
        <w:rPr>
          <w:rFonts w:ascii="Times New Roman" w:hAnsi="Times New Roman" w:eastAsia="Times New Roman" w:cs="Times New Roman"/>
        </w:rPr>
        <w:t xml:space="preserve"> </w:t>
      </w:r>
      <w:r>
        <w:rPr>
          <w:rFonts w:ascii="Leelawadee UI" w:hAnsi="Leelawadee UI" w:eastAsia="Leelawadee UI" w:cs="Leelawadee UI"/>
        </w:rPr>
        <w:t>ត្រូវបានតំណាងថាជាសាររបស់ឡៅឌីសេ។</w:t>
      </w:r>
      <w:r>
        <w:rPr>
          <w:rFonts w:ascii="Times New Roman" w:hAnsi="Times New Roman" w:eastAsia="Times New Roman" w:cs="Times New Roman"/>
        </w:rPr>
        <w:t xml:space="preserve"> </w:t>
      </w:r>
      <w:r>
        <w:rPr>
          <w:rFonts w:ascii="Leelawadee UI" w:hAnsi="Leelawadee UI" w:eastAsia="Leelawadee UI" w:cs="Leelawadee UI"/>
        </w:rPr>
        <w:t>មិនដូចជាក្រុមជំនុំឡៅឌីសេទេ</w:t>
      </w:r>
      <w:r>
        <w:rPr>
          <w:rFonts w:ascii="Times New Roman" w:hAnsi="Times New Roman" w:eastAsia="Times New Roman" w:cs="Times New Roman"/>
        </w:rPr>
        <w:t xml:space="preserve"> </w:t>
      </w:r>
      <w:r>
        <w:rPr>
          <w:rFonts w:ascii="Leelawadee UI" w:hAnsi="Leelawadee UI" w:eastAsia="Leelawadee UI" w:cs="Leelawadee UI"/>
        </w:rPr>
        <w:t>ក្រុមជំនុំភីឡាដែលភា</w:t>
      </w:r>
      <w:r>
        <w:rPr>
          <w:rFonts w:ascii="Times New Roman" w:hAnsi="Times New Roman" w:eastAsia="Times New Roman" w:cs="Times New Roman"/>
        </w:rPr>
        <w:t xml:space="preserve"> </w:t>
      </w:r>
      <w:r>
        <w:rPr>
          <w:rFonts w:ascii="Leelawadee UI" w:hAnsi="Leelawadee UI" w:eastAsia="Leelawadee UI" w:cs="Leelawadee UI"/>
        </w:rPr>
        <w:t>គ្មានការថ្កោលទោសឡើយ។</w:t>
      </w:r>
    </w:p>
    <w:p>
      <w:pPr>
        <w:pStyle w:val="ArticleScripture"/>
        <w:jc w:val="left"/>
      </w:pPr>
      <w:r>
        <w:rPr>
          <w:rFonts w:ascii="Times New Roman" w:hAnsi="Times New Roman" w:eastAsia="Times New Roman" w:cs="Times New Roman"/>
        </w:rPr>
        <w:t>Pe cel ce va birui îl voi face un stâlp în templul Dumnezeului Meu, și nu va mai ieși afară nicidecum; și voi scrie peste el Numele Dumnezeului Meu și numele cetății Dumnezeului Meu, noul Ierusalim, care se coboară din cer de la Dumnezeul Meu; și voi scrie peste el Numele Meu cel nou. Cine are urechi, să audă ce zice Duhul bisericilor. Apocalipsa 3:12, 13.</w:t>
      </w:r>
    </w:p>
    <w:p>
      <w:pPr>
        <w:pStyle w:val="ArticleBody"/>
        <w:jc w:val="left"/>
      </w:pPr>
      <w:r>
        <w:rPr>
          <w:rFonts w:ascii="Times New Roman" w:hAnsi="Times New Roman" w:eastAsia="Times New Roman" w:cs="Times New Roman"/>
        </w:rPr>
        <w:t>Malgré l’absence de toute condamnation, la promesse faite à Philadelphie n’est que pour ceux « qui vainquent ». L’Église de Philadelphie est mise en contraste avec l’Église de Laodicée, et elle se distingue par une classe qui doit vaincre, et une classe qui a vaincu. L’Église de Philadelphie est mise en contraste avec l’Église de Laodicée, et l’Église de Laodicée représente les vierges folles de Matthieu 25.</w:t>
      </w:r>
    </w:p>
    <w:p>
      <w:pPr>
        <w:pStyle w:val="ArticleScripture"/>
        <w:jc w:val="left"/>
      </w:pPr>
      <w:r>
        <w:rPr>
          <w:rFonts w:ascii="Times New Roman" w:hAnsi="Times New Roman" w:eastAsia="Times New Roman" w:cs="Times New Roman"/>
        </w:rPr>
        <w:t>„Starea Bisericii reprezentată de fecioarele neînțelepte este, de asemenea, descrisă ca fiind starea Laodiceană.” Review and Herald, 19 august 1890.</w:t>
      </w:r>
    </w:p>
    <w:p>
      <w:pPr>
        <w:pStyle w:val="ArticleBody"/>
        <w:jc w:val="left"/>
      </w:pPr>
      <w:r>
        <w:rPr>
          <w:rFonts w:ascii="Times New Roman" w:hAnsi="Times New Roman" w:eastAsia="Times New Roman" w:cs="Times New Roman"/>
        </w:rPr>
        <w:t>La 9/11, când îngerul a coborât la prăbușirea Turnurilor Gemene, Jones și Waggoner au început prezentarea soliei către Laodicea, iar dezbaterea despre ploaia târzie a început. Solia trâmbiței lui Ieremia este a șaptea trâmbiță, care este al treilea vai, care este Islamul, așa cum este identificat în cărările vechi, reprezentate de adevărurile, TOATE adevărurile, înfățișate pe tabelele lui Habacuc din 1843 și 1850. Solia către Laodicea este singura speranță de mântuire, iar cuvântul mântuire înseamnă vindecare. Fie că Hristos Se înfățișează pe Sine bătând la ușa inimii unui laodicean, fie făgăduindu-i laodiceanului că, dacă va face pace cu El, El va face pace cu acesta, numai solia vindecării este cea oferită unui adventist de ziua a șaptea laodicean.</w:t>
      </w:r>
    </w:p>
    <w:p>
      <w:pPr>
        <w:pStyle w:val="ArticleHeading"/>
        <w:jc w:val="left"/>
      </w:pPr>
      <w:r>
        <w:rPr>
          <w:rFonts w:ascii="Arial" w:hAnsi="Arial" w:eastAsia="Arial" w:cs="Arial"/>
        </w:rPr>
        <w:t>Al patrulea semn mesianic de hotar este solia laodiceană a lui 9/11</w:t>
      </w:r>
    </w:p>
    <w:p>
      <w:pPr>
        <w:pStyle w:val="ArticleScripture"/>
        <w:jc w:val="left"/>
      </w:pPr>
      <w:r>
        <w:rPr>
          <w:rFonts w:ascii="Times New Roman" w:hAnsi="Times New Roman" w:eastAsia="Times New Roman" w:cs="Times New Roman"/>
        </w:rPr>
        <w:t>Ca să se împlinească ceea ce fusese spus prin prorocul Isaia, care zice: „El Însuși a luat asupra Sa neputințele noastre și a purtat bolile noastre.” Matei 8:17.</w:t>
      </w:r>
    </w:p>
    <w:p>
      <w:pPr>
        <w:pStyle w:val="ArticleHeading"/>
        <w:jc w:val="left"/>
      </w:pPr>
      <w:r>
        <w:rPr>
          <w:rFonts w:ascii="Arial" w:hAnsi="Arial" w:eastAsia="Arial" w:cs="Arial"/>
        </w:rPr>
        <w:t>Profeție</w:t>
      </w:r>
    </w:p>
    <w:p>
      <w:pPr>
        <w:pStyle w:val="ArticleScripture"/>
        <w:jc w:val="left"/>
      </w:pPr>
      <w:r>
        <w:rPr>
          <w:rFonts w:ascii="Times New Roman" w:hAnsi="Times New Roman" w:eastAsia="Times New Roman" w:cs="Times New Roman"/>
        </w:rPr>
        <w:t>Cu siguranță, El a purtat durerile noastre și a luat asupra Sa suferințele noastre; totuși noi L-am socotit lovit, bătut de Dumnezeu și smerit. Isaia 53:4</w:t>
      </w:r>
    </w:p>
    <w:p>
      <w:pPr>
        <w:pStyle w:val="ArticleScripture"/>
        <w:jc w:val="left"/>
      </w:pPr>
      <w:r>
        <w:rPr>
          <w:rFonts w:ascii="Times New Roman" w:hAnsi="Times New Roman" w:eastAsia="Times New Roman" w:cs="Times New Roman"/>
        </w:rPr>
        <w:t>Și îngerului bisericii laodicenilor scrie-i: Acestea le zice Aminul, Martorul credincios și adevărat, începutul creației lui Dumnezeu: Știu faptele tale, că nu ești nici rece, nici în clocot; o, de ai fi rece sau în clocot! Astfel, fiindcă ești căldicel, și nici rece, nici în clocot, te voi vărsa din gura Mea.</w:t>
      </w:r>
    </w:p>
    <w:p>
      <w:pPr>
        <w:pStyle w:val="ArticleScripture"/>
        <w:jc w:val="left"/>
      </w:pPr>
      <w:r>
        <w:rPr>
          <w:rFonts w:ascii="Times New Roman" w:hAnsi="Times New Roman" w:eastAsia="Times New Roman" w:cs="Times New Roman"/>
        </w:rPr>
        <w:t>Pentru că zici: Sunt bogat, m-am îmbogățit și nu duc lipsă de nimic; și nu știi că ești ticălos, vrednic de milă, sărac, orb și gol:</w:t>
      </w:r>
    </w:p>
    <w:p>
      <w:pPr>
        <w:pStyle w:val="ArticleScripture"/>
        <w:jc w:val="left"/>
      </w:pPr>
      <w:r>
        <w:rPr>
          <w:rFonts w:ascii="Times New Roman" w:hAnsi="Times New Roman" w:eastAsia="Times New Roman" w:cs="Times New Roman"/>
        </w:rPr>
        <w:t>Te sfătuiesc să cumperi de la Mine aur curățit prin foc, ca să te îmbogățești; și haine albe, ca să fii îmbrăcat și să nu se arate rușinea goliciunii tale; și unge-ți ochii cu alifie pentru ochi, ca să poți vedea.</w:t>
      </w:r>
    </w:p>
    <w:p>
      <w:pPr>
        <w:pStyle w:val="ArticleScripture"/>
        <w:jc w:val="left"/>
      </w:pPr>
      <w:r>
        <w:rPr>
          <w:rFonts w:ascii="Times New Roman" w:hAnsi="Times New Roman" w:eastAsia="Times New Roman" w:cs="Times New Roman"/>
        </w:rPr>
        <w:t>Câți iubesc, îi mustru și îi pedepsesc; fii plin de râvnă, dar, și pocăiește-te. Iată, Eu stau la ușă și bat: dacă aude cineva glasul Meu și deschide ușa, voi intra la el, voi cina cu el, și el cu Mine. Celui ce va birui îi voi da să șadă cu Mine pe tronul Meu, după cum și Eu am biruit și am șezut cu Tatăl Meu pe tronul Lui. Cine are urechi, să audă ce zice bisericilor Duhul. Apocalipsa 3:14–22.</w:t>
      </w:r>
    </w:p>
    <w:p>
      <w:pPr>
        <w:pStyle w:val="ArticleBody"/>
        <w:jc w:val="left"/>
      </w:pPr>
      <w:r>
        <w:rPr>
          <w:rFonts w:ascii="Times New Roman" w:hAnsi="Times New Roman" w:eastAsia="Times New Roman" w:cs="Times New Roman"/>
        </w:rPr>
        <w:t>Savetul de a cumpăra aur, veșminte albe și de a unge ochii este remediul declarat pentru o stare care se sfârșește în moarte veșnică, nu doar în moarte. Oricare ar fi problemele pe care aurul, veșmântul și ungerea le-ar putea remedia, acele probleme se armonizează cu ușurință cu faptul că Hristos a luat asupra Sa neputințele noastre. Ioan era întemnițat în Patmos pentru Cuvântul lui Dumnezeu și pentru mărturia lui Isus, care este Duhul Profeției. Duhul Profeției este remediul pentru Laodicea, iar însușirile vindecătoare ale Duhului Profeției au fost preînchipuite prin faptul că Hristos a luat asupra Sa neputințele noastre și a purtat durerile noastre.</w:t>
      </w:r>
    </w:p>
    <w:p>
      <w:pPr>
        <w:pStyle w:val="ArticleBody"/>
        <w:jc w:val="left"/>
      </w:pPr>
      <w:r>
        <w:rPr>
          <w:rFonts w:ascii="Times New Roman" w:hAnsi="Times New Roman" w:eastAsia="Times New Roman" w:cs="Times New Roman"/>
        </w:rPr>
        <w:t>Nokha a ṱhirho ya Kristo a dzhia maṱungu ashu ndi musi ri tshi vula muṋango wa mbilu yashu nahone ra tendela ṱhanganyelo ya Vhudzimu hawe na vhuṋama hashu. U dzhia maṱungu ashu musi a tshi dzhena vhutshiloni hashu nga u vha hone ha Muya Mukhethwa. Ri vula muṋango nga u swikelela mushonga. Mushonga u vulaho mbilu ndi musuku, nguvho tshena na maḓolo a maṱo. Maḓolo a maṱo ndi u vhonetshedzwa ha Ipfi ḽa Mudzimu hune ha swikelwa fhedzi nga Muya Mukhethwa. Bivhili ndi luvhone lwa milenzhe yashu, nahone tshedza tshi vhonetshedzaho nḓila ndi tshedza tsha Khuwela ya Vhusiku ha Vhukati.</w:t>
      </w:r>
    </w:p>
    <w:p>
      <w:pPr>
        <w:pStyle w:val="ArticleScripture"/>
        <w:jc w:val="left"/>
      </w:pPr>
      <w:r>
        <w:rPr>
          <w:rFonts w:ascii="Times New Roman" w:hAnsi="Times New Roman" w:eastAsia="Times New Roman" w:cs="Times New Roman"/>
        </w:rPr>
        <w:t>Cuvântul Tău este o candelă pentru picioarele mele și o lumină pe cărarea mea. Psalmi 119:105.</w:t>
      </w:r>
    </w:p>
    <w:p>
      <w:pPr>
        <w:pStyle w:val="ArticleBody"/>
        <w:jc w:val="left"/>
      </w:pPr>
      <w:r>
        <w:rPr>
          <w:rFonts w:ascii="Times New Roman" w:hAnsi="Times New Roman" w:eastAsia="Times New Roman" w:cs="Times New Roman"/>
        </w:rPr>
        <w:t>Când unui laodicean i se dă sfatul să-și ungă ochii, el trebuie să facă aceasta cu Cuvântul lui Dumnezeu, care este o candelă; însă, așa cum este înfățișat în pilda celor zece fecioare, o candelă este nefolositoare fără untdelemn. Laodiceenii își au Bibliile, deși, în general, nu Versiunea King James, însă nu au untdelemnul Duhului Sfânt. Ungerea ochilor laodiceanului se împlinește printr-un mesaj care conține prezența Duhului Sfânt.</w:t>
      </w:r>
    </w:p>
    <w:p>
      <w:pPr>
        <w:pStyle w:val="ArticleBody"/>
        <w:jc w:val="left"/>
      </w:pPr>
      <w:r>
        <w:rPr>
          <w:rFonts w:ascii="Times New Roman" w:hAnsi="Times New Roman" w:eastAsia="Times New Roman" w:cs="Times New Roman"/>
        </w:rPr>
        <w:t>Aurul pe care un laodicean este sfătuit să-l cumpere nu este pur și simplu credința, ci credința care lucrează prin dragoste și curățește sufletul. Ca și în cazul alifiei pentru ochi, aurul are o contrafacere în mărturisirea laodiceană. Un laodicean mărturisește, așa cum face întreaga creștinătate, că are „credință”. Acel fel de credință este pur și simplu credință omenească și o contrafacere a credinței reprezentate prin aur, căci acea credință curățește sufletul. Este o credință care sfințește, iar cei care posedă o credință sfințită autentică sunt sfinți, căci a fi sfințit înseamnă a fi făcut sfânt. Laodicenii nu au acea credință, căci, dacă ar avea-o, Hristos nu ar fi afară, căutând intrare.</w:t>
      </w:r>
    </w:p>
    <w:p>
      <w:pPr>
        <w:pStyle w:val="ArticleScripture"/>
        <w:jc w:val="left"/>
      </w:pPr>
      <w:r>
        <w:rPr>
          <w:rFonts w:ascii="Times New Roman" w:hAnsi="Times New Roman" w:eastAsia="Times New Roman" w:cs="Times New Roman"/>
        </w:rPr>
        <w:t>“Nta nzira yo hagati igana muri Paradizo izagarurwa. Ubutumwa umuntu yahawe muri iyi minsi y’imperuka ntibugomba kuvangwa n’ibihimbano by’abantu. Ntidukwiriye kwishingikiriza ku mayeri y’abanyamategeko b’isi. Tugomba kuba abantu bicisha bugufi, b’abasengesho, tudakora nk’abahumishijwe n’ibikoresho bya Satani.</w:t>
      </w:r>
    </w:p>
    <w:p>
      <w:pPr>
        <w:pStyle w:val="ArticleScripture"/>
        <w:jc w:val="left"/>
      </w:pPr>
      <w:r>
        <w:rPr>
          <w:rFonts w:ascii="Times New Roman" w:hAnsi="Times New Roman" w:eastAsia="Times New Roman" w:cs="Times New Roman"/>
        </w:rPr>
        <w:t>„Mulți au o credință, dar nu o credință care lucrează prin iubire și curățește sufletul. Credința mântuitoare nu este pur și simplu o simplă acceptare a adevărului. „Și demonii cred și se înfioară.” Inspirația Duhului lui Dumnezeu le dă oamenilor o credință care este o putere constrângătoare, care modelează caracterul și îi înalță pe oameni mai presus de simplele acte formale. Cuvintele, faptele și spiritul trebuie să dea mărturie despre faptul că suntem urmași ai lui Hristos.</w:t>
      </w:r>
    </w:p>
    <w:p>
      <w:pPr>
        <w:pStyle w:val="ArticleScripture"/>
        <w:jc w:val="left"/>
      </w:pPr>
      <w:r>
        <w:rPr>
          <w:rFonts w:ascii="Times New Roman" w:hAnsi="Times New Roman" w:eastAsia="Times New Roman" w:cs="Times New Roman"/>
        </w:rPr>
        <w:t>„Cea mai mare lumină și binecuvântare pe care Dumnezeu a acordat-o nu constituie o garanție împotriva fărădelegii și apostaziei în aceste zile de pe urmă. Aceia pe care Dumnezeu i-a înălțat în poziții înalte de încredere se pot întoarce de la lumina cerului la înțelepciunea omenească. Atunci lumina lor va deveni întuneric, capacitățile lor încredințate de Dumnezeu — o cursă, iar caracterul lor — o pricină de poticnire înaintea lui Dumnezeu. Dumnezeu nu Se lasă batjocorit. Îndepărtarea de El a fost și va fi întotdeauna urmată de urmările ei sigure. Săvârșirea unor fapte care Îi displac lui Dumnezeu, dacă nu sunt pocăite și părăsite în mod hotărât, ci, în loc de aceasta, se caută justificarea lor, îl va conduce pe făcătorul de rele pas cu pas în amăgire, până când multe păcate vor fi săvârșite cu nepedepsire. Toți aceia care doresc să aibă un caracter care să-i facă împreună-lucrători cu Dumnezeu și să primească aprobarea lui Dumnezeu trebuie să se despartă de vrăjmașii lui Dumnezeu și să păstreze adevărul pe care Hristos i l-a dat lui Ioan ca să-l dea lumii.” Manuscript Releases, volumul 18, 30–36.</w:t>
      </w:r>
    </w:p>
    <w:p>
      <w:pPr>
        <w:pStyle w:val="ArticleBody"/>
        <w:jc w:val="left"/>
      </w:pPr>
      <w:r>
        <w:rPr>
          <w:rFonts w:ascii="Times New Roman" w:hAnsi="Times New Roman" w:eastAsia="Times New Roman" w:cs="Times New Roman"/>
        </w:rPr>
        <w:t>„Haina albă” este neprihănirea lui Hristos.</w:t>
      </w:r>
    </w:p>
    <w:p>
      <w:pPr>
        <w:pStyle w:val="ArticleScripture"/>
        <w:jc w:val="left"/>
      </w:pPr>
      <w:r>
        <w:rPr>
          <w:rFonts w:ascii="Times New Roman" w:hAnsi="Times New Roman" w:eastAsia="Times New Roman" w:cs="Times New Roman"/>
        </w:rPr>
        <w:t>Să ne bucurăm și să ne veselim și să-I dăm slavă; căci a venit nunta Mielului, și soția Lui s-a pregătit. Și i s-a dat să se îmbrace cu in subțire, curat și alb; căci inul subțire este neprihănirea sfinților. Și mi-a zis: „Scrie: Ferice de cei chemați la ospățul nunții Mielului!” Și mi-a zis: „Acestea sunt adevăratele cuvinte ale lui Dumnezeu.” Apocalipsa 19:7–9.</w:t>
      </w:r>
    </w:p>
    <w:p>
      <w:pPr>
        <w:pStyle w:val="ArticleBody"/>
        <w:jc w:val="left"/>
      </w:pPr>
      <w:r>
        <w:rPr>
          <w:rFonts w:ascii="Times New Roman" w:hAnsi="Times New Roman" w:eastAsia="Times New Roman" w:cs="Times New Roman"/>
        </w:rPr>
        <w:t>Nevasta s-a pregătit, aplicând întreitul remediu oferit Laodiceei și, făcând astfel, s-a transformat într-o mireasă filadelfiană. Versetele vorbesc în mod direct adventismului, care este reprezentat în parabola celor zece fecioare. Fecioarele sunt acelea care așteaptă să meargă la nunta la care au fost chemate. Mireasa s-a pregătit, căci i s-a îngăduit în Zaharia capitolul trei, cu Iosua și îngerul. Acolo, haina ei murdară laodiceană a fost îndepărtată și înlocuită cu veșmântul de nuntă din in alb. Remediul poartă o a doua mărturie chiar în numele Ellen Gould White. Ellen înseamnă o lumină strălucitoare și lucitoare și reprezintă alifia pentru ochi. Gould este vechiul cuvânt englezesc pentru aur și înseamnă aur. White reprezintă neprihănirea, iar acest nume nu i-a fost dat până în 1846, când s-a căsătorit cu James. Atunci numele ei s-a schimbat în White. Schimbarea numelui și căsătoria sunt amândouă simboluri ale unei relații de legământ. Înainte de căsătorie, numele ei era Harmon, care înseamnă un soldat al păcii, așa cum era ea atunci. Ellen White este solia laodiceană, iar a o respinge pe ea înseamnă a respinge mântuirea!</w:t>
      </w:r>
    </w:p>
    <w:p>
      <w:pPr>
        <w:pStyle w:val="ArticleBody"/>
        <w:jc w:val="left"/>
      </w:pPr>
      <w:r>
        <w:rPr>
          <w:rFonts w:ascii="Times New Roman" w:hAnsi="Times New Roman" w:eastAsia="Times New Roman" w:cs="Times New Roman"/>
        </w:rPr>
        <w:t>În articolul următor vom continua să analizăm cele douăsprezece profeții mesianice din Evanghelia după Matei.</w:t>
      </w:r>
    </w:p>
    <w:p>
      <w:pPr>
        <w:pStyle w:val="ArticleScripture"/>
        <w:jc w:val="left"/>
      </w:pPr>
      <w:r>
        <w:rPr>
          <w:rFonts w:ascii="Times New Roman" w:hAnsi="Times New Roman" w:eastAsia="Times New Roman" w:cs="Times New Roman"/>
        </w:rPr>
        <w:t>„Apocalipsa 3:14–18”, citat.</w:t>
      </w:r>
    </w:p>
    <w:p>
      <w:pPr>
        <w:pStyle w:val="ArticleScripture"/>
        <w:jc w:val="left"/>
      </w:pPr>
      <w:r>
        <w:rPr>
          <w:rFonts w:ascii="Times New Roman" w:hAnsi="Times New Roman" w:eastAsia="Times New Roman" w:cs="Times New Roman"/>
        </w:rPr>
        <w:t>„O, ce descriere! Câți sunt în această stare înfricoșătoare. Îl rog stăruitor pe fiecare slujitor al Evangheliei să studieze cu sârguință capitolul al treilea din Apocalipsa, căci în el este zugrăvită starea lucrurilor existente în zilele de pe urmă. Studiați cu atenție fiecare verset din acest capitol, căci prin aceste cuvinte Isus vă vorbește.”</w:t>
      </w:r>
    </w:p>
    <w:p>
      <w:pPr>
        <w:pStyle w:val="ArticleScripture"/>
        <w:jc w:val="left"/>
      </w:pPr>
      <w:r>
        <w:rPr>
          <w:rFonts w:ascii="Times New Roman" w:hAnsi="Times New Roman" w:eastAsia="Times New Roman" w:cs="Times New Roman"/>
        </w:rPr>
        <w:t>„Dacă vreodată un popor a fost reprezentat prin mesajul către Laodicea, acesta este poporul care a avut o mare lumină, revelația Scripturilor, pe care adventiștii de ziua a șaptea au primit-o.” Manuscript Releases, volumul 18, 193.</w:t>
      </w:r>
    </w:p>
    <w:p>
      <w:pPr>
        <w:pStyle w:val="ArticleScripture"/>
        <w:jc w:val="left"/>
      </w:pPr>
      <w:r>
        <w:rPr>
          <w:rFonts w:ascii="Times New Roman" w:hAnsi="Times New Roman" w:eastAsia="Times New Roman" w:cs="Times New Roman"/>
        </w:rPr>
        <w:t>„Adevăratul popor al lui Dumnezeu, păzitor al poruncilor, arată lumii un caracter de integritate nepătată, mărturisind prin însăși purtarea lui că legea Domnului este desăvârșită, întorcând sufletul. Astfel, Domnul Isus, Fiul lui Dumnezeu, prin ascultarea Sa de legea lui Dumnezeu, a înălțat această lege și a făcut-o vrednică de cinste. Dumnezeu va condamna negreșit pe fiecare membru al fiecărei biserici care pretinde a fi adventist de ziua a șaptea și care nu-I slujește, ci, prin mândrie, egoism și spirit lumesc, arată că adevărul de origine cerească nu a lucrat o reformă în caracterul său.”</w:t>
      </w:r>
    </w:p>
    <w:p>
      <w:pPr>
        <w:pStyle w:val="ArticleScripture"/>
        <w:jc w:val="left"/>
      </w:pPr>
      <w:r>
        <w:rPr>
          <w:rFonts w:ascii="Times New Roman" w:hAnsi="Times New Roman" w:eastAsia="Times New Roman" w:cs="Times New Roman"/>
        </w:rPr>
        <w:t>“Vă rog să citiți cu atenție Apocalipsa 3:15–18. Se aude glasul lui Isus Hristos. «Eu mustru și pedepsesc pe toți aceia pe care-i iubesc: fii, dar [nu cu inima împărțită], plin de râvnă și pocăiește-te. Iată, Eu [Mântuitorul tău] stau la ușă și bat: dacă aude cineva glasul Meu și deschide ușa, voi intra la el, voi cina cu el, și el cu Mine. Celui ce va birui îi voi da să șadă cu Mine pe scaunul Meu de domnie, după cum și Eu am biruit și am șezut cu Tatăl Meu pe scaunul Lui de domnie» [Apocalipsa 3:19–21].”</w:t>
      </w:r>
    </w:p>
    <w:p>
      <w:pPr>
        <w:pStyle w:val="ArticleScripture"/>
        <w:jc w:val="left"/>
      </w:pPr>
      <w:r>
        <w:rPr>
          <w:rFonts w:ascii="Times New Roman" w:hAnsi="Times New Roman" w:eastAsia="Times New Roman" w:cs="Times New Roman"/>
        </w:rPr>
        <w:t>“Bisericile vor lua ele aminte la solia către Laodicea? Se vor pocăi, sau vor continua în păcat, în ciuda faptului că cea mai solemnă solie a adevărului — solia celui de-al treilea înger — este proclamată lumii? Aceasta este ultima solie de har, ultima avertizare pentru o lume căzută. Dacă biserica lui Dumnezeu devine căldicică, ea nu mai stă în favoarea lui Dumnezeu, după cum nici bisericile care sunt înfățișate ca fiind căzute și devenite locaș al demonilor, adăpost al oricărui duh necurat și închisoare a oricărei păsări necurate și urâcioase. Cei care au avut ocazii să audă și să primească adevărul și care s-au unit cu Biserica Adventistă de Ziua a Șaptea, numindu-se pe sine poporul lui Dumnezeu păzitor al poruncilor, și totuși nu au mai multă viață spirituală și consacrare față de Dumnezeu decât bisericile cu numele, vor primi plăgile lui Dumnezeu tot atât de sigur ca și bisericile care se împotrivesc Legii lui Dumnezeu. Numai aceia care sunt sfințiți prin adevăr vor alcătui familia regală în locașurile cerești pe care Hristos S-a dus să le pregătească pentru cei care Îl iubesc și păzesc poruncile Lui.</w:t>
      </w:r>
    </w:p>
    <w:p>
      <w:pPr>
        <w:pStyle w:val="ArticleScripture"/>
        <w:jc w:val="left"/>
      </w:pPr>
      <w:r>
        <w:rPr>
          <w:rFonts w:ascii="Times New Roman" w:hAnsi="Times New Roman" w:eastAsia="Times New Roman" w:cs="Times New Roman"/>
        </w:rPr>
        <w:t>„Cine zice: «Îl cunosc», și nu păzește poruncile Lui, este un mincinos, și adevărul nu este în el” [1 Ioan 2:4]. Aceasta îi cuprinde pe toți aceia care pretind că au o cunoaștere a lui Dumnezeu și că păzesc poruncile Lui, dar care nu dovedesc aceasta prin fapte bune. Ei vor primi după faptele lor. „Oricine rămâne în El nu păcătuiește; oricine păcătuiește nu L-a văzut, nici nu L-a cunoscut” [1 Ioan 3:6]. Acest lucru este adresat tuturor membrilor bisericii, inclusiv membrilor bisericilor adventiste de ziua a șaptea. „Copilașilor, nimeni să nu vă înșele: cine practică neprihănirea este neprihănit, așa cum El este neprihănit. Cine săvârșește păcatul este de la diavolul; căci diavolul păcătuiește de la început. Pentru aceasta S-a arătat Fiul lui Dumnezeu: ca să nimicească lucrările diavolului. Oricine este născut din Dumnezeu nu săvârșește păcat; pentru că sămânța Lui rămâne în el; și nu poate păcătui, fiindcă este născut din Dumnezeu. Prin aceasta se fac cunoscuți copiii lui Dumnezeu și copiii diavolului: oricine nu practică neprihănirea nu este din Dumnezeu, nici cel ce nu-și iubește fratele” [1 Ioan 3:7–10].</w:t>
      </w:r>
    </w:p>
    <w:p>
      <w:pPr>
        <w:pStyle w:val="ArticleScripture"/>
        <w:jc w:val="left"/>
      </w:pPr>
      <w:r>
        <w:rPr>
          <w:rFonts w:ascii="Times New Roman" w:hAnsi="Times New Roman" w:eastAsia="Times New Roman" w:cs="Times New Roman"/>
        </w:rPr>
        <w:t>“</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आफूलाई</w:t>
      </w:r>
      <w:r>
        <w:rPr>
          <w:rFonts w:ascii="Times New Roman" w:hAnsi="Times New Roman" w:eastAsia="Times New Roman" w:cs="Times New Roman"/>
        </w:rPr>
        <w:t xml:space="preserve"> </w:t>
      </w:r>
      <w:r>
        <w:rPr>
          <w:rFonts w:ascii="Nirmala UI" w:hAnsi="Nirmala UI" w:eastAsia="Nirmala UI" w:cs="Nirmala UI"/>
        </w:rPr>
        <w:t>सब्बाथ</w:t>
      </w:r>
      <w:r>
        <w:rPr>
          <w:rFonts w:ascii="Times New Roman" w:hAnsi="Times New Roman" w:eastAsia="Times New Roman" w:cs="Times New Roman"/>
        </w:rPr>
        <w:t>-</w:t>
      </w:r>
      <w:r>
        <w:rPr>
          <w:rFonts w:ascii="Nirmala UI" w:hAnsi="Nirmala UI" w:eastAsia="Nirmala UI" w:cs="Nirmala UI"/>
        </w:rPr>
        <w:t>पालन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एड्भेन्टिस्ट</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xml:space="preserve"> </w:t>
      </w:r>
      <w:r>
        <w:rPr>
          <w:rFonts w:ascii="Nirmala UI" w:hAnsi="Nirmala UI" w:eastAsia="Nirmala UI" w:cs="Nirmala UI"/>
        </w:rPr>
        <w:t>दाबी</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पापमै</w:t>
      </w:r>
      <w:r>
        <w:rPr>
          <w:rFonts w:ascii="Times New Roman" w:hAnsi="Times New Roman" w:eastAsia="Times New Roman" w:cs="Times New Roman"/>
        </w:rPr>
        <w:t xml:space="preserve"> </w:t>
      </w:r>
      <w:r>
        <w:rPr>
          <w:rFonts w:ascii="Nirmala UI" w:hAnsi="Nirmala UI" w:eastAsia="Nirmala UI" w:cs="Nirmala UI"/>
        </w:rPr>
        <w:t>निरन्तर</w:t>
      </w:r>
      <w:r>
        <w:rPr>
          <w:rFonts w:ascii="Times New Roman" w:hAnsi="Times New Roman" w:eastAsia="Times New Roman" w:cs="Times New Roman"/>
        </w:rPr>
        <w:t xml:space="preserve"> </w:t>
      </w:r>
      <w:r>
        <w:rPr>
          <w:rFonts w:ascii="Nirmala UI" w:hAnsi="Nirmala UI" w:eastAsia="Nirmala UI" w:cs="Nirmala UI"/>
        </w:rPr>
        <w:t>रहन्छन्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दृष्टिमा</w:t>
      </w:r>
      <w:r>
        <w:rPr>
          <w:rFonts w:ascii="Times New Roman" w:hAnsi="Times New Roman" w:eastAsia="Times New Roman" w:cs="Times New Roman"/>
        </w:rPr>
        <w:t xml:space="preserve"> </w:t>
      </w:r>
      <w:r>
        <w:rPr>
          <w:rFonts w:ascii="Nirmala UI" w:hAnsi="Nirmala UI" w:eastAsia="Nirmala UI" w:cs="Nirmala UI"/>
        </w:rPr>
        <w:t>झूटा</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पापपूर्ण</w:t>
      </w:r>
      <w:r>
        <w:rPr>
          <w:rFonts w:ascii="Times New Roman" w:hAnsi="Times New Roman" w:eastAsia="Times New Roman" w:cs="Times New Roman"/>
        </w:rPr>
        <w:t xml:space="preserve"> </w:t>
      </w:r>
      <w:r>
        <w:rPr>
          <w:rFonts w:ascii="Nirmala UI" w:hAnsi="Nirmala UI" w:eastAsia="Nirmala UI" w:cs="Nirmala UI"/>
        </w:rPr>
        <w:t>चालचलनले</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कार्यको</w:t>
      </w:r>
      <w:r>
        <w:rPr>
          <w:rFonts w:ascii="Times New Roman" w:hAnsi="Times New Roman" w:eastAsia="Times New Roman" w:cs="Times New Roman"/>
        </w:rPr>
        <w:t xml:space="preserve"> </w:t>
      </w:r>
      <w:r>
        <w:rPr>
          <w:rFonts w:ascii="Nirmala UI" w:hAnsi="Nirmala UI" w:eastAsia="Nirmala UI" w:cs="Nirmala UI"/>
        </w:rPr>
        <w:t>प्रतिकूल</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गरिरहेको</w:t>
      </w:r>
      <w:r>
        <w:rPr>
          <w:rFonts w:ascii="Times New Roman" w:hAnsi="Times New Roman" w:eastAsia="Times New Roman" w:cs="Times New Roman"/>
        </w:rPr>
        <w:t xml:space="preserve"> </w:t>
      </w:r>
      <w:r>
        <w:rPr>
          <w:rFonts w:ascii="Nirmala UI" w:hAnsi="Nirmala UI" w:eastAsia="Nirmala UI" w:cs="Nirmala UI"/>
        </w:rPr>
        <w:t>हुन्छ।</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अरूलाई</w:t>
      </w:r>
      <w:r>
        <w:rPr>
          <w:rFonts w:ascii="Times New Roman" w:hAnsi="Times New Roman" w:eastAsia="Times New Roman" w:cs="Times New Roman"/>
        </w:rPr>
        <w:t xml:space="preserve"> </w:t>
      </w:r>
      <w:r>
        <w:rPr>
          <w:rFonts w:ascii="Nirmala UI" w:hAnsi="Nirmala UI" w:eastAsia="Nirmala UI" w:cs="Nirmala UI"/>
        </w:rPr>
        <w:t>पापतर्फ</w:t>
      </w:r>
      <w:r>
        <w:rPr>
          <w:rFonts w:ascii="Times New Roman" w:hAnsi="Times New Roman" w:eastAsia="Times New Roman" w:cs="Times New Roman"/>
        </w:rPr>
        <w:t xml:space="preserve"> </w:t>
      </w:r>
      <w:r>
        <w:rPr>
          <w:rFonts w:ascii="Nirmala UI" w:hAnsi="Nirmala UI" w:eastAsia="Nirmala UI" w:cs="Nirmala UI"/>
        </w:rPr>
        <w:t>डोर्</w:t>
      </w:r>
      <w:r>
        <w:rPr>
          <w:rFonts w:ascii="Times New Roman" w:hAnsi="Times New Roman" w:eastAsia="Times New Roman" w:cs="Times New Roman"/>
        </w:rPr>
        <w:t>‍</w:t>
      </w:r>
      <w:r>
        <w:rPr>
          <w:rFonts w:ascii="Nirmala UI" w:hAnsi="Nirmala UI" w:eastAsia="Nirmala UI" w:cs="Nirmala UI"/>
        </w:rPr>
        <w:t>याइरहेका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मण्डलीहरूका</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सदस्यलाई</w:t>
      </w:r>
      <w:r>
        <w:rPr>
          <w:rFonts w:ascii="Times New Roman" w:hAnsi="Times New Roman" w:eastAsia="Times New Roman" w:cs="Times New Roman"/>
        </w:rPr>
        <w:t xml:space="preserve"> </w:t>
      </w:r>
      <w:r>
        <w:rPr>
          <w:rFonts w:ascii="Nirmala UI" w:hAnsi="Nirmala UI" w:eastAsia="Nirmala UI" w:cs="Nirmala UI"/>
        </w:rPr>
        <w:t>परमेश्वरबाट</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आउँछ</w:t>
      </w:r>
      <w:r>
        <w:rPr>
          <w:rFonts w:ascii="Times New Roman" w:hAnsi="Times New Roman" w:eastAsia="Times New Roman" w:cs="Times New Roman"/>
        </w:rPr>
        <w:t>,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खुट्टाका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सीधा</w:t>
      </w:r>
      <w:r>
        <w:rPr>
          <w:rFonts w:ascii="Times New Roman" w:hAnsi="Times New Roman" w:eastAsia="Times New Roman" w:cs="Times New Roman"/>
        </w:rPr>
        <w:t xml:space="preserve"> </w:t>
      </w:r>
      <w:r>
        <w:rPr>
          <w:rFonts w:ascii="Nirmala UI" w:hAnsi="Nirmala UI" w:eastAsia="Nirmala UI" w:cs="Nirmala UI"/>
        </w:rPr>
        <w:t>बाटाहरू</w:t>
      </w:r>
      <w:r>
        <w:rPr>
          <w:rFonts w:ascii="Times New Roman" w:hAnsi="Times New Roman" w:eastAsia="Times New Roman" w:cs="Times New Roman"/>
        </w:rPr>
        <w:t xml:space="preserve"> </w:t>
      </w:r>
      <w:r>
        <w:rPr>
          <w:rFonts w:ascii="Nirmala UI" w:hAnsi="Nirmala UI" w:eastAsia="Nirmala UI" w:cs="Nirmala UI"/>
        </w:rPr>
        <w:t>बनाओ</w:t>
      </w:r>
      <w:r>
        <w:rPr>
          <w:rFonts w:ascii="Times New Roman" w:hAnsi="Times New Roman" w:eastAsia="Times New Roman" w:cs="Times New Roman"/>
        </w:rPr>
        <w:t xml:space="preserve">, </w:t>
      </w:r>
      <w:r>
        <w:rPr>
          <w:rFonts w:ascii="Nirmala UI" w:hAnsi="Nirmala UI" w:eastAsia="Nirmala UI" w:cs="Nirmala UI"/>
        </w:rPr>
        <w:t>नत्र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लङ्गडो</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बाटोबाट</w:t>
      </w:r>
      <w:r>
        <w:rPr>
          <w:rFonts w:ascii="Times New Roman" w:hAnsi="Times New Roman" w:eastAsia="Times New Roman" w:cs="Times New Roman"/>
        </w:rPr>
        <w:t xml:space="preserve"> </w:t>
      </w:r>
      <w:r>
        <w:rPr>
          <w:rFonts w:ascii="Nirmala UI" w:hAnsi="Nirmala UI" w:eastAsia="Nirmala UI" w:cs="Nirmala UI"/>
        </w:rPr>
        <w:t>बहकियोस्</w:t>
      </w:r>
      <w:r>
        <w:rPr>
          <w:rFonts w:ascii="Times New Roman" w:hAnsi="Times New Roman" w:eastAsia="Times New Roman" w:cs="Times New Roman"/>
        </w:rPr>
        <w:t xml:space="preserve">; </w:t>
      </w:r>
      <w:r>
        <w:rPr>
          <w:rFonts w:ascii="Nirmala UI" w:hAnsi="Nirmala UI" w:eastAsia="Nirmala UI" w:cs="Nirmala UI"/>
        </w:rPr>
        <w:t>बरु</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निको</w:t>
      </w:r>
      <w:r>
        <w:rPr>
          <w:rFonts w:ascii="Times New Roman" w:hAnsi="Times New Roman" w:eastAsia="Times New Roman" w:cs="Times New Roman"/>
        </w:rPr>
        <w:t xml:space="preserve"> </w:t>
      </w:r>
      <w:r>
        <w:rPr>
          <w:rFonts w:ascii="Nirmala UI" w:hAnsi="Nirmala UI" w:eastAsia="Nirmala UI" w:cs="Nirmala UI"/>
        </w:rPr>
        <w:t>होस्।</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मानिससँग</w:t>
      </w:r>
      <w:r>
        <w:rPr>
          <w:rFonts w:ascii="Times New Roman" w:hAnsi="Times New Roman" w:eastAsia="Times New Roman" w:cs="Times New Roman"/>
        </w:rPr>
        <w:t xml:space="preserve"> </w:t>
      </w:r>
      <w:r>
        <w:rPr>
          <w:rFonts w:ascii="Nirmala UI" w:hAnsi="Nirmala UI" w:eastAsia="Nirmala UI" w:cs="Nirmala UI"/>
        </w:rPr>
        <w:t>शान्ति</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पवित्रताको</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जसबिना</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मानिसले</w:t>
      </w:r>
      <w:r>
        <w:rPr>
          <w:rFonts w:ascii="Times New Roman" w:hAnsi="Times New Roman" w:eastAsia="Times New Roman" w:cs="Times New Roman"/>
        </w:rPr>
        <w:t xml:space="preserve"> </w:t>
      </w:r>
      <w:r>
        <w:rPr>
          <w:rFonts w:ascii="Nirmala UI" w:hAnsi="Nirmala UI" w:eastAsia="Nirmala UI" w:cs="Nirmala UI"/>
        </w:rPr>
        <w:t>प्रभुलाई</w:t>
      </w:r>
      <w:r>
        <w:rPr>
          <w:rFonts w:ascii="Times New Roman" w:hAnsi="Times New Roman" w:eastAsia="Times New Roman" w:cs="Times New Roman"/>
        </w:rPr>
        <w:t xml:space="preserve"> </w:t>
      </w:r>
      <w:r>
        <w:rPr>
          <w:rFonts w:ascii="Nirmala UI" w:hAnsi="Nirmala UI" w:eastAsia="Nirmala UI" w:cs="Nirmala UI"/>
        </w:rPr>
        <w:t>देख्नेछैन</w:t>
      </w:r>
      <w:r>
        <w:rPr>
          <w:rFonts w:ascii="Times New Roman" w:hAnsi="Times New Roman" w:eastAsia="Times New Roman" w:cs="Times New Roman"/>
        </w:rPr>
        <w:t xml:space="preserve">; </w:t>
      </w:r>
      <w:r>
        <w:rPr>
          <w:rFonts w:ascii="Nirmala UI" w:hAnsi="Nirmala UI" w:eastAsia="Nirmala UI" w:cs="Nirmala UI"/>
        </w:rPr>
        <w:t>होशियारीपूर्वक</w:t>
      </w:r>
      <w:r>
        <w:rPr>
          <w:rFonts w:ascii="Times New Roman" w:hAnsi="Times New Roman" w:eastAsia="Times New Roman" w:cs="Times New Roman"/>
        </w:rPr>
        <w:t xml:space="preserve"> </w:t>
      </w:r>
      <w:r>
        <w:rPr>
          <w:rFonts w:ascii="Nirmala UI" w:hAnsi="Nirmala UI" w:eastAsia="Nirmala UI" w:cs="Nirmala UI"/>
        </w:rPr>
        <w:t>हेर्दै</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कतै</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अनुग्रहबाट</w:t>
      </w:r>
      <w:r>
        <w:rPr>
          <w:rFonts w:ascii="Times New Roman" w:hAnsi="Times New Roman" w:eastAsia="Times New Roman" w:cs="Times New Roman"/>
        </w:rPr>
        <w:t xml:space="preserve"> </w:t>
      </w:r>
      <w:r>
        <w:rPr>
          <w:rFonts w:ascii="Nirmala UI" w:hAnsi="Nirmala UI" w:eastAsia="Nirmala UI" w:cs="Nirmala UI"/>
        </w:rPr>
        <w:t>वञ्चित</w:t>
      </w:r>
      <w:r>
        <w:rPr>
          <w:rFonts w:ascii="Times New Roman" w:hAnsi="Times New Roman" w:eastAsia="Times New Roman" w:cs="Times New Roman"/>
        </w:rPr>
        <w:t xml:space="preserve"> </w:t>
      </w:r>
      <w:r>
        <w:rPr>
          <w:rFonts w:ascii="Nirmala UI" w:hAnsi="Nirmala UI" w:eastAsia="Nirmala UI" w:cs="Nirmala UI"/>
        </w:rPr>
        <w:t>नहोस्</w:t>
      </w:r>
      <w:r>
        <w:rPr>
          <w:rFonts w:ascii="Times New Roman" w:hAnsi="Times New Roman" w:eastAsia="Times New Roman" w:cs="Times New Roman"/>
        </w:rPr>
        <w:t xml:space="preserve">; </w:t>
      </w:r>
      <w:r>
        <w:rPr>
          <w:rFonts w:ascii="Nirmala UI" w:hAnsi="Nirmala UI" w:eastAsia="Nirmala UI" w:cs="Nirmala UI"/>
        </w:rPr>
        <w:t>कतै</w:t>
      </w:r>
      <w:r>
        <w:rPr>
          <w:rFonts w:ascii="Times New Roman" w:hAnsi="Times New Roman" w:eastAsia="Times New Roman" w:cs="Times New Roman"/>
        </w:rPr>
        <w:t xml:space="preserve"> </w:t>
      </w:r>
      <w:r>
        <w:rPr>
          <w:rFonts w:ascii="Nirmala UI" w:hAnsi="Nirmala UI" w:eastAsia="Nirmala UI" w:cs="Nirmala UI"/>
        </w:rPr>
        <w:t>तीतोपनको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जरा</w:t>
      </w:r>
      <w:r>
        <w:rPr>
          <w:rFonts w:ascii="Times New Roman" w:hAnsi="Times New Roman" w:eastAsia="Times New Roman" w:cs="Times New Roman"/>
        </w:rPr>
        <w:t xml:space="preserve"> </w:t>
      </w:r>
      <w:r>
        <w:rPr>
          <w:rFonts w:ascii="Nirmala UI" w:hAnsi="Nirmala UI" w:eastAsia="Nirmala UI" w:cs="Nirmala UI"/>
        </w:rPr>
        <w:t>उम्रेर</w:t>
      </w:r>
      <w:r>
        <w:rPr>
          <w:rFonts w:ascii="Times New Roman" w:hAnsi="Times New Roman" w:eastAsia="Times New Roman" w:cs="Times New Roman"/>
        </w:rPr>
        <w:t xml:space="preserve"> </w:t>
      </w:r>
      <w:r>
        <w:rPr>
          <w:rFonts w:ascii="Nirmala UI" w:hAnsi="Nirmala UI" w:eastAsia="Nirmala UI" w:cs="Nirmala UI"/>
        </w:rPr>
        <w:t>तिमीहरूलाई</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नदियोस्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त्यसद्वारा</w:t>
      </w:r>
      <w:r>
        <w:rPr>
          <w:rFonts w:ascii="Times New Roman" w:hAnsi="Times New Roman" w:eastAsia="Times New Roman" w:cs="Times New Roman"/>
        </w:rPr>
        <w:t xml:space="preserve"> </w:t>
      </w:r>
      <w:r>
        <w:rPr>
          <w:rFonts w:ascii="Nirmala UI" w:hAnsi="Nirmala UI" w:eastAsia="Nirmala UI" w:cs="Nirmala UI"/>
        </w:rPr>
        <w:t>धेरै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अशुद्ध</w:t>
      </w:r>
      <w:r>
        <w:rPr>
          <w:rFonts w:ascii="Times New Roman" w:hAnsi="Times New Roman" w:eastAsia="Times New Roman" w:cs="Times New Roman"/>
        </w:rPr>
        <w:t xml:space="preserve"> </w:t>
      </w:r>
      <w:r>
        <w:rPr>
          <w:rFonts w:ascii="Nirmala UI" w:hAnsi="Nirmala UI" w:eastAsia="Nirmala UI" w:cs="Nirmala UI"/>
        </w:rPr>
        <w:t>नहोऊन्</w:t>
      </w:r>
      <w:r>
        <w:rPr>
          <w:rFonts w:ascii="Times New Roman" w:hAnsi="Times New Roman" w:eastAsia="Times New Roman" w:cs="Times New Roman"/>
        </w:rPr>
        <w:t xml:space="preserve">; </w:t>
      </w:r>
      <w:r>
        <w:rPr>
          <w:rFonts w:ascii="Nirmala UI" w:hAnsi="Nirmala UI" w:eastAsia="Nirmala UI" w:cs="Nirmala UI"/>
        </w:rPr>
        <w:t>कतै</w:t>
      </w:r>
      <w:r>
        <w:rPr>
          <w:rFonts w:ascii="Times New Roman" w:hAnsi="Times New Roman" w:eastAsia="Times New Roman" w:cs="Times New Roman"/>
        </w:rPr>
        <w:t xml:space="preserve"> </w:t>
      </w:r>
      <w:r>
        <w:rPr>
          <w:rFonts w:ascii="Nirmala UI" w:hAnsi="Nirmala UI" w:eastAsia="Nirmala UI" w:cs="Nirmala UI"/>
        </w:rPr>
        <w:t>एसावजस्तै</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व्यभिचारी</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अपवित्र</w:t>
      </w:r>
      <w:r>
        <w:rPr>
          <w:rFonts w:ascii="Times New Roman" w:hAnsi="Times New Roman" w:eastAsia="Times New Roman" w:cs="Times New Roman"/>
        </w:rPr>
        <w:t xml:space="preserve"> </w:t>
      </w:r>
      <w:r>
        <w:rPr>
          <w:rFonts w:ascii="Nirmala UI" w:hAnsi="Nirmala UI" w:eastAsia="Nirmala UI" w:cs="Nirmala UI"/>
        </w:rPr>
        <w:t>व्यक्ति</w:t>
      </w:r>
      <w:r>
        <w:rPr>
          <w:rFonts w:ascii="Times New Roman" w:hAnsi="Times New Roman" w:eastAsia="Times New Roman" w:cs="Times New Roman"/>
        </w:rPr>
        <w:t xml:space="preserve"> </w:t>
      </w:r>
      <w:r>
        <w:rPr>
          <w:rFonts w:ascii="Nirmala UI" w:hAnsi="Nirmala UI" w:eastAsia="Nirmala UI" w:cs="Nirmala UI"/>
        </w:rPr>
        <w:t>नहोस्</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गाँस</w:t>
      </w:r>
      <w:r>
        <w:rPr>
          <w:rFonts w:ascii="Times New Roman" w:hAnsi="Times New Roman" w:eastAsia="Times New Roman" w:cs="Times New Roman"/>
        </w:rPr>
        <w:t xml:space="preserve"> </w:t>
      </w:r>
      <w:r>
        <w:rPr>
          <w:rFonts w:ascii="Nirmala UI" w:hAnsi="Nirmala UI" w:eastAsia="Nirmala UI" w:cs="Nirmala UI"/>
        </w:rPr>
        <w:t>भोजनका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जेठोपनको</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बेचिदियो।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जान्दछौ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आशिषको</w:t>
      </w:r>
      <w:r>
        <w:rPr>
          <w:rFonts w:ascii="Times New Roman" w:hAnsi="Times New Roman" w:eastAsia="Times New Roman" w:cs="Times New Roman"/>
        </w:rPr>
        <w:t xml:space="preserve"> </w:t>
      </w:r>
      <w:r>
        <w:rPr>
          <w:rFonts w:ascii="Nirmala UI" w:hAnsi="Nirmala UI" w:eastAsia="Nirmala UI" w:cs="Nirmala UI"/>
        </w:rPr>
        <w:t>उत्तराधिकार</w:t>
      </w:r>
      <w:r>
        <w:rPr>
          <w:rFonts w:ascii="Times New Roman" w:hAnsi="Times New Roman" w:eastAsia="Times New Roman" w:cs="Times New Roman"/>
        </w:rPr>
        <w:t xml:space="preserve"> </w:t>
      </w:r>
      <w:r>
        <w:rPr>
          <w:rFonts w:ascii="Nirmala UI" w:hAnsi="Nirmala UI" w:eastAsia="Nirmala UI" w:cs="Nirmala UI"/>
        </w:rPr>
        <w:t>पाउन</w:t>
      </w:r>
      <w:r>
        <w:rPr>
          <w:rFonts w:ascii="Times New Roman" w:hAnsi="Times New Roman" w:eastAsia="Times New Roman" w:cs="Times New Roman"/>
        </w:rPr>
        <w:t xml:space="preserve"> </w:t>
      </w:r>
      <w:r>
        <w:rPr>
          <w:rFonts w:ascii="Nirmala UI" w:hAnsi="Nirmala UI" w:eastAsia="Nirmala UI" w:cs="Nirmala UI"/>
        </w:rPr>
        <w:t>चाह्यो</w:t>
      </w:r>
      <w:r>
        <w:rPr>
          <w:rFonts w:ascii="Times New Roman" w:hAnsi="Times New Roman" w:eastAsia="Times New Roman" w:cs="Times New Roman"/>
        </w:rPr>
        <w:t xml:space="preserve">, </w:t>
      </w:r>
      <w:r>
        <w:rPr>
          <w:rFonts w:ascii="Nirmala UI" w:hAnsi="Nirmala UI" w:eastAsia="Nirmala UI" w:cs="Nirmala UI"/>
        </w:rPr>
        <w:t>ऊ</w:t>
      </w:r>
      <w:r>
        <w:rPr>
          <w:rFonts w:ascii="Times New Roman" w:hAnsi="Times New Roman" w:eastAsia="Times New Roman" w:cs="Times New Roman"/>
        </w:rPr>
        <w:t xml:space="preserve"> </w:t>
      </w:r>
      <w:r>
        <w:rPr>
          <w:rFonts w:ascii="Nirmala UI" w:hAnsi="Nirmala UI" w:eastAsia="Nirmala UI" w:cs="Nirmala UI"/>
        </w:rPr>
        <w:t>अस्वीकृत</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आँसुसहित</w:t>
      </w:r>
      <w:r>
        <w:rPr>
          <w:rFonts w:ascii="Times New Roman" w:hAnsi="Times New Roman" w:eastAsia="Times New Roman" w:cs="Times New Roman"/>
        </w:rPr>
        <w:t xml:space="preserve"> </w:t>
      </w:r>
      <w:r>
        <w:rPr>
          <w:rFonts w:ascii="Nirmala UI" w:hAnsi="Nirmala UI" w:eastAsia="Nirmala UI" w:cs="Nirmala UI"/>
        </w:rPr>
        <w:t>यत्नपूर्वक</w:t>
      </w:r>
      <w:r>
        <w:rPr>
          <w:rFonts w:ascii="Times New Roman" w:hAnsi="Times New Roman" w:eastAsia="Times New Roman" w:cs="Times New Roman"/>
        </w:rPr>
        <w:t xml:space="preserve"> </w:t>
      </w:r>
      <w:r>
        <w:rPr>
          <w:rFonts w:ascii="Nirmala UI" w:hAnsi="Nirmala UI" w:eastAsia="Nirmala UI" w:cs="Nirmala UI"/>
        </w:rPr>
        <w:t>खोजे</w:t>
      </w:r>
      <w:r>
        <w:rPr>
          <w:rFonts w:ascii="Times New Roman" w:hAnsi="Times New Roman" w:eastAsia="Times New Roman" w:cs="Times New Roman"/>
        </w:rPr>
        <w:t xml:space="preserve"> </w:t>
      </w:r>
      <w:r>
        <w:rPr>
          <w:rFonts w:ascii="Nirmala UI" w:hAnsi="Nirmala UI" w:eastAsia="Nirmala UI" w:cs="Nirmala UI"/>
        </w:rPr>
        <w:t>तापनि</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पश्चात्तापका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स्थान</w:t>
      </w:r>
      <w:r>
        <w:rPr>
          <w:rFonts w:ascii="Times New Roman" w:hAnsi="Times New Roman" w:eastAsia="Times New Roman" w:cs="Times New Roman"/>
        </w:rPr>
        <w:t xml:space="preserve"> </w:t>
      </w:r>
      <w:r>
        <w:rPr>
          <w:rFonts w:ascii="Nirmala UI" w:hAnsi="Nirmala UI" w:eastAsia="Nirmala UI" w:cs="Nirmala UI"/>
        </w:rPr>
        <w:t>पाएन</w:t>
      </w:r>
      <w:r>
        <w:rPr>
          <w:rFonts w:ascii="Times New Roman" w:hAnsi="Times New Roman" w:eastAsia="Times New Roman" w:cs="Times New Roman"/>
        </w:rPr>
        <w:t>’ [Hebrews 12:13–17].”</w:t>
      </w:r>
    </w:p>
    <w:p>
      <w:pPr>
        <w:pStyle w:val="ArticleScripture"/>
        <w:jc w:val="left"/>
      </w:pPr>
      <w:r>
        <w:rPr>
          <w:rFonts w:ascii="Times New Roman" w:hAnsi="Times New Roman" w:eastAsia="Times New Roman" w:cs="Times New Roman"/>
        </w:rPr>
        <w:t>„Aceasta se aplică multora care pretind că cred adevărul. În loc să renunţe la practicile lor pofticioase, ei merg mai departe pe o cale greşită de educaţie, sub sofistica înşelătoare a lui Satana. Păcatul nu este recunoscut ca fiind păcătos. Însăşi conştiinţa lor este întinată, inimile lor sunt corupte, chiar şi gândurile le sunt necurmat stricate. Satana îi foloseşte ca momeli pentru a ademeni sufletele la practici necurate care întinează întreaga fiinţă. «Cine a nesocotit Legea lui Moise [care era Legea lui Dumnezeu] murea fără milă, pe mărturia a doi sau trei martori. Cu cât mai aspră pedeapsă credeţi că va lua cel ce L-a călcat în picioare pe Fiul lui Dumnezeu, a privit ca necurat sângele legământului cu care a fost sfinţit şi L-a batjocorit pe Duhul harului? Căci ştim cine este Cel ce a zis: „A Mea este răzbunarea, Eu voi răsplăti”, zice Domnul. Şi iarăşi: „Domnul va judeca pe poporul Său.” Grozav lucru este să cazi în mâinile Dumnezeului celui viu» [Evrei 10:28–31].” Manuscript Releases, volumul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Laodiceea - Numărul douăzeci și opt</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