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Nouă</w:t>
      </w:r>
    </w:p>
    <w:p>
      <w:pPr>
        <w:pStyle w:val="ArticleSubtitle"/>
        <w:jc w:val="left"/>
      </w:pPr>
      <w:r>
        <w:rPr>
          <w:rFonts w:ascii="Arial" w:hAnsi="Arial" w:eastAsia="Arial" w:cs="Arial"/>
        </w:rPr>
        <w:t>Linia a patra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Си императорот на југот ќе се разгневи и ќе излезе и ќе војува против него, против императорот на северот; и тој ќе изведе големо мноштво; но мноштвото ќе му биде предадено в рака. И кога ќе го однесе мноштвото, срцето ќе му се воздигне; и ќе собори многу десетици илјади; но нема да се засили со тоа. Даниел 11:11, 12.</w:t>
      </w:r>
    </w:p>
    <w:p>
      <w:pPr>
        <w:pStyle w:val="ArticleBody"/>
        <w:jc w:val="left"/>
      </w:pPr>
      <w:r>
        <w:rPr>
          <w:rFonts w:ascii="Sylfaen" w:hAnsi="Sylfaen" w:eastAsia="Sylfaen" w:cs="Sylfaen"/>
        </w:rPr>
        <w:t>ვერსები</w:t>
      </w:r>
      <w:r>
        <w:rPr>
          <w:rFonts w:ascii="Times New Roman" w:hAnsi="Times New Roman" w:eastAsia="Times New Roman" w:cs="Times New Roman"/>
        </w:rPr>
        <w:t xml:space="preserve"> </w:t>
      </w:r>
      <w:r>
        <w:rPr>
          <w:rFonts w:ascii="Sylfaen" w:hAnsi="Sylfaen" w:eastAsia="Sylfaen" w:cs="Sylfaen"/>
        </w:rPr>
        <w:t>თერთმეტი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თორმეტი</w:t>
      </w:r>
      <w:r>
        <w:rPr>
          <w:rFonts w:ascii="Times New Roman" w:hAnsi="Times New Roman" w:eastAsia="Times New Roman" w:cs="Times New Roman"/>
        </w:rPr>
        <w:t xml:space="preserve"> </w:t>
      </w:r>
      <w:r>
        <w:rPr>
          <w:rFonts w:ascii="Sylfaen" w:hAnsi="Sylfaen" w:eastAsia="Sylfaen" w:cs="Sylfaen"/>
        </w:rPr>
        <w:t>ასახავს</w:t>
      </w:r>
      <w:r>
        <w:rPr>
          <w:rFonts w:ascii="Times New Roman" w:hAnsi="Times New Roman" w:eastAsia="Times New Roman" w:cs="Times New Roman"/>
        </w:rPr>
        <w:t xml:space="preserve"> </w:t>
      </w:r>
      <w:r>
        <w:rPr>
          <w:rFonts w:ascii="Sylfaen" w:hAnsi="Sylfaen" w:eastAsia="Sylfaen" w:cs="Sylfaen"/>
        </w:rPr>
        <w:t>პუტინის</w:t>
      </w:r>
      <w:r>
        <w:rPr>
          <w:rFonts w:ascii="Times New Roman" w:hAnsi="Times New Roman" w:eastAsia="Times New Roman" w:cs="Times New Roman"/>
        </w:rPr>
        <w:t xml:space="preserve"> </w:t>
      </w:r>
      <w:r>
        <w:rPr>
          <w:rFonts w:ascii="Sylfaen" w:hAnsi="Sylfaen" w:eastAsia="Sylfaen" w:cs="Sylfaen"/>
        </w:rPr>
        <w:t>გამარჯვებას</w:t>
      </w:r>
      <w:r>
        <w:rPr>
          <w:rFonts w:ascii="Times New Roman" w:hAnsi="Times New Roman" w:eastAsia="Times New Roman" w:cs="Times New Roman"/>
        </w:rPr>
        <w:t xml:space="preserve"> </w:t>
      </w:r>
      <w:r>
        <w:rPr>
          <w:rFonts w:ascii="Sylfaen" w:hAnsi="Sylfaen" w:eastAsia="Sylfaen" w:cs="Sylfaen"/>
        </w:rPr>
        <w:t>უკრაინასა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ევროკავშირზე</w:t>
      </w:r>
      <w:r>
        <w:rPr>
          <w:rFonts w:ascii="Times New Roman" w:hAnsi="Times New Roman" w:eastAsia="Times New Roman" w:cs="Times New Roman"/>
        </w:rPr>
        <w:t xml:space="preserve">, </w:t>
      </w:r>
      <w:r>
        <w:rPr>
          <w:rFonts w:ascii="Sylfaen" w:hAnsi="Sylfaen" w:eastAsia="Sylfaen" w:cs="Sylfaen"/>
        </w:rPr>
        <w:t>ასევე</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გამარჯვებას</w:t>
      </w:r>
      <w:r>
        <w:rPr>
          <w:rFonts w:ascii="Times New Roman" w:hAnsi="Times New Roman" w:eastAsia="Times New Roman" w:cs="Times New Roman"/>
        </w:rPr>
        <w:t xml:space="preserve"> </w:t>
      </w:r>
      <w:r>
        <w:rPr>
          <w:rFonts w:ascii="Sylfaen" w:hAnsi="Sylfaen" w:eastAsia="Sylfaen" w:cs="Sylfaen"/>
        </w:rPr>
        <w:t>უკრაინის</w:t>
      </w:r>
      <w:r>
        <w:rPr>
          <w:rFonts w:ascii="Times New Roman" w:hAnsi="Times New Roman" w:eastAsia="Times New Roman" w:cs="Times New Roman"/>
        </w:rPr>
        <w:t xml:space="preserve"> </w:t>
      </w:r>
      <w:r>
        <w:rPr>
          <w:rFonts w:ascii="Sylfaen" w:hAnsi="Sylfaen" w:eastAsia="Sylfaen" w:cs="Sylfaen"/>
        </w:rPr>
        <w:t>ომში</w:t>
      </w:r>
      <w:r>
        <w:rPr>
          <w:rFonts w:ascii="Times New Roman" w:hAnsi="Times New Roman" w:eastAsia="Times New Roman" w:cs="Times New Roman"/>
        </w:rPr>
        <w:t xml:space="preserve"> </w:t>
      </w:r>
      <w:r>
        <w:rPr>
          <w:rFonts w:ascii="Sylfaen" w:hAnsi="Sylfaen" w:eastAsia="Sylfaen" w:cs="Sylfaen"/>
        </w:rPr>
        <w:t>მოჰყვენილ</w:t>
      </w:r>
      <w:r>
        <w:rPr>
          <w:rFonts w:ascii="Times New Roman" w:hAnsi="Times New Roman" w:eastAsia="Times New Roman" w:cs="Times New Roman"/>
        </w:rPr>
        <w:t xml:space="preserve"> </w:t>
      </w:r>
      <w:r>
        <w:rPr>
          <w:rFonts w:ascii="Sylfaen" w:hAnsi="Sylfaen" w:eastAsia="Sylfaen" w:cs="Sylfaen"/>
        </w:rPr>
        <w:t>შედეგებსა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უკუშედეგებს</w:t>
      </w:r>
      <w:r>
        <w:rPr>
          <w:rFonts w:ascii="Times New Roman" w:hAnsi="Times New Roman" w:eastAsia="Times New Roman" w:cs="Times New Roman"/>
        </w:rPr>
        <w:t xml:space="preserve"> </w:t>
      </w:r>
      <w:r>
        <w:rPr>
          <w:rFonts w:ascii="Sylfaen" w:hAnsi="Sylfaen" w:eastAsia="Sylfaen" w:cs="Sylfaen"/>
        </w:rPr>
        <w:t>პუტინისთვის</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წარმოდგენილია</w:t>
      </w:r>
      <w:r>
        <w:rPr>
          <w:rFonts w:ascii="Times New Roman" w:hAnsi="Times New Roman" w:eastAsia="Times New Roman" w:cs="Times New Roman"/>
        </w:rPr>
        <w:t xml:space="preserve"> </w:t>
      </w:r>
      <w:r>
        <w:rPr>
          <w:rFonts w:ascii="Sylfaen" w:hAnsi="Sylfaen" w:eastAsia="Sylfaen" w:cs="Sylfaen"/>
        </w:rPr>
        <w:t>პტოლემეოსის</w:t>
      </w:r>
      <w:r>
        <w:rPr>
          <w:rFonts w:ascii="Times New Roman" w:hAnsi="Times New Roman" w:eastAsia="Times New Roman" w:cs="Times New Roman"/>
        </w:rPr>
        <w:t xml:space="preserve"> </w:t>
      </w:r>
      <w:r>
        <w:rPr>
          <w:rFonts w:ascii="Sylfaen" w:hAnsi="Sylfaen" w:eastAsia="Sylfaen" w:cs="Sylfaen"/>
        </w:rPr>
        <w:t>მიერ</w:t>
      </w:r>
      <w:r>
        <w:rPr>
          <w:rFonts w:ascii="Times New Roman" w:hAnsi="Times New Roman" w:eastAsia="Times New Roman" w:cs="Times New Roman"/>
        </w:rPr>
        <w:t xml:space="preserve"> </w:t>
      </w:r>
      <w:r>
        <w:rPr>
          <w:rFonts w:ascii="Sylfaen" w:hAnsi="Sylfaen" w:eastAsia="Sylfaen" w:cs="Sylfaen"/>
        </w:rPr>
        <w:t>ძვ</w:t>
      </w:r>
      <w:r>
        <w:rPr>
          <w:rFonts w:ascii="Times New Roman" w:hAnsi="Times New Roman" w:eastAsia="Times New Roman" w:cs="Times New Roman"/>
        </w:rPr>
        <w:t xml:space="preserve">. </w:t>
      </w:r>
      <w:r>
        <w:rPr>
          <w:rFonts w:ascii="Sylfaen" w:hAnsi="Sylfaen" w:eastAsia="Sylfaen" w:cs="Sylfaen"/>
        </w:rPr>
        <w:t>წ</w:t>
      </w:r>
      <w:r>
        <w:rPr>
          <w:rFonts w:ascii="Times New Roman" w:hAnsi="Times New Roman" w:eastAsia="Times New Roman" w:cs="Times New Roman"/>
        </w:rPr>
        <w:t xml:space="preserve">. 217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რაფიასთან</w:t>
      </w:r>
      <w:r>
        <w:rPr>
          <w:rFonts w:ascii="Times New Roman" w:hAnsi="Times New Roman" w:eastAsia="Times New Roman" w:cs="Times New Roman"/>
        </w:rPr>
        <w:t xml:space="preserve"> </w:t>
      </w:r>
      <w:r>
        <w:rPr>
          <w:rFonts w:ascii="Sylfaen" w:hAnsi="Sylfaen" w:eastAsia="Sylfaen" w:cs="Sylfaen"/>
        </w:rPr>
        <w:t>მოპოვებულ</w:t>
      </w:r>
      <w:r>
        <w:rPr>
          <w:rFonts w:ascii="Times New Roman" w:hAnsi="Times New Roman" w:eastAsia="Times New Roman" w:cs="Times New Roman"/>
        </w:rPr>
        <w:t xml:space="preserve"> </w:t>
      </w:r>
      <w:r>
        <w:rPr>
          <w:rFonts w:ascii="Sylfaen" w:hAnsi="Sylfaen" w:eastAsia="Sylfaen" w:cs="Sylfaen"/>
        </w:rPr>
        <w:t>გამარჯვებაში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დაღუპვაში</w:t>
      </w:r>
      <w:r>
        <w:rPr>
          <w:rFonts w:ascii="Times New Roman" w:hAnsi="Times New Roman" w:eastAsia="Times New Roman" w:cs="Times New Roman"/>
        </w:rPr>
        <w:t xml:space="preserve"> </w:t>
      </w:r>
      <w:r>
        <w:rPr>
          <w:rFonts w:ascii="Sylfaen" w:hAnsi="Sylfaen" w:eastAsia="Sylfaen" w:cs="Sylfaen"/>
        </w:rPr>
        <w:t>მეთორმეტე</w:t>
      </w:r>
      <w:r>
        <w:rPr>
          <w:rFonts w:ascii="Times New Roman" w:hAnsi="Times New Roman" w:eastAsia="Times New Roman" w:cs="Times New Roman"/>
        </w:rPr>
        <w:t xml:space="preserve"> </w:t>
      </w:r>
      <w:r>
        <w:rPr>
          <w:rFonts w:ascii="Sylfaen" w:hAnsi="Sylfaen" w:eastAsia="Sylfaen" w:cs="Sylfaen"/>
        </w:rPr>
        <w:t>მუხლში</w:t>
      </w:r>
      <w:r>
        <w:rPr>
          <w:rFonts w:ascii="Times New Roman" w:hAnsi="Times New Roman" w:eastAsia="Times New Roman" w:cs="Times New Roman"/>
        </w:rPr>
        <w:t xml:space="preserve">. </w:t>
      </w:r>
      <w:r>
        <w:rPr>
          <w:rFonts w:ascii="Sylfaen" w:hAnsi="Sylfaen" w:eastAsia="Sylfaen" w:cs="Sylfaen"/>
        </w:rPr>
        <w:t>ამ</w:t>
      </w:r>
      <w:r>
        <w:rPr>
          <w:rFonts w:ascii="Times New Roman" w:hAnsi="Times New Roman" w:eastAsia="Times New Roman" w:cs="Times New Roman"/>
        </w:rPr>
        <w:t xml:space="preserve"> </w:t>
      </w:r>
      <w:r>
        <w:rPr>
          <w:rFonts w:ascii="Sylfaen" w:hAnsi="Sylfaen" w:eastAsia="Sylfaen" w:cs="Sylfaen"/>
        </w:rPr>
        <w:t>მუხლების</w:t>
      </w:r>
      <w:r>
        <w:rPr>
          <w:rFonts w:ascii="Times New Roman" w:hAnsi="Times New Roman" w:eastAsia="Times New Roman" w:cs="Times New Roman"/>
        </w:rPr>
        <w:t xml:space="preserve"> </w:t>
      </w:r>
      <w:r>
        <w:rPr>
          <w:rFonts w:ascii="Sylfaen" w:hAnsi="Sylfaen" w:eastAsia="Sylfaen" w:cs="Sylfaen"/>
        </w:rPr>
        <w:t>თემა</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სამხრეთის</w:t>
      </w:r>
      <w:r>
        <w:rPr>
          <w:rFonts w:ascii="Times New Roman" w:hAnsi="Times New Roman" w:eastAsia="Times New Roman" w:cs="Times New Roman"/>
        </w:rPr>
        <w:t xml:space="preserve"> </w:t>
      </w:r>
      <w:r>
        <w:rPr>
          <w:rFonts w:ascii="Sylfaen" w:hAnsi="Sylfaen" w:eastAsia="Sylfaen" w:cs="Sylfaen"/>
        </w:rPr>
        <w:t>მეფის</w:t>
      </w:r>
      <w:r>
        <w:rPr>
          <w:rFonts w:ascii="Times New Roman" w:hAnsi="Times New Roman" w:eastAsia="Times New Roman" w:cs="Times New Roman"/>
        </w:rPr>
        <w:t xml:space="preserve"> </w:t>
      </w:r>
      <w:r>
        <w:rPr>
          <w:rFonts w:ascii="Sylfaen" w:hAnsi="Sylfaen" w:eastAsia="Sylfaen" w:cs="Sylfaen"/>
        </w:rPr>
        <w:t>აღზევება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დაცემა</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Până în acest punct, articolele au identificat temele de bază ale liniilor profetice din capitolul unsprezece. Versetul unsprezece necesită puțin mai mult timp înainte de a merge mai departe în capitol. Daniel 11, versetul 11, se aliniază cu Apocalipsa 11, versetul 11.</w:t>
      </w:r>
    </w:p>
    <w:p>
      <w:pPr>
        <w:pStyle w:val="ArticleScripture"/>
        <w:jc w:val="left"/>
      </w:pPr>
      <w:r>
        <w:rPr>
          <w:rFonts w:ascii="Times New Roman" w:hAnsi="Times New Roman" w:eastAsia="Times New Roman" w:cs="Times New Roman"/>
        </w:rPr>
        <w:t>Și după trei zile și jumătate, Duhul de viață de la Dumnezeu a intrat în ei, și s-au ridicat în picioare; și o mare frică a căzut peste cei ce i-au văzut. Apocalipsa 11:11.</w:t>
      </w:r>
    </w:p>
    <w:p>
      <w:pPr>
        <w:pStyle w:val="ArticleBody"/>
        <w:jc w:val="left"/>
      </w:pPr>
      <w:r>
        <w:rPr>
          <w:rFonts w:ascii="Times New Roman" w:hAnsi="Times New Roman" w:eastAsia="Times New Roman" w:cs="Times New Roman"/>
        </w:rPr>
        <w:t>În 2023, cei doi martori care fuseseră uciși de fiara din adânc au stat pe picioarele lor. Mărturia cornului republican începuse în 2015, odată cu anunțul lui Donald Trump că va candida la președinție, iar în 2020 balaurul, reprezentat de globaliștii din lume, și globaliștii care constituie Partidul Democrat, împreună cu globaliștii din Partidul Republican (RINO’s), au furat alegerile și l-au instalat pe Joe Biden, ucigându-l astfel pe Donald Trump în uliță. Cornul protestant, reprezentat de lucrarea Future for America, a fost ucis prin propagarea unei predicții eronate care descria un atac al Islamului împotriva Nashville-ului. În 2023, atât cornul republican, cât și cornul protestant au fost înviați. Versetul unsprezece identifică începutul Războiului din Ucraina din 2014 și mai departe, până la victoria finală a lui Putin și a Rusiei.</w:t>
      </w:r>
    </w:p>
    <w:p>
      <w:pPr>
        <w:pStyle w:val="ArticleBody"/>
        <w:jc w:val="left"/>
      </w:pPr>
      <w:r>
        <w:rPr>
          <w:rFonts w:ascii="Times New Roman" w:hAnsi="Times New Roman" w:eastAsia="Times New Roman" w:cs="Times New Roman"/>
        </w:rPr>
        <w:t>Versetul unsprezece este proba vizuală care culminează la judecată pentru adventism în general, dar și pentru aceia care au primit lumina datei de 11 septembrie și a sosirii celui de-al treilea vai; însă, în principal, este pentru aceia care vor fi trași la răspundere față de lumina profeției care a fost desigilată în mod progresiv din iulie 2023.</w:t>
      </w:r>
    </w:p>
    <w:p>
      <w:pPr>
        <w:pStyle w:val="ArticleBody"/>
        <w:jc w:val="left"/>
      </w:pPr>
      <w:r>
        <w:rPr>
          <w:rFonts w:ascii="Times New Roman" w:hAnsi="Times New Roman" w:eastAsia="Times New Roman" w:cs="Times New Roman"/>
        </w:rPr>
        <w:t>Uongozi wa Waadventista ulipitiliwa mbali mwaka 1989, kama ulivyofananishwa na kuzaliwa kwa Kristo katika kipindi hicho cha kinabii. Katika ubatizo wa Kristo alianza kuwaita wanafunzi ambao walikuwa “msingi” wa Kanisa la Kikristo, hivyo akifananisha 9/11, ambapo kwa kuwasili kwa Uislamu wa ole wa tatu Bwana aliwaongoza watu Wake warudi kwenye njia za kale za Yeremia, ambazo zinawakilisha misingi ya Uadventista. Mnamo 9/11 hukumu ya walio hai ilianza kwa nyumba ya Mungu, na Uadventista waliikataa nuru ya malaika wa Ufunuo kumi na nane kwa hakika ileile ambayo Wayahudi walimkataa Yesu kuwa Masihi. Wale walioikubali nuru ya malaika wa Ufunuo kumi na nane ndipo walijaribiwa kwa kukatishwa tamaa kwa Julai 18, 2020.</w:t>
      </w:r>
    </w:p>
    <w:p>
      <w:pPr>
        <w:pStyle w:val="ArticleBody"/>
        <w:jc w:val="left"/>
      </w:pPr>
      <w:r>
        <w:rPr>
          <w:rFonts w:ascii="Times New Roman" w:hAnsi="Times New Roman" w:eastAsia="Times New Roman" w:cs="Times New Roman"/>
        </w:rPr>
        <w:t>În iulie 2023, lumina din Daniel 11, versetul 11, identifică linia externă a adevărului prezent. Acea lumină a împlinirii profetice externe, găsită în versetul 11 din Daniel 11, a fost deschisă fecioarelor înviate din versetul 11 al capitolului 11 din Apocalipsa. Apocalipsa identifică istoria internă pe care Daniel o deschide ca fiind istoria externă.</w:t>
      </w:r>
    </w:p>
    <w:p>
      <w:pPr>
        <w:pStyle w:val="ArticleBody"/>
        <w:jc w:val="left"/>
      </w:pPr>
      <w:r>
        <w:rPr>
          <w:rFonts w:ascii="Times New Roman" w:hAnsi="Times New Roman" w:eastAsia="Times New Roman" w:cs="Times New Roman"/>
        </w:rPr>
        <w:t>Cei care au luat în considerare lumina care s-a deschis începând din iulie 2023 reprezintă două clase distincte, căci au existat deja unii care, deși odinioară umblau împreună după iulie 2023, nu mai umblă împreună. Judecata este progresivă și, începând de la 9/11, bisericii Adventiste de Ziua a Șaptea i s-a dat „timp să se pocăiască” de respingerea de către ea a „regulilor de interpretare profetică adoptate de Miller și asociații săi”, pe care le-au respins în mod progresiv începând din 1863. Începând de la 9/11 și până la 18 iulie 2020, bisericii Adventiste de Ziua a Șaptea i s-a oferit ultima ei ocazie de a se pocăi, iar în acel moment au fost puși la probă aceia care participaseră la proclamarea din Nashville din 2020. În iulie, faza finală a purificării este reprezentată de versetul unsprezece din capitolul unsprezece din cărțile lui Daniel și Apocalipsei.</w:t>
      </w:r>
    </w:p>
    <w:p>
      <w:pPr>
        <w:pStyle w:val="ArticleBody"/>
        <w:jc w:val="left"/>
      </w:pPr>
      <w:r>
        <w:rPr>
          <w:rFonts w:ascii="Times New Roman" w:hAnsi="Times New Roman" w:eastAsia="Times New Roman" w:cs="Times New Roman"/>
        </w:rPr>
        <w:t>În cadrul acestui proces de încercare se împlinește cea de-a doua dintre cele trei probe. A doua probă este o probă vizuală, precedată de o probă a apetitului și încheiată cu a treia probă, care, spre deosebire de cele două probe anterioare, este un test de turnesol. Când fecioarele se trezesc la Miezul Nopții la strigătul: „Iată, Mirele vine”, o categorie are untdelemnul necesar, iar cealaltă este pierdută. Milleriții au împlinit tocmai această experiență și, făcând astfel, au manifestat o înțelegere atât a unei linii externe, cât și a uneia interne de profeție.</w:t>
      </w:r>
    </w:p>
    <w:p>
      <w:pPr>
        <w:pStyle w:val="ArticleBody"/>
        <w:jc w:val="left"/>
      </w:pPr>
      <w:r>
        <w:rPr>
          <w:rFonts w:ascii="Times New Roman" w:hAnsi="Times New Roman" w:eastAsia="Times New Roman" w:cs="Times New Roman"/>
        </w:rPr>
        <w:t>Kai jie skelbė antrojo angelo žinią, įvardydami puolusias protestantų bažnyčias kaip Babelės dukteris, jie skelbė žinią, kuri buvo išorinė jų patyrimui. Kad galėtų skelbti Vidurnakčio Šauksmo žinią, jiems pirmiausia reikėjo pamatyti save kaip mergeles, kurios buvo uždelsimo laike. Vienuoliktoje eilutėje tiek Danieliaus knygoje, tiek Apreiškimo knygos vienuoliktame skyriuje vidinė ir išorinė žinios buvo atvertos kaip dabarties tiesa nuo 2023 metų liepos.</w:t>
      </w:r>
    </w:p>
    <w:p>
      <w:pPr>
        <w:pStyle w:val="ArticleBody"/>
        <w:jc w:val="left"/>
      </w:pPr>
      <w:r>
        <w:rPr>
          <w:rFonts w:ascii="Times New Roman" w:hAnsi="Times New Roman" w:eastAsia="Times New Roman" w:cs="Times New Roman"/>
        </w:rPr>
        <w:t>În capitolul întâi din Daniel, a doua probă, și una vizuală, a fost atunci când s-a constatat că înfățișarea lui Daniel și a celor trei tineri vrednici era mai frumoasă și mai plină „la vedere” decât a celor care mâncau bucatele Babilonului. În capitolul al doilea, proba vizuală este prezentată ca o probă profetică, ce cere interpretarea corectă a unui mesaj ascuns, care, în cele din urmă, se arată a fi chipul împărățiilor profeției biblice. Capitolele întâi, al doilea și al treilea din Daniel reprezintă primul, al doilea și al treilea înger din Apocalipsa paisprezece.</w:t>
      </w:r>
    </w:p>
    <w:p>
      <w:pPr>
        <w:pStyle w:val="ArticleBody"/>
        <w:jc w:val="left"/>
      </w:pPr>
      <w:r>
        <w:rPr>
          <w:rFonts w:ascii="Times New Roman" w:hAnsi="Times New Roman" w:eastAsia="Times New Roman" w:cs="Times New Roman"/>
        </w:rPr>
        <w:t>Îngerul al doilea din Apocalipsa paisprezece se referă la mesajul exterior al istoriei millerite, iar capitolul doi din Daniel se referă, de asemenea, la linia exterioară prin chipul fiarelor din istoria profetică. Proba vizuală din capitolul întâi s-a întemeiat pe Daniel și pe cei trei vrednici și, prin urmare, este linia interioară. Liniile exterioară și interioară ale profeției, reprezentate prin paralela dintre capitolele unu până la trei din Daniel și cei trei îngeri din Apocalipsa paisprezece, aduc o altă mărturie în favoarea mesajului îngerului al doilea, ca fiind împlinit de milleriți.</w:t>
      </w:r>
    </w:p>
    <w:p>
      <w:pPr>
        <w:pStyle w:val="ArticleBody"/>
        <w:jc w:val="left"/>
      </w:pPr>
      <w:r>
        <w:rPr>
          <w:rFonts w:ascii="Times New Roman" w:hAnsi="Times New Roman" w:eastAsia="Times New Roman" w:cs="Times New Roman"/>
        </w:rPr>
        <w:t>Mileriții au proclamat atât un mesaj exterior, cât și unul interior atunci când au împlinit vestirea Strigătului de la Miezul Nopții. Mesajul lor exterior era al doilea înger din Apocalipsa paisprezece, legând astfel în mod direct mesajul mileriților de al doilea înger și de chipul din Daniel doi. Chipul reprezintă împărățiile exterioare ale profeției biblice, de la Babilonul literal până la Babilonul modern, care ajunge la sfârșitul său la încheierea timpului de probă al omenirii. Mileriții se leagă din nou de mesajul exterior al Babilonului. Proba vizuală a lui Daniel s-a întemeiat pe hrana pe care a ales să o mănânce, iar primul înger din Apocalipsa zece, care s-a coborât și a pus un picior pe pământ și pe celălalt pe mare, avea o cărticică deschisă, pe care lui Ioan i s-a poruncit să o mănânce. Primul înger este reprezentat prin apetit și este urmat de o probă vizuală. Proba vizuală include o linie internă și una externă a adevărului.</w:t>
      </w:r>
    </w:p>
    <w:p>
      <w:pPr>
        <w:pStyle w:val="ArticleBody"/>
        <w:jc w:val="left"/>
      </w:pPr>
      <w:r>
        <w:rPr>
          <w:rFonts w:ascii="Times New Roman" w:hAnsi="Times New Roman" w:eastAsia="Times New Roman" w:cs="Times New Roman"/>
        </w:rPr>
        <w:t>Versetul unsprezece din Daniel unsprezece, în paralel cu versetul unsprezece din Apocalipsa unsprezece, reprezintă testul vizual dublu. Testul se încheie la testul de turnesol, când fecioarele dau pe față dacă au untdelemnul sau nu. Acea manifestare are loc chiar înainte de încheierea timpului de probă la legea duminicală din Statele Unite. Încheierea timpului de probă la legea duminicală a fost prefigurată de 22 octombrie 1844. Chiar înainte de 22 octombrie 1844, la 17 august 1844, milleriții au purtat solia asemenea unui val uriaș de-a lungul coastei de est a Statelor Unite.</w:t>
      </w:r>
    </w:p>
    <w:p>
      <w:pPr>
        <w:pStyle w:val="ArticleBody"/>
        <w:jc w:val="left"/>
      </w:pPr>
      <w:r>
        <w:rPr>
          <w:rFonts w:ascii="Times New Roman" w:hAnsi="Times New Roman" w:eastAsia="Times New Roman" w:cs="Times New Roman"/>
        </w:rPr>
        <w:t>1989 este vremea sfârșitului, când cartea lui Daniel a fost desigilată; iar când cartea lui Daniel este desigilată, există întotdeauna o creștere a cunoștinței, care produce două clase de închinători. 1989 este primul dintre acele trei semne de hotar ale încercării, așa cum este prefigurat de sosirea primului înger în 1798. Când primul înger a coborât la 11 august 1840, el a prefigurat coborârea îngerului din Apocalipsa optsprezece la 11/9. Prima dezamăgire din istoria millerită a marcat sosirea celui de-al doilea înger și a prefigurat 18 iulie 2020 și începutul timpului de zăbovire. Milleriții s-au trezit în mod progresiv la mesajul celui de-al doilea înger și la faptul că ei erau fecioarele din parabola celor zece fecioare. Ei au fost pe deplin treziți la adunarea de tabără de la Exeter, în august 1844. Cei o sută patruzeci și patru de mii au fost treziți în iulie 2023, când mesajul Strigătului de la Miezul Nopții a început să fie desigilat în mod progresiv.</w:t>
      </w:r>
    </w:p>
    <w:p>
      <w:pPr>
        <w:pStyle w:val="ArticleBody"/>
        <w:jc w:val="left"/>
      </w:pPr>
      <w:r>
        <w:rPr>
          <w:rFonts w:ascii="Times New Roman" w:hAnsi="Times New Roman" w:eastAsia="Times New Roman" w:cs="Times New Roman"/>
        </w:rPr>
        <w:t>Timpul de întârziere s-a încheiat pentru mileriți la Exeter, așa cum s-a încheiat pentru familia lui Lazăr atunci când Isus l-a înviat pe Lazăr, spre a deveni actul încununător al lucrării lui Hristos, când Lazăr a devenit „sigiliul” lucrării Sale. Învierea lui Lazăr marchează sfârșitul timpului de întârziere și sigilarea poporului lui Dumnezeu. Intrarea triumfală care a urmat a prefigurat proclamarea soliei Strigătului de la Miezul Nopții în istoria milerită. Tema versetului unsprezece din capitolul unsprezece al lui Daniel este ridicarea și căderea împăratului de la miazăzi, iar aceasta conduce la bătălia de la Panium din versetele treisprezece până la cincisprezece. Acele versete sunt piatra de încercare unde sigiliul este pus pe frunțile bărbaților și femeilor care urmează să fie înălțați ca un steag în versetul șaisprezece.</w:t>
      </w:r>
    </w:p>
    <w:p>
      <w:pPr>
        <w:pStyle w:val="ArticleBody"/>
        <w:jc w:val="left"/>
      </w:pPr>
      <w:r>
        <w:rPr>
          <w:rFonts w:ascii="Times New Roman" w:hAnsi="Times New Roman" w:eastAsia="Times New Roman" w:cs="Times New Roman"/>
        </w:rPr>
        <w:t>Versetul cincisprezece s-a împlinit la Bătălia de la Panium, ceea ce se aliniază cu vizita lui Hristos la Cezareea lui Filip. Acolo, la Cezareea lui Filip, Hristos a schimbat numele lui Simon Barjona în Petru, marcând sigilarea celor o sută patruzeci și patru de mii. Din acel moment, lumina crucii care avea să vină în curând le-a fost descoperită ucenicilor. Când Hristos a schimbat numele lui Simon în Petru chiar înainte de cruce, aceasta s-a aliniat cu testul turnesol de la Exeter și cu Lazăr, conducând spre Intrarea triumfală în Ierusalim. Adunarea de tabără de la Exeter, din 12 până în 17 august, reprezintă așezarea finală în adevăr înaintea zguduirii, care este cutremurul legii duminicale din capitolul unsprezece din Daniel și din Apocalipsa.</w:t>
      </w:r>
    </w:p>
    <w:p>
      <w:pPr>
        <w:pStyle w:val="ArticleScripture"/>
        <w:jc w:val="left"/>
      </w:pPr>
      <w:r>
        <w:rPr>
          <w:rFonts w:ascii="Times New Roman" w:hAnsi="Times New Roman" w:eastAsia="Times New Roman" w:cs="Times New Roman"/>
        </w:rPr>
        <w:t>„Lucrarea din Battle Creek este de același fel. Conducătorii sanatoriului s-au amestecat cu necredincioși, admițându-i, într-o măsură mai mare sau mai mică, în consiliile lor, dar aceasta este ca și cum ar lucra cu ochii închiși. Le lipsește discernământul pentru a vedea ce se va abate asupra noastră în orice clipă. Există un spirit de disperare, de război și de vărsare de sânge, iar acel spirit va crește până chiar la încheierea timpului. De îndată ce poporul lui Dumnezeu este pecetluit pe frunțile lor — nu este vorba despre vreo pecete sau vreun semn care poate fi văzut, ci despre o așezare în adevăr, atât intelectual, cât și spiritual, astfel încât să nu poată fi clintiți — de îndată ce poporul lui Dumnezeu este pecetluit și pregătit pentru cernere, aceasta va veni. De fapt, ea a și început deja. Judecățile lui Dumnezeu sunt acum asupra țării, ca să ne dea avertizare, pentru ca să știm ce vine.” Manuscript Releases, volumul 10, 252.</w:t>
      </w:r>
    </w:p>
    <w:p>
      <w:pPr>
        <w:pStyle w:val="ArticleBody"/>
        <w:jc w:val="left"/>
      </w:pPr>
      <w:r>
        <w:rPr>
          <w:rFonts w:ascii="Times New Roman" w:hAnsi="Times New Roman" w:eastAsia="Times New Roman" w:cs="Times New Roman"/>
        </w:rPr>
        <w:t>סִגּוּרָם שֶׁל מֵאָה אַרְבָּעִים וְאַרְבַּעַת הָאֲלָפִים יוּצַּג עַל־יְדֵי אַסֵּפַת־הַמַּחֲנֶה בְּאֶקְסֶטֶר, הַחֲלָפַת שְׁמוֹ שֶׁל שִׁמְעוֹן לְכֵיפָא בִּידֵי הַמָּשִׁיחַ, וּתְחִיָּתוֹ שֶׁל לַעְזָר. תְּחִיָּה זוֹ מְסַמֶּלֶת אֶת תְּחִיַּת שְׁנֵי הָעֵדִים שֶׁבְּהִתְגַּלּוּת פֶּרֶק י״א. פְּסוּקִים י׳–ט״ז מְיַצְּגִים אֶת הַהִיסְטוֹרְיָה הַנִּסְתֶּרֶת שֶׁל פָּסוּק מ׳. הֲסָרַת הַחוֹתָם מֵעַל הַהִיסְטוֹרְיָה הַנִּסְתֶּרֶת שֶׁל פָּסוּק מ׳ הֵחֵלָּה בְּתוֹךְ הַהִתְגַּשְּׁמוּת הַהִיסְטוֹרִית שֶׁל פָּסוּק י״א וּמִלְחֶמֶת אוקראינה. מִיּוּלִי 2023 הָיְתָה אוֹתָהּ הִיסְטוֹרְיָה נִסְתֶּרֶת בְּתַהֲלִיךְ שֶׁל הֲסָרַת חוֹתָם בִּידֵי הָאַרְיֵה מִשֵּׁבֶט יְהוּדָה.</w:t>
      </w:r>
    </w:p>
    <w:p>
      <w:pPr>
        <w:pStyle w:val="ArticleBody"/>
        <w:jc w:val="left"/>
      </w:pPr>
      <w:r>
        <w:rPr>
          <w:rFonts w:ascii="Times New Roman" w:hAnsi="Times New Roman" w:eastAsia="Times New Roman" w:cs="Times New Roman"/>
        </w:rPr>
        <w:t>Când candidații pentru a fi dintre cei o sută patruzeci și patru de mii au fost înviați în versetul unsprezece din Apocalipsa capitolul unsprezece, a început testul profetic vizual care trebuie trecut înainte ca timpul de probă să se încheie la legea duminicală, pe care sora White o identifică drept testul chipului fiarei.</w:t>
      </w:r>
    </w:p>
    <w:p>
      <w:pPr>
        <w:pStyle w:val="ArticleScripture"/>
        <w:jc w:val="left"/>
      </w:pPr>
      <w:r>
        <w:rPr>
          <w:rFonts w:ascii="Times New Roman" w:hAnsi="Times New Roman" w:eastAsia="Times New Roman" w:cs="Times New Roman"/>
        </w:rPr>
        <w:t>„Domnul mi-a arătat lămurit că chipul fiarei va fi făcut înainte de încheierea timpului de probă; căci acesta va fi marea încercare pentru poporul lui Dumnezeu, prin care se va hotărî destinul lor veșnic. Poziția ta este o asemenea învălmășeală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limpede; [Apocalipsa 13:11–17, citat].”</w:t>
      </w:r>
    </w:p>
    <w:p>
      <w:pPr>
        <w:pStyle w:val="ArticleScripture"/>
        <w:jc w:val="left"/>
      </w:pPr>
      <w:r>
        <w:rPr>
          <w:rFonts w:ascii="Times New Roman" w:hAnsi="Times New Roman" w:eastAsia="Times New Roman" w:cs="Times New Roman"/>
        </w:rPr>
        <w:t>„Aceasta este încercarea pe care trebuie s-o aibă poporul lui Dumnezeu înainte de a fi pecetluit. Toți cei care și-au dovedit loialitatea față de Dumnezeu prin păzirea Legii Sale și prin refuzul de a primi un sabat contrafăcut se vor așeza sub stindardul Domnului Dumnezeu Iehova și vor primi sigiliul Dumnezeului celui viu. Iar cei care cedează adevărul de origine cerească și primesc sabatul duminical vor primi semnul fiarei.” Manuscript Releases, volumul 15, 15.</w:t>
      </w:r>
    </w:p>
    <w:p>
      <w:pPr>
        <w:pStyle w:val="ArticleBody"/>
        <w:jc w:val="left"/>
      </w:pPr>
      <w:r>
        <w:rPr>
          <w:rFonts w:ascii="Times New Roman" w:hAnsi="Times New Roman" w:eastAsia="Times New Roman" w:cs="Times New Roman"/>
        </w:rPr>
        <w:t>Linja e jashtme e profecisë vuloset në historinë e vargut njëmbëdhjetë të Danielit njëmbëdhjetë, dhe linja e brendshme vuloset në Zbulesa kapitulli njëmbëdhjetë, vargu njëmbëdhjetë. Linja e jashtme përcakton se si formohet shëmbëlltyra e bishës, e cila përfaqëson bashkimin e kishës me shtetin, me kishën që mban nën kontroll marrëdhënien, gjatë periudhës së gjykimit të të gjallëve. Linja e brendshme përcakton se si formohet shëmbëlltyra e Krishtit, e cila përfaqëson një bashkim të hyjnores me njerëzoren, gjatë gjykimit të të gjallëve.</w:t>
      </w:r>
    </w:p>
    <w:p>
      <w:pPr>
        <w:pStyle w:val="ArticleBody"/>
        <w:jc w:val="left"/>
      </w:pPr>
      <w:r>
        <w:rPr>
          <w:rFonts w:ascii="Times New Roman" w:hAnsi="Times New Roman" w:eastAsia="Times New Roman" w:cs="Times New Roman"/>
        </w:rPr>
        <w:t>Mișcarea de reformă a celui de-al treilea înger și a celor o sută patruzeci și patru de mii a început la vremea sfârșitului, în 1989, așa cum este reprezentat în versetul zece din Daniel unsprezece. Atunci a început împlinirea desăvârșită a capitolului doisprezece din Daniel.</w:t>
      </w:r>
    </w:p>
    <w:p>
      <w:pPr>
        <w:pStyle w:val="ArticleScripture"/>
        <w:jc w:val="left"/>
      </w:pPr>
      <w:r>
        <w:rPr>
          <w:rFonts w:ascii="Times New Roman" w:hAnsi="Times New Roman" w:eastAsia="Times New Roman" w:cs="Times New Roman"/>
        </w:rPr>
        <w:t>El a zis: „Du-te, Daniele, căci aceste cuvinte sunt închise și pecetluite până la vremea sfârșitului. Mulți vor fi curățiți, albiți și încercați; dar cei răi vor face răul; și niciunul dintre cei răi nu va înțelege, ci cei înțelepți vor înțelege.” Daniel 12:9, 10.</w:t>
      </w:r>
    </w:p>
    <w:p>
      <w:pPr>
        <w:pStyle w:val="ArticleBody"/>
        <w:jc w:val="left"/>
      </w:pPr>
      <w:r>
        <w:rPr>
          <w:rFonts w:ascii="Times New Roman" w:hAnsi="Times New Roman" w:eastAsia="Times New Roman" w:cs="Times New Roman"/>
        </w:rPr>
        <w:t>Versetul zece al capitolului unsprezece reprezintă începutul unui „proces de purificare”, care este reprezentat de primul înger ca temere de Dumnezeu. Versetele unsprezece și doisprezece reprezintă momentul în care cei o sută patruzeci și patru de mii sunt făcuți albi. Cartea lui Zaharia identifică această experiență.</w:t>
      </w:r>
    </w:p>
    <w:p>
      <w:pPr>
        <w:pStyle w:val="ArticleScripture"/>
        <w:jc w:val="left"/>
      </w:pPr>
      <w:r>
        <w:rPr>
          <w:rFonts w:ascii="Times New Roman" w:hAnsi="Times New Roman" w:eastAsia="Times New Roman" w:cs="Times New Roman"/>
        </w:rPr>
        <w:t>Atunci mi-a arătat pe Iosua, marele preot, stând înaintea Îngerului Domnului, și pe Satana stând la dreapta lui, ca să i se împotrivească. Și Domnul a zis către Satana: „Domnul să te mustre, Satano! Da, Domnul, care a ales Ierusalimul, să te mustre! Nu este acesta un tăciune smuls din foc?” Iar Iosua era îmbrăcat cu haine murdare și stătea înaintea Îngerului. Și El a răspuns și a vorbit celor ce stăteau înaintea Lui, zicând: „Scoateți de pe el hainele murdare!” Apoi i-a zis: „Iată, am făcut să treacă de la tine nelegiuirea ta și te voi îmbrăca cu haine de schimb.” Și eu am zis: „Să-i pună pe cap o mitră curată.” Astfel i-au pus pe cap o mitră curată și l-au îmbrăcat cu haine. Și Îngerul Domnului stătea acolo. Zaharia 3:1–5.</w:t>
      </w:r>
    </w:p>
    <w:p>
      <w:pPr>
        <w:pStyle w:val="ArticleBody"/>
        <w:jc w:val="left"/>
      </w:pPr>
      <w:r>
        <w:rPr>
          <w:rFonts w:ascii="Times New Roman" w:hAnsi="Times New Roman" w:eastAsia="Times New Roman" w:cs="Times New Roman"/>
        </w:rPr>
        <w:t>Această afirmație se împlinește în lucrarea finală a lui Hristos ca Mare-Preot și reprezintă sigilarea celor o sută patruzeci și patru de mii.</w:t>
      </w:r>
    </w:p>
    <w:p>
      <w:pPr>
        <w:pStyle w:val="ArticleScripture"/>
        <w:jc w:val="left"/>
      </w:pPr>
      <w:r>
        <w:rPr>
          <w:rFonts w:ascii="Times New Roman" w:hAnsi="Times New Roman" w:eastAsia="Times New Roman" w:cs="Times New Roman"/>
        </w:rPr>
        <w:t>„Viziunea lui Zaharia despre Iosua și Îngerul se aplică cu o forță deosebită experienței poporului lui Dumnezeu în scenele finale ale marii zile a ispășirii. Biserica rămășiței va fi atunci adusă într-o mare încercare și strâmtorare. Cei care păzesc poruncile lui Dumnezeu și credința lui Isus vor simți mânia balaurului și a oștirilor lui. Satana socotește lumea ca fiind alcătuită din supușii săi; el a dobândit control chiar și asupra multora care se mărturisesc creștini. Dar iată aici o mică ceată care se împotrivește supremației lui. Dacă i-ar putea șterge de pe pământ, biruința lui ar fi deplină. După cum a influențat națiunile păgâne să nimicească pe Israel, tot astfel, în viitorul apropiat, el va stârni puterile nelegiuite ale pământului să nimicească poporul lui Dumnezeu. Oamenilor li se va cere să dea ascultare edictelor omenești, cu încălcarea legii divine.” Profeți și regi, 587.</w:t>
      </w:r>
    </w:p>
    <w:p>
      <w:pPr>
        <w:pStyle w:val="ArticleBody"/>
        <w:jc w:val="left"/>
      </w:pPr>
      <w:r>
        <w:rPr>
          <w:rFonts w:ascii="Times New Roman" w:hAnsi="Times New Roman" w:eastAsia="Times New Roman" w:cs="Times New Roman"/>
        </w:rPr>
        <w:t>„Scenele de încheiere ale marii zile a ispășirii” sunt sigilarea mai întâi a celor o sută patruzeci și patru de mii, după care urmează sigilarea celorlalți copii ai lui Dumnezeu care se află în prezent în Babilon.</w:t>
      </w:r>
    </w:p>
    <w:p>
      <w:pPr>
        <w:pStyle w:val="ArticleScripture"/>
        <w:jc w:val="left"/>
      </w:pPr>
      <w:r>
        <w:rPr>
          <w:rFonts w:ascii="Times New Roman" w:hAnsi="Times New Roman" w:eastAsia="Times New Roman" w:cs="Times New Roman"/>
        </w:rPr>
        <w:t>„În timp ce poporul lui Dumnezeu își smerește sufletele înaintea Lui, implorând curăție a inimii, este dată porunca: «Îndepărtați veșmintele murdare», iar cuvintele încurajatoare sunt rostite: «Iată, am făcut să treacă de la tine nelegiuirea ta și te voi îmbrăca cu haine de schimb.» Zaharia 3:4. Haina fără pată a neprihănirii lui Hristos este așezată asupra copiilor încercați, ispitiți și credincioși ai lui Dumnezeu. Rămășița disprețuită este îmbrăcată în veșminte slăvite, ca să nu mai fie niciodată pângărită de stricăciunile lumii. Numele lor sunt păstrate în cartea vieții Mielului, înscrise printre cei credincioși din toate veacurile. Ei au rezistat vicleșugurilor amăgitorului; nu au fost abătuți de la loialitatea lor de răcnetul balaurului. Acum sunt pentru veșnicie la adăpost de uneltirile ispititorului. Păcatele lor sunt transferate asupra autorului păcatului. O «mitră curată» este așezată pe capetele lor.”</w:t>
      </w:r>
    </w:p>
    <w:p>
      <w:pPr>
        <w:pStyle w:val="ArticleScripture"/>
        <w:jc w:val="left"/>
      </w:pPr>
      <w:r>
        <w:rPr>
          <w:rFonts w:ascii="Times New Roman" w:hAnsi="Times New Roman" w:eastAsia="Times New Roman" w:cs="Times New Roman"/>
        </w:rPr>
        <w:t>„În timp ce Satana își rostea acuzațiile, îngerii sfinți, nevăzuți, mergeau încoace și încolo, punând asupra celor credincioși sigiliul Dumnezeului celui viu. Aceștia sunt cei care stau pe Muntele Sion împreună cu Mielul, având scris pe frunțile lor Numele Tatălui. Ei cântă cântarea cea nouă înaintea tronului, acea cântare pe care nimeni nu o poate învăța, în afară de cei o sută patruzeci și patru de mii care au fost răscumpărați de pe pământ. «Aceștia sunt cei care urmează Mielul oriunde merge El. Aceștia au fost răscumpărați dintre oameni, ca cele dintâi roade pentru Dumnezeu și pentru Miel. Și în gura lor nu s-a găsit vicleșug, căci sunt fără vină înaintea tronului lui Dumnezeu.» Apocalipsa 14:4, 5.</w:t>
      </w:r>
    </w:p>
    <w:p>
      <w:pPr>
        <w:pStyle w:val="ArticleScripture"/>
        <w:jc w:val="left"/>
      </w:pPr>
      <w:r>
        <w:rPr>
          <w:rFonts w:ascii="Times New Roman" w:hAnsi="Times New Roman" w:eastAsia="Times New Roman" w:cs="Times New Roman"/>
        </w:rPr>
        <w:t>„Acum se ajunge la împlinirea deplină a cuvintelor Îngerului: «Ascultă acum, Iosua, mare preot, tu și tovarășii tăi care șed înaintea ta; căci ei sunt niște oameni de mirare; căci, iată, voi aduce pe Robul Meu, Odrasla.» Zaharia 3:8. Hristos este descoperit ca Răscumpărătorul și Izbăvitorul poporului Său. Acum, într-adevăr, rămășița este alcătuită din „oameni de mirare”, pe măsură ce lacrimile și umilirea peregrinării lor fac loc bucuriei și onoarei în prezența lui Dumnezeu și a Mielului. «În ziua aceea, Odrasla Domnului va fi plină de frumusețe și de slavă, iar rodul țării va fi plin de măreție și de podoabă pentru cei scăpați ai lui Israel. Și se va întâmpla că cel rămas în Sion și cel ce va rămâne în Ierusalim va fi numit sfânt, adică oricine va fi scris printre cei vii în Ierusalim.» Isaia 4:2, 3.” Profeți și regi, 591, 592.</w:t>
      </w:r>
    </w:p>
    <w:p>
      <w:pPr>
        <w:pStyle w:val="ArticleBody"/>
        <w:jc w:val="left"/>
      </w:pPr>
      <w:r>
        <w:rPr>
          <w:rFonts w:ascii="Times New Roman" w:hAnsi="Times New Roman" w:eastAsia="Times New Roman" w:cs="Times New Roman"/>
        </w:rPr>
        <w:t>Segelarea este al doilea pas din expresia lui Daniel: „curățiți, albiți și încercați”. Versetele unsprezece și doisprezece identifică ridicarea și căderea finală a Rusiei, împăratul profetic al sudului, care precedă Bătălia de la Panium din versetele treisprezece până la cincisprezece. Când cei o sută patruzeci și patru de mii își au hainele murdare îndepărtate de Hristos în scenele finale ale marii Zile a Ispășirii, ei primesc o „mitră frumoasă”, care este promovarea lui Daniel la rangul de al treilea stăpânitor, împreună cu haina stacojie și lanțul de aur. Acesta este, de asemenea, darul lui Iosif, lanțul de aur, promovarea lui la rangul de al doilea stăpânitor și darul inelului împărătesc. „Inelul” reprezintă sigiliul regal, pe care un stăpânitor îl folosea pentru a întări legile sale cu sigiliul regal.</w:t>
      </w:r>
    </w:p>
    <w:p>
      <w:pPr>
        <w:pStyle w:val="ArticleBody"/>
        <w:jc w:val="left"/>
      </w:pPr>
      <w:r>
        <w:rPr>
          <w:rFonts w:ascii="Times New Roman" w:hAnsi="Times New Roman" w:eastAsia="Times New Roman" w:cs="Times New Roman"/>
        </w:rPr>
        <w:t>Darius a folosit inelul său de pecete pentru a sigila groapa în care Daniel a fost pus printre lei.</w:t>
      </w:r>
    </w:p>
    <w:p>
      <w:pPr>
        <w:pStyle w:val="ArticleScripture"/>
        <w:jc w:val="left"/>
      </w:pPr>
      <w:r>
        <w:rPr>
          <w:rFonts w:ascii="Times New Roman" w:hAnsi="Times New Roman" w:eastAsia="Times New Roman" w:cs="Times New Roman"/>
        </w:rPr>
        <w:t>Apoi regele a poruncit, și l-au adus pe Daniel și l-au aruncat în groapa cu lei. Atunci regele a vorbit și i-a zis lui Daniel: Dumnezeul tău, căruia Îi slujești necurmat, El te va izbăvi. Și a fost adusă o piatră și a fost pusă la gura gropii; iar regele a pecetluit-o cu inelul său și cu inelul mai-marilor săi, pentru ca hotărârea privitoare la Daniel să nu fie schimbată. Daniel 6:16, 17.</w:t>
      </w:r>
    </w:p>
    <w:p>
      <w:pPr>
        <w:pStyle w:val="ArticleBody"/>
        <w:jc w:val="left"/>
      </w:pPr>
      <w:r>
        <w:rPr>
          <w:rFonts w:ascii="Times New Roman" w:hAnsi="Times New Roman" w:eastAsia="Times New Roman" w:cs="Times New Roman"/>
        </w:rPr>
        <w:t>Cuvântul ebraic tradus prin „inel de pecetluire” este H5824 în Strong și derivă dintr-un cuvânt-rădăcină corespunzător lui H5823; însemnând un inel de pecetluire (ca fiind gravat). Iosua înaintea îngerului, Daniel în groapa cu lei, Iosif înaintea lui Faraon reprezintă pecetluirea celor o sută patruzeci și patru de mii, care este a doua probă din Daniel doisprezece, unde cei care au fost curățiți sunt apoi „făcuți albi”, înainte de a fi „încercați”. Aceste linii sunt de asemenea reprezentate prin „Zorobabel”, „fiul lui Șealtiel”.</w:t>
      </w:r>
    </w:p>
    <w:p>
      <w:pPr>
        <w:pStyle w:val="ArticleScripture"/>
        <w:jc w:val="left"/>
      </w:pPr>
      <w:r>
        <w:rPr>
          <w:rFonts w:ascii="Times New Roman" w:hAnsi="Times New Roman" w:eastAsia="Times New Roman" w:cs="Times New Roman"/>
        </w:rPr>
        <w:t>În ziua aceea, zice Domnul oștirilor, te voi lua pe tine, Zorobabel, robul Meu, fiul lui Șealtiel, zice Domnul, și te voi face ca pe un inel de pecetluire; căci Eu te-am ales, zice Domnul oștirilor. Hagai 2:23.</w:t>
      </w:r>
    </w:p>
    <w:p>
      <w:pPr>
        <w:pStyle w:val="ArticleBody"/>
        <w:jc w:val="left"/>
      </w:pPr>
      <w:r>
        <w:rPr>
          <w:rFonts w:ascii="Times New Roman" w:hAnsi="Times New Roman" w:eastAsia="Times New Roman" w:cs="Times New Roman"/>
        </w:rPr>
        <w:t>Zorobabel înseamnă urmaș al Babilonului, iar tatăl său era Șealtiel, care înseamnă „cerut de la Dumnezeu”. Zorobabel reprezintă solia celui de-al doilea înger, care cheamă urmașii Babilonului în turma lui Dumnezeu în zilele de pe urmă. Elementul „rugăciunii” este asociat cu cei o sută patruzeci și patru de mii care cheamă afară pe urmașii de pe urmă ai Babilonului, căci acea redeșteptare are loc numai prin rugăciune.</w:t>
      </w:r>
    </w:p>
    <w:p>
      <w:pPr>
        <w:pStyle w:val="ArticleScripture"/>
        <w:jc w:val="left"/>
      </w:pPr>
      <w:r>
        <w:rPr>
          <w:rFonts w:ascii="Times New Roman" w:hAnsi="Times New Roman" w:eastAsia="Times New Roman" w:cs="Times New Roman"/>
        </w:rPr>
        <w:t>„O înviorare a adevăratei evlavii în mijlocul nostru este cea mai mare și cea mai urgentă dintre toate nevoile noastre. Căutarea ei ar trebui să fie prima noastră lucrare. Trebuie să existe un efort stăruitor pentru a obține binecuvântarea Domnului, nu pentru că Dumnezeu nu ar fi dispus să-Și reverse binecuvântarea asupra noastră, ci pentru că noi nu suntem pregătiți să o primim. Tatăl nostru ceresc este mai dispus să le dea Duhul Său cel Sfânt celor care I-L cer, decât sunt părinții pământești să dea daruri bune copiilor lor. Dar lucrarea noastră este ca, prin mărturisire, smerire, pocăință și rugăciune stăruitoare, să împlinim condițiile în temeiul cărora Dumnezeu a făgăduit să ne acorde binecuvântarea Sa. O înviorare nu trebuie așteptată decât ca răspuns la rugăciune. Atâta vreme cât oamenii sunt atât de lipsiți de Duhul cel Sfânt al lui Dumnezeu, ei nu pot prețui predicarea Cuvântului; dar când puterea Duhului le atinge inimile, atunci cuvântările rostite nu vor rămâne fără efect. Călăuziți de învățăturile Cuvântului lui Dumnezeu, cu manifestarea Duhului Său, în exercitarea unei chibzuințe sănătoase, cei care participă la adunările noastre vor dobândi o experiență prețioasă și, întorcându-se acasă, vor fi pregătiți să exercite o influență binefăcătoare.”</w:t>
      </w:r>
    </w:p>
    <w:p>
      <w:pPr>
        <w:pStyle w:val="ArticleScripture"/>
        <w:jc w:val="left"/>
      </w:pPr>
      <w:r>
        <w:rPr>
          <w:rFonts w:ascii="Times New Roman" w:hAnsi="Times New Roman" w:eastAsia="Times New Roman" w:cs="Times New Roman"/>
        </w:rPr>
        <w:t>„Vechii purtători ai stindardului știau ce înseamnă să se lupte cu Dumnezeu în rugăciune și să se bucure de revărsarea Duhului Său. Dar aceștia părăsesc scena activității; și cine se ridică pentru a le ocupa locul? Cum stau lucrurile cu generația care se ridică? Sunt ei convertiți la Dumnezeu? Suntem noi treji față de lucrarea care se desfășoară în sanctuarul ceresc sau așteptăm să vină asupra bisericii vreo putere constrângătoare înainte ca noi să ne trezim? Nădăjduim să vedem întreaga biserică înviorată? Timpul acela nu va veni niciodată.</w:t>
      </w:r>
    </w:p>
    <w:p>
      <w:pPr>
        <w:pStyle w:val="ArticleScripture"/>
        <w:jc w:val="left"/>
      </w:pPr>
      <w:r>
        <w:rPr>
          <w:rFonts w:ascii="Times New Roman" w:hAnsi="Times New Roman" w:eastAsia="Times New Roman" w:cs="Times New Roman"/>
        </w:rPr>
        <w:t>„Există persoane în biserică care nu sunt convertite și care nu se vor uni în rugăciune stăruitoare, serioasă și biruitoare. Trebuie să ne apucăm de lucrare în mod individual. Trebuie să ne rugăm mai mult și să vorbim mai puțin. Nelegiuirea abundă, iar poporul trebuie să fie învățat să nu se mulțumească cu o formă de evlavie fără spiritul și puterea ei. Dacă suntem preocupați să ne cercetăm propriile inimi, să ne îndepărtăm păcatele și să ne îndreptăm pornirile rele, sufletele noastre nu vor fi înălțate spre deșertăciune; vom fi neîncrezători în noi înșine, având simțământul statornic că destoinicia noastră este de la Dumnezeu.” Selected Messages, cartea 1, 121, 122.</w:t>
      </w:r>
    </w:p>
    <w:p>
      <w:pPr>
        <w:pStyle w:val="ArticleBody"/>
        <w:jc w:val="left"/>
      </w:pPr>
      <w:r>
        <w:rPr>
          <w:rFonts w:ascii="Times New Roman" w:hAnsi="Times New Roman" w:eastAsia="Times New Roman" w:cs="Times New Roman"/>
        </w:rPr>
        <w:t>Semnul de hotar al rugăciunii este prezentat în Daniel, descriind o rugăciune pentru a înțelege solia exterioară din capitolul doi și, de asemenea, o rugăciune pentru a împlini solia interioară reprezentată în capitolul nouă. Zorobabel și tatăl său, Șealtiel, reprezintă sigilarea celor o sută patruzeci și patru de mii la a doua probă, care este proba vizuală a chipului fiarei, care este și proba interioară reprezentată în Apocalipsa capitolul unsprezece, versetul unsprezece, și totodată proba exterioară reprezentată în Daniel capitolul unsprezece, versetul unsprezece.</w:t>
      </w:r>
    </w:p>
    <w:p>
      <w:pPr>
        <w:pStyle w:val="ArticleBody"/>
        <w:jc w:val="left"/>
      </w:pPr>
      <w:r>
        <w:rPr>
          <w:rFonts w:ascii="Times New Roman" w:hAnsi="Times New Roman" w:eastAsia="Times New Roman" w:cs="Times New Roman"/>
        </w:rPr>
        <w:t>Vom continua să abordăm versetul unsprezece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Nouă</dc:title>
  <dc:subject>Linia a patra</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