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дванаест број</w:t>
      </w:r>
    </w:p>
    <w:p>
      <w:pPr>
        <w:pStyle w:val="ArticleSubtitle"/>
        <w:jc w:val="left"/>
      </w:pPr>
      <w:r>
        <w:rPr>
          <w:rFonts w:ascii="Arial" w:hAnsi="Arial" w:eastAsia="Arial" w:cs="Arial"/>
        </w:rPr>
        <w:t>Daniel 11:40 și cele trei descoperiri ale profeției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Versetul patruzeci din Daniel unsprezece este unul dintre cele mai profunde versete din Biblie. El reprezintă desigilarea cărții lui Daniel în anii 1798, 1989 și 2023. Cele trei momente în care cartea a fost desigilată marchează încheierea unei împrăștieri de „șapte vremi”. Anul 1798 a marcat încheierea celor două mii cinci sute douăzeci de ani de împrăștiere, care au început în 723 î.Hr., când Asiria a dus în robie cele zece seminții din nord. Anul 1989 a marcat încheierea celor 126 de ani de la răzvrătirea din 1863, când Biserica Adventistă de Ziua a Șaptea a pus oficial deoparte „cele șapte vremi” din Levitic douăzeci și șase. Anul 2023 a marcat încheierea celor trei zile și jumătate în care cei doi martori din Apocalipsa unsprezece au fost morți în uliță. La încheierea celor 2.520 de ani (a celor 126 de ani și a celor 3½ zile — toate simboluri ale „celor șapte vremi”), cartea lui Daniel a fost desigilată.</w:t>
      </w:r>
    </w:p>
    <w:p>
      <w:pPr>
        <w:pStyle w:val="ArticleBody"/>
        <w:jc w:val="left"/>
      </w:pPr>
      <w:r>
        <w:rPr>
          <w:rFonts w:ascii="Times New Roman" w:hAnsi="Times New Roman" w:eastAsia="Times New Roman" w:cs="Times New Roman"/>
        </w:rPr>
        <w:t>Soră White ne informează că, în 1798, era necesar ca oamenilor să le fie prezentate evenimentele legate de încheierea timpului de probă. Când consemnează acest fapt, ea identifică istorii paralele, căci ea prezintă, de asemenea, mesajul zilelor din urmă ca fiind evenimentele legate de încheierea timpului de probă. Vorbind despre istoria millerită, ea consemnează:</w:t>
      </w:r>
    </w:p>
    <w:p>
      <w:pPr>
        <w:pStyle w:val="ArticleScripture"/>
        <w:jc w:val="left"/>
      </w:pPr>
      <w:r>
        <w:rPr>
          <w:rFonts w:ascii="Times New Roman" w:hAnsi="Times New Roman" w:eastAsia="Times New Roman" w:cs="Times New Roman"/>
        </w:rPr>
        <w:t>„Era necesar ca oamenii să fie treziți la conștientizarea primejdiei lor; ca ei să fie stârniți să se pregătească pentru evenimentele solemne legate de încheierea timpului de probă.” Tragedia veacurilor, 310.</w:t>
      </w:r>
    </w:p>
    <w:p>
      <w:pPr>
        <w:pStyle w:val="ArticleBody"/>
        <w:jc w:val="left"/>
      </w:pPr>
      <w:r>
        <w:rPr>
          <w:rFonts w:ascii="Times New Roman" w:hAnsi="Times New Roman" w:eastAsia="Times New Roman" w:cs="Times New Roman"/>
        </w:rPr>
        <w:t>Vorbind despre zilele din urmă, ea consemnează:</w:t>
      </w:r>
    </w:p>
    <w:p>
      <w:pPr>
        <w:pStyle w:val="ArticleScripture"/>
        <w:jc w:val="left"/>
      </w:pPr>
      <w:r>
        <w:rPr>
          <w:rFonts w:ascii="Times New Roman" w:hAnsi="Times New Roman" w:eastAsia="Times New Roman" w:cs="Times New Roman"/>
        </w:rPr>
        <w:t>“Înainte de răstignirea Sa, Mântuitorul le-a explicat ucenicilor Săi că urma să fie dat la moarte și să învie din mormânt, iar îngerii erau de față pentru a întipări cuvintele Sale în minte și în inimă. Dar ucenicii așteptau o izbăvire vremelnică de sub jugul roman și nu puteau suporta gândul că Acela în care se concentrau toate speranțele lor urma să sufere o moarte rușinoasă. Cuvintele pe care aveau nevoie să și le amintească au fost alungate din mintea lor; iar când a venit timpul încercării, i-a găsit nepregătiți. Moartea lui Isus le-a nimicit speranțele la fel de deplin ca și cum El nu i-ar fi avertizat mai dinainte. Tot astfel, în profeții, viitorul ne este descoperit tot atât de limpede cum le-a fost descoperit ucenicilor prin cuvintele lui Hristos. Evenimentele legate de încheierea timpului de probă și de lucrarea de pregătire pentru vremea de strâmtorare sunt prezentate lămurit. Dar mulțimile nu au mai multă înțelegere a acestor adevăruri importante decât dacă ele nu le-ar fi fost niciodată descoperite. Satana veghează ca să răpească orice impresie care i-ar face înțelepți spre mântuire, iar vremea de strâmtorare îi va găsi nepregătiți.” Tragedia veacurilor, 595.</w:t>
      </w:r>
    </w:p>
    <w:p>
      <w:pPr>
        <w:pStyle w:val="ArticleBody"/>
        <w:jc w:val="left"/>
      </w:pPr>
      <w:r>
        <w:rPr>
          <w:rFonts w:ascii="Times New Roman" w:hAnsi="Times New Roman" w:eastAsia="Times New Roman" w:cs="Times New Roman"/>
        </w:rPr>
        <w:t>Solia Millerit a fost desigilată în 1798 și a prezentat „evenimentele legate de încheierea timpului de probă”. Vorbind despre zilele de pe urmă, ea aplică istoria ucenicilor pentru a ilustra faptul că „evenimentele legate de încheierea timpului de probă” sunt cele care îi fac pe oameni înțelepți spre mântuire, dar nu sunt înțelese. Soliile care au fost desigilate în 1798, 1989 și 2023 au fost solii care au identificat „evenimentele legate de încheierea timpului de probă”.</w:t>
      </w:r>
    </w:p>
    <w:p>
      <w:pPr>
        <w:pStyle w:val="ArticleBody"/>
        <w:jc w:val="left"/>
      </w:pPr>
      <w:r>
        <w:rPr>
          <w:rFonts w:ascii="Times New Roman" w:hAnsi="Times New Roman" w:eastAsia="Times New Roman" w:cs="Times New Roman"/>
        </w:rPr>
        <w:t>Versetul patruzeci reprezintă o linie istorică în care cartea lui Daniel este desigilată de trei ori. În 1798, viziunea lui Daniel de la râul Ulai, care reprezintă capitolele șapte până la nouă, a fost desigilată. În 1989, viziunea lui Daniel de la râul Hiddekel, care reprezintă capitolele zece până la doisprezece, a fost desigilată. În 2023, istoria ascunsă a versetului patruzeci din Daniel unsprezece a fost desigilată.</w:t>
      </w:r>
    </w:p>
    <w:p>
      <w:pPr>
        <w:pStyle w:val="ArticleBody"/>
        <w:jc w:val="left"/>
      </w:pPr>
      <w:r>
        <w:rPr>
          <w:rFonts w:ascii="Times New Roman" w:hAnsi="Times New Roman" w:eastAsia="Times New Roman" w:cs="Times New Roman"/>
        </w:rPr>
        <w:t>Istoria versetului patruzeci reprezintă perioada de la 1798 până la legea duminicală din versetul patruzeci și unu, care este istoria Statelor Unite, care sunt, de asemenea, fiara care se ridică din pământ din Apocalipsa treisprezece, prorocul mincinos din Apocalipsa șaisprezece și a șasea împărăție a profeției biblice. Aceeași istorie reprezentată în versetul patruzeci din Daniel unsprezece este reprezentată, de asemenea, într-un singur verset din cartea Apocalipsei.</w:t>
      </w:r>
    </w:p>
    <w:p>
      <w:pPr>
        <w:pStyle w:val="ArticleScripture"/>
        <w:jc w:val="left"/>
      </w:pPr>
      <w:r>
        <w:rPr>
          <w:rFonts w:ascii="Times New Roman" w:hAnsi="Times New Roman" w:eastAsia="Times New Roman" w:cs="Times New Roman"/>
        </w:rPr>
        <w:t>Apoi am văzut ridicându-se din pământ o altă fiară; și avea două coarne ca ale unui miel și vorbea ca un balaur. Apocalipsa 13:11.</w:t>
      </w:r>
    </w:p>
    <w:p>
      <w:pPr>
        <w:pStyle w:val="ArticleBody"/>
        <w:jc w:val="left"/>
      </w:pPr>
      <w:r>
        <w:rPr>
          <w:rFonts w:ascii="Times New Roman" w:hAnsi="Times New Roman" w:eastAsia="Times New Roman" w:cs="Times New Roman"/>
        </w:rPr>
        <w:t>Acest verset, ca și versetul patruzeci, reprezintă istoria care începe cu Legile privind străinii și răzvrătirea din 1798 și se încheie cu legea duminicală, când națiunea vorbește ca un balaur; o istorie care începe atunci când Roma papală este dată jos de pe tron și se încheie când Roma papală este reașezată pe tron. Istoria reprezentată atât de Apocalipsa 13:11, cât și de Daniel 11:40 începe cu îndepărtarea celei de-a cincea împărății din profeția biblică și se încheie cu îndepărtarea celei de-a șasea împărății din profeția biblică.</w:t>
      </w:r>
    </w:p>
    <w:p>
      <w:pPr>
        <w:pStyle w:val="ArticleBody"/>
        <w:jc w:val="left"/>
      </w:pPr>
      <w:r>
        <w:rPr>
          <w:rFonts w:ascii="Times New Roman" w:hAnsi="Times New Roman" w:eastAsia="Times New Roman" w:cs="Times New Roman"/>
        </w:rPr>
        <w:t>Cei „șaptezeci” de ani în care Babilonul a domnit ca prima împărăție a profeției biblice până la a doua împărăție a profeției biblice reprezintă istoria versetului patruzeci de la 1798 până la legea duminicală.</w:t>
      </w:r>
    </w:p>
    <w:p>
      <w:pPr>
        <w:pStyle w:val="ArticleScripture"/>
        <w:jc w:val="left"/>
      </w:pPr>
      <w:r>
        <w:rPr>
          <w:rFonts w:ascii="Times New Roman" w:hAnsi="Times New Roman" w:eastAsia="Times New Roman" w:cs="Times New Roman"/>
        </w:rPr>
        <w:t>În ziua aceea, Tirul va fi uitat șaptezeci de ani, potrivit zilelor unui singur împărat; iar după împlinirea celor șaptezeci de ani, Tirul va cânta ca o desfrânată. Ia o harpă, cutreieră cetatea, tu, desfrânato, care ai fost uitată; fă să răsune o melodie plăcută, cântă multe cântece, ca să-ți aduci aminte de tine. Și se va întâmpla că, după sfârșitul celor șaptezeci de ani, Domnul va cerceta Tirul, iar ea se va întoarce la plata ei și va desfrâna cu toate împărățiile lumii de pe fața pământului. Isaia 23:15–17.</w:t>
      </w:r>
    </w:p>
    <w:p>
      <w:pPr>
        <w:pStyle w:val="ArticleBody"/>
        <w:jc w:val="left"/>
      </w:pPr>
      <w:r>
        <w:rPr>
          <w:rFonts w:ascii="Times New Roman" w:hAnsi="Times New Roman" w:eastAsia="Times New Roman" w:cs="Times New Roman"/>
        </w:rPr>
        <w:t>Istoria perioadei de la 1798 până la legea duminicală este, de asemenea, istoria timpului în care curva Tirului este uitată, aşa cum este consemnat în Isaia douăzeci şi trei, care exprimă această perioadă ca „şaptezeci de ani” şi ca „zilele unui împărat”. De la Nebucadneţar până la Belşaţar a domnit prima împărăţie a profeţiei biblice, tipificând astfel a şasea împărăţie a profeţiei biblice, care începe ca un miel, dar sfârşeşte prin a vorbi ca un balaur. Nebucadneţar reprezintă un urmaş al Mielului, iar Belşaţar, un urmaş al balaurului.</w:t>
      </w:r>
    </w:p>
    <w:p>
      <w:pPr>
        <w:pStyle w:val="ArticleBody"/>
        <w:jc w:val="left"/>
      </w:pPr>
      <w:r>
        <w:rPr>
          <w:rFonts w:ascii="Times New Roman" w:hAnsi="Times New Roman" w:eastAsia="Times New Roman" w:cs="Times New Roman"/>
        </w:rPr>
        <w:t>Историја од 1798. године па до закона о недељи уједно је и историја трију анђела из Откривења четрнаесте главе, која почиње реформом милерита, а завршава се реформом сто четрдесет и четири хиљаде. Порука трију анђела јесте порука часа суда. Милерити су објавили догађаје повезане са отварањем суда, а сто четрдесет и четири хиљаде објављују догађаје повезане са завршетком времена милости.</w:t>
      </w:r>
    </w:p>
    <w:p>
      <w:pPr>
        <w:pStyle w:val="ArticleBody"/>
        <w:jc w:val="left"/>
      </w:pPr>
      <w:r>
        <w:rPr>
          <w:rFonts w:ascii="Times New Roman" w:hAnsi="Times New Roman" w:eastAsia="Times New Roman" w:cs="Times New Roman"/>
        </w:rPr>
        <w:t>Ibihe bifitanye isano no kurangira kw’igihe cy’igeragezwa bigaragarizwa ku mirongo y’imbere n’iy’inyuma y’ubuhanuzi, kandi ibyo biba cyane cyane mu mateka ahagarariwe n’umurongo wa mirongo ine wa Daniyeli cumi n’umwe. Ibyabaye byo mu murongo wa mirongo ine birangirira ku itegeko ryo ku cyumweru muri Leta Zunze Ubumwe za Amerika, bityo ibyabaye by’iteranirizo rya nyuma ry’abandi bana b’Imana bakiri i Babuloni ntibyerekanwa mu murongo wa mirongo ine; nyamara, icyo gihe ikibazo gikomeye gihangara isi kiba kimaze kurangira muri Leta Zunze Ubumwe za Amerika. Ibyo byabaye bigaragaza urubanza rucirwa Leta Zunze Ubumwe za Amerika n’ukwezwa kw’itorero ry’Imana mbere y’uko itorero rishyirwa hejuru nk’ibendera.</w:t>
      </w:r>
    </w:p>
    <w:p>
      <w:pPr>
        <w:pStyle w:val="ArticleBody"/>
        <w:jc w:val="left"/>
      </w:pPr>
      <w:r>
        <w:rPr>
          <w:rFonts w:ascii="Times New Roman" w:hAnsi="Times New Roman" w:eastAsia="Times New Roman" w:cs="Times New Roman"/>
        </w:rPr>
        <w:t>Evenimentele interne legate de încheierea timpului de probă identifică lucrarea lui Hristos ca Mare-Preot în desăvârșirea tainei lui Dumnezeu în mijlocul poporului Său din zilele de pe urmă. Evenimentele externe identifică rolul Statelor Unite în restaurarea puterii papalității. Întreaga istorie a Statelor Unite ca a șasea împărăție a profeției biblice, întreaga istorie a Laodiceei, se desfășoară în cadrul istoriei reprezentate de versetul patruzeci.</w:t>
      </w:r>
    </w:p>
    <w:p>
      <w:pPr>
        <w:pStyle w:val="ArticleBody"/>
        <w:jc w:val="left"/>
      </w:pPr>
      <w:r>
        <w:rPr>
          <w:rFonts w:ascii="Times New Roman" w:hAnsi="Times New Roman" w:eastAsia="Times New Roman" w:cs="Times New Roman"/>
        </w:rPr>
        <w:t>Liniile interne și externe din cadrul versetului patruzeci sunt reprezentate prin cele două coarne ale fiarei care se ridică din pământ. Cornul Republicanismului este linia externă, iar cornul Protestantismului este linia internă. Ambele linii există în cadrul istoriei celei de-a șasea împărății, iar la încheierea istoriei celei de-a șasea împărății judecata lui Dumnezeu este adusă asupra ambelor coarne, atât asupra celui protestant, cât și asupra celui republican. Solia care identifică evenimentele legate de încheierea timpului de probă este solia care identifică evenimentele aduse asupra Statelor Unite pe măsură ce își umplu cupa timpului lor de probă. Solia care identifică evenimentele legate de încheierea timpului de probă este, de asemenea, solia care identifică evenimentele aduse asupra Adventismului de Ziua a Șaptea pe măsură ce își umple cupa timpului său de probă.</w:t>
      </w:r>
    </w:p>
    <w:p>
      <w:pPr>
        <w:pStyle w:val="ArticleBody"/>
        <w:jc w:val="left"/>
      </w:pPr>
      <w:r>
        <w:rPr>
          <w:rFonts w:ascii="Times New Roman" w:hAnsi="Times New Roman" w:eastAsia="Times New Roman" w:cs="Times New Roman"/>
        </w:rPr>
        <w:t>În cadrul istoriei versetului patruzeci, cartea lui Daniel este desigilată de trei ori, iar fiecare dintre aceste trei ocazii produce o linie internă și una externă, care prezintă evenimentele legate de încheierea timpului de probă. Fiecare dintre aceste trei repere profetice este precedat de o împrăștiere de șapte ori. Prin urmare, versetul patruzeci reprezintă istoria de la 1798 până la legea duminicală, iar reperele profetice din cadrul acestei istorii sunt „evenimentele legate de încheierea timpului de probă”. În cadrul istoriei versetului patruzeci, linia internă reprezintă o tranziție de la Filadelfia la Laodicea la început și o tranziție de la Laodicea la Filadelfia la sfârșit. Începutul a reprezentat o mișcare reformatoare, așa cum este ilustrat prin parabola celor zece fecioare, care a prefigurat o mișcare reformatoare la sfârșit, care, de asemenea, a împlinit parabola până la ultima literă.</w:t>
      </w:r>
    </w:p>
    <w:p>
      <w:pPr>
        <w:pStyle w:val="ArticleBody"/>
        <w:jc w:val="left"/>
      </w:pPr>
      <w:r>
        <w:rPr>
          <w:rFonts w:ascii="Times New Roman" w:hAnsi="Times New Roman" w:eastAsia="Times New Roman" w:cs="Times New Roman"/>
        </w:rPr>
        <w:t>Mișcarea millerită filadelfiană a început odată cu o împlinire a „șapte vremi” din Leviticul douăzeci și șase, în 1798, iar apoi cu o altă împlinire a „șapte vremi” la 22 octombrie 1844. Cel puțin până în 1856, atât James White, cât și sora White au identificat mișcarea ca aflându-se într-o stare laodiceană. În același an, o lumină nouă cu privire la „șapte vremi” a fost prezentată în publicația oficială a bisericii, care nu a fost niciodată finalizată. „Șapte vremi” s-au împlinit în 1798, iar după aceea William Miller a descoperit „începutul lanțului adevărului”, după cum l-a numit sora White, iar începutul lanțului adevărului era „șapte vremi”. 1798 a fost o împlinire a „șapte vremi”, după care Miller face descoperirea sa fundamentală a „șapte vremi”, pe măsură ce cartea lui Daniel este desigilată. După aceea, 22 octombrie 1844 marchează o altă împlinire a „șapte vremi”, care, la rândul ei, este urmată de o tranziție în cadrul mișcării de la Filadelfia la Laodicea, în același an în care o lumină nouă asupra „șapte vremi” este lăsată neterminată. În 1863, ceea ce fusese mișcarea millerită filadelfiană până în 1856, când s-a transformat în mișcarea millerită laodiceană, a devenit o biserică înregistrată legal, în mare măsură sub premisele și presiunile Războiului Civil și ale protejării tinerilor bisericii. Mișcarea s-a încheiat în 1863, când a devenit o biserică. Cu șapte ani mai devreme, în 1856, Laodicea a pus deoparte un mesaj de lumină nouă tocmai asupra subiectului care fusese prima descoperire profetică a lui William Miller.</w:t>
      </w:r>
    </w:p>
    <w:p>
      <w:pPr>
        <w:pStyle w:val="ArticleBody"/>
        <w:jc w:val="left"/>
      </w:pPr>
      <w:r>
        <w:rPr>
          <w:rFonts w:ascii="Times New Roman" w:hAnsi="Times New Roman" w:eastAsia="Times New Roman" w:cs="Times New Roman"/>
        </w:rPr>
        <w:t>Mişcarea Millerită şi lumina care este numită „începutul lanţului adevărului”, lumina celor „şapte vremi”, au fost descoperite conducerii mişcării Laodiceene, care a pus treptat deoparte dorinţa de a susţine cele „şapte vremi”, iar la sfârşitul a şapte ani („şapte vremi”), în 1863, este produsă o nouă hartă şi un nou mesaj profetic, fără nicio referire la „şapte vremi”.</w:t>
      </w:r>
    </w:p>
    <w:p>
      <w:pPr>
        <w:pStyle w:val="ArticleBody"/>
        <w:jc w:val="left"/>
      </w:pPr>
      <w:r>
        <w:rPr>
          <w:rFonts w:ascii="Times New Roman" w:hAnsi="Times New Roman" w:eastAsia="Times New Roman" w:cs="Times New Roman"/>
        </w:rPr>
        <w:t>În 1863, încheierea profeției de șaizeci și cinci de ani a lui Isaia s-a încheiat chiar acolo unde a început, cu un război civil între nord și sud. Problema sclaviei din 1863 fusese prefigurată prin ducerea în captivitate atât a împărăției de nord, cât și a celei de sud, în împlinirea celor „șapte vremi”, iar robia în care a fost dus Israel reprezenta în mod potrivit chestiunile sclaviei de la sfârșit. Anul 1863 reprezintă sfârșitul structurii profetice întemeiate pe profeția de șaizeci și cinci de ani a lui Isaia.</w:t>
      </w:r>
    </w:p>
    <w:p>
      <w:pPr>
        <w:pStyle w:val="ArticleScripture"/>
        <w:jc w:val="left"/>
      </w:pPr>
      <w:r>
        <w:rPr>
          <w:rFonts w:ascii="Times New Roman" w:hAnsi="Times New Roman" w:eastAsia="Times New Roman" w:cs="Times New Roman"/>
        </w:rPr>
        <w:t>Așa zice Domnul Dumnezeu: Nu va sta în picioare și nu se va împlini. Căci capul Siriei este Damascul, și capul Damascului este Rețin; și, în șaizeci și cinci de ani, Efraim va fi zdrobit, ca să nu mai fie un popor. Și capul lui Efraim este Samaria, și capul Samariei este fiul lui Remalia. Dacă nu veți crede, cu siguranță nu veți fi întăriți. Isaia 7:7–9.</w:t>
      </w:r>
    </w:p>
    <w:p>
      <w:pPr>
        <w:pStyle w:val="ArticleBody"/>
        <w:jc w:val="left"/>
      </w:pP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अगमवाणी</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ठीकसँग</w:t>
      </w:r>
      <w:r>
        <w:rPr>
          <w:rFonts w:ascii="Times New Roman" w:hAnsi="Times New Roman" w:eastAsia="Times New Roman" w:cs="Times New Roman"/>
        </w:rPr>
        <w:t xml:space="preserve"> </w:t>
      </w:r>
      <w:r>
        <w:rPr>
          <w:rFonts w:ascii="Nirmala UI" w:hAnsi="Nirmala UI" w:eastAsia="Nirmala UI" w:cs="Nirmala UI"/>
        </w:rPr>
        <w:t>बुझियो</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पैंसट्ठी</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अवधिभित्र</w:t>
      </w:r>
      <w:r>
        <w:rPr>
          <w:rFonts w:ascii="Times New Roman" w:hAnsi="Times New Roman" w:eastAsia="Times New Roman" w:cs="Times New Roman"/>
        </w:rPr>
        <w:t xml:space="preserve"> </w:t>
      </w:r>
      <w:r>
        <w:rPr>
          <w:rFonts w:ascii="Nirmala UI" w:hAnsi="Nirmala UI" w:eastAsia="Nirmala UI" w:cs="Nirmala UI"/>
        </w:rPr>
        <w:t>तीनवटा</w:t>
      </w:r>
      <w:r>
        <w:rPr>
          <w:rFonts w:ascii="Times New Roman" w:hAnsi="Times New Roman" w:eastAsia="Times New Roman" w:cs="Times New Roman"/>
        </w:rPr>
        <w:t xml:space="preserve"> </w:t>
      </w:r>
      <w:r>
        <w:rPr>
          <w:rFonts w:ascii="Nirmala UI" w:hAnsi="Nirmala UI" w:eastAsia="Nirmala UI" w:cs="Nirmala UI"/>
        </w:rPr>
        <w:t>मार्गचिह्नहरू</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गराउँछ।</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मार्गचिह्नहरूमध्ये</w:t>
      </w:r>
      <w:r>
        <w:rPr>
          <w:rFonts w:ascii="Times New Roman" w:hAnsi="Times New Roman" w:eastAsia="Times New Roman" w:cs="Times New Roman"/>
        </w:rPr>
        <w:t xml:space="preserve"> </w:t>
      </w:r>
      <w:r>
        <w:rPr>
          <w:rFonts w:ascii="Nirmala UI" w:hAnsi="Nirmala UI" w:eastAsia="Nirmala UI" w:cs="Nirmala UI"/>
        </w:rPr>
        <w:t>दुईले</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दुइ</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बन्दीवास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दासत्वका</w:t>
      </w:r>
      <w:r>
        <w:rPr>
          <w:rFonts w:ascii="Times New Roman" w:hAnsi="Times New Roman" w:eastAsia="Times New Roman" w:cs="Times New Roman"/>
        </w:rPr>
        <w:t xml:space="preserve"> </w:t>
      </w:r>
      <w:r>
        <w:rPr>
          <w:rFonts w:ascii="Nirmala UI" w:hAnsi="Nirmala UI" w:eastAsia="Nirmala UI" w:cs="Nirmala UI"/>
        </w:rPr>
        <w:t>प्रारम्भ</w:t>
      </w:r>
      <w:r>
        <w:rPr>
          <w:rFonts w:ascii="Times New Roman" w:hAnsi="Times New Roman" w:eastAsia="Times New Roman" w:cs="Times New Roman"/>
        </w:rPr>
        <w:t>-</w:t>
      </w:r>
      <w:r>
        <w:rPr>
          <w:rFonts w:ascii="Nirmala UI" w:hAnsi="Nirmala UI" w:eastAsia="Nirmala UI" w:cs="Nirmala UI"/>
        </w:rPr>
        <w:t>बिन्दुहरूलाई</w:t>
      </w:r>
      <w:r>
        <w:rPr>
          <w:rFonts w:ascii="Times New Roman" w:hAnsi="Times New Roman" w:eastAsia="Times New Roman" w:cs="Times New Roman"/>
        </w:rPr>
        <w:t xml:space="preserve"> </w:t>
      </w:r>
      <w:r>
        <w:rPr>
          <w:rFonts w:ascii="Nirmala UI" w:hAnsi="Nirmala UI" w:eastAsia="Nirmala UI" w:cs="Nirmala UI"/>
        </w:rPr>
        <w:t>जनाउँछन्।</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राज्यहरू</w:t>
      </w:r>
      <w:r>
        <w:rPr>
          <w:rFonts w:ascii="Times New Roman" w:hAnsi="Times New Roman" w:eastAsia="Times New Roman" w:cs="Times New Roman"/>
        </w:rPr>
        <w:t xml:space="preserve"> </w:t>
      </w:r>
      <w:r>
        <w:rPr>
          <w:rFonts w:ascii="Nirmala UI" w:hAnsi="Nirmala UI" w:eastAsia="Nirmala UI" w:cs="Nirmala UI"/>
        </w:rPr>
        <w:t>गृहयुद्धमा</w:t>
      </w:r>
      <w:r>
        <w:rPr>
          <w:rFonts w:ascii="Times New Roman" w:hAnsi="Times New Roman" w:eastAsia="Times New Roman" w:cs="Times New Roman"/>
        </w:rPr>
        <w:t xml:space="preserve"> </w:t>
      </w:r>
      <w:r>
        <w:rPr>
          <w:rFonts w:ascii="Nirmala UI" w:hAnsi="Nirmala UI" w:eastAsia="Nirmala UI" w:cs="Nirmala UI"/>
        </w:rPr>
        <w:t>संलग्न</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गोत्रहरूले</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यहूदामाथि</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सिरियासँग</w:t>
      </w:r>
      <w:r>
        <w:rPr>
          <w:rFonts w:ascii="Times New Roman" w:hAnsi="Times New Roman" w:eastAsia="Times New Roman" w:cs="Times New Roman"/>
        </w:rPr>
        <w:t xml:space="preserve"> </w:t>
      </w:r>
      <w:r>
        <w:rPr>
          <w:rFonts w:ascii="Nirmala UI" w:hAnsi="Nirmala UI" w:eastAsia="Nirmala UI" w:cs="Nirmala UI"/>
        </w:rPr>
        <w:t>गठबन्धन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उन्नाइस</w:t>
      </w:r>
      <w:r>
        <w:rPr>
          <w:rFonts w:ascii="Times New Roman" w:hAnsi="Times New Roman" w:eastAsia="Times New Roman" w:cs="Times New Roman"/>
        </w:rPr>
        <w:t xml:space="preserve"> </w:t>
      </w:r>
      <w:r>
        <w:rPr>
          <w:rFonts w:ascii="Nirmala UI" w:hAnsi="Nirmala UI" w:eastAsia="Nirmala UI" w:cs="Nirmala UI"/>
        </w:rPr>
        <w:t>वर्षपछि</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७२३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गोत्रहरूलाई</w:t>
      </w:r>
      <w:r>
        <w:rPr>
          <w:rFonts w:ascii="Times New Roman" w:hAnsi="Times New Roman" w:eastAsia="Times New Roman" w:cs="Times New Roman"/>
        </w:rPr>
        <w:t xml:space="preserve"> </w:t>
      </w:r>
      <w:r>
        <w:rPr>
          <w:rFonts w:ascii="Nirmala UI" w:hAnsi="Nirmala UI" w:eastAsia="Nirmala UI" w:cs="Nirmala UI"/>
        </w:rPr>
        <w:t>अश्शूरीहरूले</w:t>
      </w:r>
      <w:r>
        <w:rPr>
          <w:rFonts w:ascii="Times New Roman" w:hAnsi="Times New Roman" w:eastAsia="Times New Roman" w:cs="Times New Roman"/>
        </w:rPr>
        <w:t xml:space="preserve"> </w:t>
      </w:r>
      <w:r>
        <w:rPr>
          <w:rFonts w:ascii="Nirmala UI" w:hAnsi="Nirmala UI" w:eastAsia="Nirmala UI" w:cs="Nirmala UI"/>
        </w:rPr>
        <w:t>दासत्वमा</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छयालीस</w:t>
      </w:r>
      <w:r>
        <w:rPr>
          <w:rFonts w:ascii="Times New Roman" w:hAnsi="Times New Roman" w:eastAsia="Times New Roman" w:cs="Times New Roman"/>
        </w:rPr>
        <w:t xml:space="preserve"> </w:t>
      </w:r>
      <w:r>
        <w:rPr>
          <w:rFonts w:ascii="Nirmala UI" w:hAnsi="Nirmala UI" w:eastAsia="Nirmala UI" w:cs="Nirmala UI"/>
        </w:rPr>
        <w:t>वर्षपछि</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६७७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अश्शूरीहरूले</w:t>
      </w:r>
      <w:r>
        <w:rPr>
          <w:rFonts w:ascii="Times New Roman" w:hAnsi="Times New Roman" w:eastAsia="Times New Roman" w:cs="Times New Roman"/>
        </w:rPr>
        <w:t xml:space="preserve"> </w:t>
      </w:r>
      <w:r>
        <w:rPr>
          <w:rFonts w:ascii="Nirmala UI" w:hAnsi="Nirmala UI" w:eastAsia="Nirmala UI" w:cs="Nirmala UI"/>
        </w:rPr>
        <w:t>मनश्शेलाई</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बनाएर</w:t>
      </w:r>
      <w:r>
        <w:rPr>
          <w:rFonts w:ascii="Times New Roman" w:hAnsi="Times New Roman" w:eastAsia="Times New Roman" w:cs="Times New Roman"/>
        </w:rPr>
        <w:t xml:space="preserve"> </w:t>
      </w:r>
      <w:r>
        <w:rPr>
          <w:rFonts w:ascii="Nirmala UI" w:hAnsi="Nirmala UI" w:eastAsia="Nirmala UI" w:cs="Nirmala UI"/>
        </w:rPr>
        <w:t>बाबेलमा</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७२३</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दुइ</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पुगेपछि</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अन्तकाल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पद्य</w:t>
      </w:r>
      <w:r>
        <w:rPr>
          <w:rFonts w:ascii="Times New Roman" w:hAnsi="Times New Roman" w:eastAsia="Times New Roman" w:cs="Times New Roman"/>
        </w:rPr>
        <w:t xml:space="preserve"> </w:t>
      </w:r>
      <w:r>
        <w:rPr>
          <w:rFonts w:ascii="Nirmala UI" w:hAnsi="Nirmala UI" w:eastAsia="Nirmala UI" w:cs="Nirmala UI"/>
        </w:rPr>
        <w:t>चालीसको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छयालीस</w:t>
      </w:r>
      <w:r>
        <w:rPr>
          <w:rFonts w:ascii="Times New Roman" w:hAnsi="Times New Roman" w:eastAsia="Times New Roman" w:cs="Times New Roman"/>
        </w:rPr>
        <w:t xml:space="preserve"> </w:t>
      </w:r>
      <w:r>
        <w:rPr>
          <w:rFonts w:ascii="Nirmala UI" w:hAnsi="Nirmala UI" w:eastAsia="Nirmala UI" w:cs="Nirmala UI"/>
        </w:rPr>
        <w:t>वर्षपछि</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६७७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राज्यमाथिको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पटक</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उन्नाइस</w:t>
      </w:r>
      <w:r>
        <w:rPr>
          <w:rFonts w:ascii="Times New Roman" w:hAnsi="Times New Roman" w:eastAsia="Times New Roman" w:cs="Times New Roman"/>
        </w:rPr>
        <w:t xml:space="preserve"> </w:t>
      </w:r>
      <w:r>
        <w:rPr>
          <w:rFonts w:ascii="Nirmala UI" w:hAnsi="Nirmala UI" w:eastAsia="Nirmala UI" w:cs="Nirmala UI"/>
        </w:rPr>
        <w:t>वर्षपछि</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अगमवाणीगत</w:t>
      </w:r>
      <w:r>
        <w:rPr>
          <w:rFonts w:ascii="Times New Roman" w:hAnsi="Times New Roman" w:eastAsia="Times New Roman" w:cs="Times New Roman"/>
        </w:rPr>
        <w:t xml:space="preserve"> </w:t>
      </w:r>
      <w:r>
        <w:rPr>
          <w:rFonts w:ascii="Nirmala UI" w:hAnsi="Nirmala UI" w:eastAsia="Nirmala UI" w:cs="Nirmala UI"/>
        </w:rPr>
        <w:t>विशेषताहरू</w:t>
      </w:r>
      <w:r>
        <w:rPr>
          <w:rFonts w:ascii="Times New Roman" w:hAnsi="Times New Roman" w:eastAsia="Times New Roman" w:cs="Times New Roman"/>
        </w:rPr>
        <w:t xml:space="preserve"> </w:t>
      </w:r>
      <w:r>
        <w:rPr>
          <w:rFonts w:ascii="Nirmala UI" w:hAnsi="Nirmala UI" w:eastAsia="Nirmala UI" w:cs="Nirmala UI"/>
        </w:rPr>
        <w:t>अक्षरशः</w:t>
      </w:r>
      <w:r>
        <w:rPr>
          <w:rFonts w:ascii="Times New Roman" w:hAnsi="Times New Roman" w:eastAsia="Times New Roman" w:cs="Times New Roman"/>
        </w:rPr>
        <w:t xml:space="preserve"> </w:t>
      </w:r>
      <w:r>
        <w:rPr>
          <w:rFonts w:ascii="Nirmala UI" w:hAnsi="Nirmala UI" w:eastAsia="Nirmala UI" w:cs="Nirmala UI"/>
        </w:rPr>
        <w:t>पुनःप्रतिनिधित्व</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दुवैमा</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राज्यहरूबीच</w:t>
      </w:r>
      <w:r>
        <w:rPr>
          <w:rFonts w:ascii="Times New Roman" w:hAnsi="Times New Roman" w:eastAsia="Times New Roman" w:cs="Times New Roman"/>
        </w:rPr>
        <w:t xml:space="preserve"> </w:t>
      </w:r>
      <w:r>
        <w:rPr>
          <w:rFonts w:ascii="Nirmala UI" w:hAnsi="Nirmala UI" w:eastAsia="Nirmala UI" w:cs="Nirmala UI"/>
        </w:rPr>
        <w:t>गृहयुद्ध</w:t>
      </w:r>
      <w:r>
        <w:rPr>
          <w:rFonts w:ascii="Times New Roman" w:hAnsi="Times New Roman" w:eastAsia="Times New Roman" w:cs="Times New Roman"/>
        </w:rPr>
        <w:t xml:space="preserve"> </w:t>
      </w:r>
      <w:r>
        <w:rPr>
          <w:rFonts w:ascii="Nirmala UI" w:hAnsi="Nirmala UI" w:eastAsia="Nirmala UI" w:cs="Nirmala UI"/>
        </w:rPr>
        <w:t>चलिरहेको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यशैयाले</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आहाजलाई</w:t>
      </w:r>
      <w:r>
        <w:rPr>
          <w:rFonts w:ascii="Times New Roman" w:hAnsi="Times New Roman" w:eastAsia="Times New Roman" w:cs="Times New Roman"/>
        </w:rPr>
        <w:t xml:space="preserve"> </w:t>
      </w:r>
      <w:r>
        <w:rPr>
          <w:rFonts w:ascii="Nirmala UI" w:hAnsi="Nirmala UI" w:eastAsia="Nirmala UI" w:cs="Nirmala UI"/>
        </w:rPr>
        <w:t>दिएको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आसन्न</w:t>
      </w:r>
      <w:r>
        <w:rPr>
          <w:rFonts w:ascii="Times New Roman" w:hAnsi="Times New Roman" w:eastAsia="Times New Roman" w:cs="Times New Roman"/>
        </w:rPr>
        <w:t xml:space="preserve"> </w:t>
      </w:r>
      <w:r>
        <w:rPr>
          <w:rFonts w:ascii="Nirmala UI" w:hAnsi="Nirmala UI" w:eastAsia="Nirmala UI" w:cs="Nirmala UI"/>
        </w:rPr>
        <w:t>दासत्वसम्बन्धी</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गृहयुद्धको</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केन्द्रीय</w:t>
      </w:r>
      <w:r>
        <w:rPr>
          <w:rFonts w:ascii="Times New Roman" w:hAnsi="Times New Roman" w:eastAsia="Times New Roman" w:cs="Times New Roman"/>
        </w:rPr>
        <w:t xml:space="preserve"> </w:t>
      </w:r>
      <w:r>
        <w:rPr>
          <w:rFonts w:ascii="Nirmala UI" w:hAnsi="Nirmala UI" w:eastAsia="Nirmala UI" w:cs="Nirmala UI"/>
        </w:rPr>
        <w:t>बिन्दुमा</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लिंकनले</w:t>
      </w:r>
      <w:r>
        <w:rPr>
          <w:rFonts w:ascii="Times New Roman" w:hAnsi="Times New Roman" w:eastAsia="Times New Roman" w:cs="Times New Roman"/>
        </w:rPr>
        <w:t xml:space="preserve"> </w:t>
      </w:r>
      <w:r>
        <w:rPr>
          <w:rFonts w:ascii="Nirmala UI" w:hAnsi="Nirmala UI" w:eastAsia="Nirmala UI" w:cs="Nirmala UI"/>
        </w:rPr>
        <w:t>दासत्वको</w:t>
      </w:r>
      <w:r>
        <w:rPr>
          <w:rFonts w:ascii="Times New Roman" w:hAnsi="Times New Roman" w:eastAsia="Times New Roman" w:cs="Times New Roman"/>
        </w:rPr>
        <w:t xml:space="preserve"> </w:t>
      </w:r>
      <w:r>
        <w:rPr>
          <w:rFonts w:ascii="Nirmala UI" w:hAnsi="Nirmala UI" w:eastAsia="Nirmala UI" w:cs="Nirmala UI"/>
        </w:rPr>
        <w:t>अन्त्य</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प्रक्रियाको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मुक्ति</w:t>
      </w:r>
      <w:r>
        <w:rPr>
          <w:rFonts w:ascii="Times New Roman" w:hAnsi="Times New Roman" w:eastAsia="Times New Roman" w:cs="Times New Roman"/>
        </w:rPr>
        <w:t xml:space="preserve"> </w:t>
      </w:r>
      <w:r>
        <w:rPr>
          <w:rFonts w:ascii="Nirmala UI" w:hAnsi="Nirmala UI" w:eastAsia="Nirmala UI" w:cs="Nirmala UI"/>
        </w:rPr>
        <w:t>उद्घोषणा</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ईसा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७४२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आहाजलाई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चेतावनी</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महिमामय</w:t>
      </w:r>
      <w:r>
        <w:rPr>
          <w:rFonts w:ascii="Times New Roman" w:hAnsi="Times New Roman" w:eastAsia="Times New Roman" w:cs="Times New Roman"/>
        </w:rPr>
        <w:t xml:space="preserve"> </w:t>
      </w:r>
      <w:r>
        <w:rPr>
          <w:rFonts w:ascii="Nirmala UI" w:hAnsi="Nirmala UI" w:eastAsia="Nirmala UI" w:cs="Nirmala UI"/>
        </w:rPr>
        <w:t>देशमा</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महिमामय</w:t>
      </w:r>
      <w:r>
        <w:rPr>
          <w:rFonts w:ascii="Times New Roman" w:hAnsi="Times New Roman" w:eastAsia="Times New Roman" w:cs="Times New Roman"/>
        </w:rPr>
        <w:t xml:space="preserve"> </w:t>
      </w:r>
      <w:r>
        <w:rPr>
          <w:rFonts w:ascii="Nirmala UI" w:hAnsi="Nirmala UI" w:eastAsia="Nirmala UI" w:cs="Nirmala UI"/>
        </w:rPr>
        <w:t>देशमा</w:t>
      </w:r>
      <w:r>
        <w:rPr>
          <w:rFonts w:ascii="Times New Roman" w:hAnsi="Times New Roman" w:eastAsia="Times New Roman" w:cs="Times New Roman"/>
        </w:rPr>
        <w:t xml:space="preserve"> </w:t>
      </w:r>
      <w:r>
        <w:rPr>
          <w:rFonts w:ascii="Nirmala UI" w:hAnsi="Nirmala UI" w:eastAsia="Nirmala UI" w:cs="Nirmala UI"/>
        </w:rPr>
        <w:t>लिंकनद्वारा</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पूर्वरूप</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Nirmala UI" w:hAnsi="Nirmala UI" w:eastAsia="Nirmala UI" w:cs="Nirmala UI"/>
        </w:rPr>
        <w:t>मिलराइटहरूको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पटक</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सन्देशहरू</w:t>
      </w:r>
      <w:r>
        <w:rPr>
          <w:rFonts w:ascii="Times New Roman" w:hAnsi="Times New Roman" w:eastAsia="Times New Roman" w:cs="Times New Roman"/>
        </w:rPr>
        <w:t xml:space="preserve"> </w:t>
      </w:r>
      <w:r>
        <w:rPr>
          <w:rFonts w:ascii="Nirmala UI" w:hAnsi="Nirmala UI" w:eastAsia="Nirmala UI" w:cs="Nirmala UI"/>
        </w:rPr>
        <w:t>हाइरम</w:t>
      </w:r>
      <w:r>
        <w:rPr>
          <w:rFonts w:ascii="Times New Roman" w:hAnsi="Times New Roman" w:eastAsia="Times New Roman" w:cs="Times New Roman"/>
        </w:rPr>
        <w:t xml:space="preserve"> </w:t>
      </w:r>
      <w:r>
        <w:rPr>
          <w:rFonts w:ascii="Nirmala UI" w:hAnsi="Nirmala UI" w:eastAsia="Nirmala UI" w:cs="Nirmala UI"/>
        </w:rPr>
        <w:t>एड्सनद्वारा</w:t>
      </w:r>
      <w:r>
        <w:rPr>
          <w:rFonts w:ascii="Times New Roman" w:hAnsi="Times New Roman" w:eastAsia="Times New Roman" w:cs="Times New Roman"/>
        </w:rPr>
        <w:t xml:space="preserve"> 1856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वर्षपछि</w:t>
      </w:r>
      <w:r>
        <w:rPr>
          <w:rFonts w:ascii="Times New Roman" w:hAnsi="Times New Roman" w:eastAsia="Times New Roman" w:cs="Times New Roman"/>
        </w:rPr>
        <w:t xml:space="preserve">, </w:t>
      </w:r>
      <w:r>
        <w:rPr>
          <w:rFonts w:ascii="Nirmala UI" w:hAnsi="Nirmala UI" w:eastAsia="Nirmala UI" w:cs="Nirmala UI"/>
        </w:rPr>
        <w:t>एड्भेन्टवादले</w:t>
      </w:r>
      <w:r>
        <w:rPr>
          <w:rFonts w:ascii="Times New Roman" w:hAnsi="Times New Roman" w:eastAsia="Times New Roman" w:cs="Times New Roman"/>
        </w:rPr>
        <w:t xml:space="preserve"> 1863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चार्ट</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पटक</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शिक्षालाई</w:t>
      </w:r>
      <w:r>
        <w:rPr>
          <w:rFonts w:ascii="Times New Roman" w:hAnsi="Times New Roman" w:eastAsia="Times New Roman" w:cs="Times New Roman"/>
        </w:rPr>
        <w:t xml:space="preserve"> </w:t>
      </w:r>
      <w:r>
        <w:rPr>
          <w:rFonts w:ascii="Nirmala UI" w:hAnsi="Nirmala UI" w:eastAsia="Nirmala UI" w:cs="Nirmala UI"/>
        </w:rPr>
        <w:t>हटायो</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एलेन</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मिलराइटहरूको</w:t>
      </w:r>
      <w:r>
        <w:rPr>
          <w:rFonts w:ascii="Times New Roman" w:hAnsi="Times New Roman" w:eastAsia="Times New Roman" w:cs="Times New Roman"/>
        </w:rPr>
        <w:t xml:space="preserve"> </w:t>
      </w:r>
      <w:r>
        <w:rPr>
          <w:rFonts w:ascii="Nirmala UI" w:hAnsi="Nirmala UI" w:eastAsia="Nirmala UI" w:cs="Nirmala UI"/>
        </w:rPr>
        <w:t>सन्देशहरू</w:t>
      </w:r>
      <w:r>
        <w:rPr>
          <w:rFonts w:ascii="Times New Roman" w:hAnsi="Times New Roman" w:eastAsia="Times New Roman" w:cs="Times New Roman"/>
        </w:rPr>
        <w:t xml:space="preserve"> </w:t>
      </w:r>
      <w:r>
        <w:rPr>
          <w:rFonts w:ascii="Nirmala UI" w:hAnsi="Nirmala UI" w:eastAsia="Nirmala UI" w:cs="Nirmala UI"/>
        </w:rPr>
        <w:t>दोहोर्याउनुपर्छ</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सन्देशहरूमाथि</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तिनको</w:t>
      </w:r>
      <w:r>
        <w:rPr>
          <w:rFonts w:ascii="Times New Roman" w:hAnsi="Times New Roman" w:eastAsia="Times New Roman" w:cs="Times New Roman"/>
        </w:rPr>
        <w:t xml:space="preserve"> </w:t>
      </w:r>
      <w:r>
        <w:rPr>
          <w:rFonts w:ascii="Nirmala UI" w:hAnsi="Nirmala UI" w:eastAsia="Nirmala UI" w:cs="Nirmala UI"/>
        </w:rPr>
        <w:t>पक्षमा</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हुनुपर्छ</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शिक्षा</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असंख्य</w:t>
      </w:r>
      <w:r>
        <w:rPr>
          <w:rFonts w:ascii="Times New Roman" w:hAnsi="Times New Roman" w:eastAsia="Times New Roman" w:cs="Times New Roman"/>
        </w:rPr>
        <w:t xml:space="preserve"> </w:t>
      </w:r>
      <w:r>
        <w:rPr>
          <w:rFonts w:ascii="Nirmala UI" w:hAnsi="Nirmala UI" w:eastAsia="Nirmala UI" w:cs="Nirmala UI"/>
        </w:rPr>
        <w:t>अंशहरूलाई</w:t>
      </w:r>
      <w:r>
        <w:rPr>
          <w:rFonts w:ascii="Times New Roman" w:hAnsi="Times New Roman" w:eastAsia="Times New Roman" w:cs="Times New Roman"/>
        </w:rPr>
        <w:t xml:space="preserve"> </w:t>
      </w:r>
      <w:r>
        <w:rPr>
          <w:rFonts w:ascii="Nirmala UI" w:hAnsi="Nirmala UI" w:eastAsia="Nirmala UI" w:cs="Nirmala UI"/>
        </w:rPr>
        <w:t>प्रश्नको</w:t>
      </w:r>
      <w:r>
        <w:rPr>
          <w:rFonts w:ascii="Times New Roman" w:hAnsi="Times New Roman" w:eastAsia="Times New Roman" w:cs="Times New Roman"/>
        </w:rPr>
        <w:t xml:space="preserve"> </w:t>
      </w:r>
      <w:r>
        <w:rPr>
          <w:rFonts w:ascii="Nirmala UI" w:hAnsi="Nirmala UI" w:eastAsia="Nirmala UI" w:cs="Nirmala UI"/>
        </w:rPr>
        <w:t>घेरामा</w:t>
      </w:r>
      <w:r>
        <w:rPr>
          <w:rFonts w:ascii="Times New Roman" w:hAnsi="Times New Roman" w:eastAsia="Times New Roman" w:cs="Times New Roman"/>
        </w:rPr>
        <w:t xml:space="preserve"> </w:t>
      </w:r>
      <w:r>
        <w:rPr>
          <w:rFonts w:ascii="Nirmala UI" w:hAnsi="Nirmala UI" w:eastAsia="Nirmala UI" w:cs="Nirmala UI"/>
        </w:rPr>
        <w:t>ल्यायो।</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कानुनी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दर्ता</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मण्डली</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1863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निहितार्थहरूबारे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लेख्न</w:t>
      </w:r>
      <w:r>
        <w:rPr>
          <w:rFonts w:ascii="Times New Roman" w:hAnsi="Times New Roman" w:eastAsia="Times New Roman" w:cs="Times New Roman"/>
        </w:rPr>
        <w:t xml:space="preserve"> </w:t>
      </w:r>
      <w:r>
        <w:rPr>
          <w:rFonts w:ascii="Nirmala UI" w:hAnsi="Nirmala UI" w:eastAsia="Nirmala UI" w:cs="Nirmala UI"/>
        </w:rPr>
        <w:t>सकिन्छ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1863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विद्रोहलाई</w:t>
      </w:r>
      <w:r>
        <w:rPr>
          <w:rFonts w:ascii="Times New Roman" w:hAnsi="Times New Roman" w:eastAsia="Times New Roman" w:cs="Times New Roman"/>
        </w:rPr>
        <w:t xml:space="preserve"> </w:t>
      </w:r>
      <w:r>
        <w:rPr>
          <w:rFonts w:ascii="Nirmala UI" w:hAnsi="Nirmala UI" w:eastAsia="Nirmala UI" w:cs="Nirmala UI"/>
        </w:rPr>
        <w:t>चिनाउने</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प्रकारका</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साक्षीहरू</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w:t>
      </w:r>
      <w:r>
        <w:rPr>
          <w:rFonts w:ascii="Nirmala UI" w:hAnsi="Nirmala UI" w:eastAsia="Nirmala UI" w:cs="Nirmala UI"/>
        </w:rPr>
        <w:t>चाहे</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दक्षिणी</w:t>
      </w:r>
      <w:r>
        <w:rPr>
          <w:rFonts w:ascii="Times New Roman" w:hAnsi="Times New Roman" w:eastAsia="Times New Roman" w:cs="Times New Roman"/>
        </w:rPr>
        <w:t xml:space="preserve"> </w:t>
      </w:r>
      <w:r>
        <w:rPr>
          <w:rFonts w:ascii="Nirmala UI" w:hAnsi="Nirmala UI" w:eastAsia="Nirmala UI" w:cs="Nirmala UI"/>
        </w:rPr>
        <w:t>राज्यहरूसँग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सत्यको</w:t>
      </w:r>
      <w:r>
        <w:rPr>
          <w:rFonts w:ascii="Times New Roman" w:hAnsi="Times New Roman" w:eastAsia="Times New Roman" w:cs="Times New Roman"/>
        </w:rPr>
        <w:t xml:space="preserve"> </w:t>
      </w:r>
      <w:r>
        <w:rPr>
          <w:rFonts w:ascii="Nirmala UI" w:hAnsi="Nirmala UI" w:eastAsia="Nirmala UI" w:cs="Nirmala UI"/>
        </w:rPr>
        <w:t>अस्वीकारसँग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1863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चालीसको</w:t>
      </w:r>
      <w:r>
        <w:rPr>
          <w:rFonts w:ascii="Times New Roman" w:hAnsi="Times New Roman" w:eastAsia="Times New Roman" w:cs="Times New Roman"/>
        </w:rPr>
        <w:t xml:space="preserve"> </w:t>
      </w:r>
      <w:r>
        <w:rPr>
          <w:rFonts w:ascii="Nirmala UI" w:hAnsi="Nirmala UI" w:eastAsia="Nirmala UI" w:cs="Nirmala UI"/>
        </w:rPr>
        <w:t>इतिहासभित्रका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घटनाहरूमध्ये</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समाप्तिसँग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घटनाहरू</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मार्गचिन्हको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Body"/>
        <w:jc w:val="left"/>
      </w:pPr>
      <w:r>
        <w:rPr>
          <w:rFonts w:ascii="Times New Roman" w:hAnsi="Times New Roman" w:eastAsia="Times New Roman" w:cs="Times New Roman"/>
        </w:rPr>
        <w:t>1863 se aliniază cu începutul celor patruzeci de ani în pustie pentru vechiul Israel literal. La sfârșitul celor patruzeci de ani, Iosua a condus vechiul Israel în Țara Făgăduinței, iar ei au dărâmat Ierihonul și au rostit un blestem asupra oricui avea să reclădească Ierihonul. În 1863, conducerea adventismului laodicean a reclădit Ierihonul. Anul 1863 este reprezentat atât la începutul, cât și la sfârșitul celor patruzeci de ani în pustie. 1863 este un waymark profetic care leagă istoria liniilor externe și interne ale istoriei versetului patruzeci. Există a șaptea biserică, „o biserică judecată”, așa cum înseamnă cuvântul „Laodicea”, care intră într-o perioadă reprezentată de moartea în pustie a unei generații întregi. În același punct, primul președinte republican începe lucrarea de eliberare a sclavilor, tipificând astfel pe ultimii președinți republicani care vor institui legea marțială într-o perioadă de criză ce conduce la ceea ce inspirația numește „ruină națională.”</w:t>
      </w:r>
    </w:p>
    <w:p>
      <w:pPr>
        <w:pStyle w:val="ArticleBody"/>
        <w:jc w:val="left"/>
      </w:pPr>
      <w:r>
        <w:rPr>
          <w:rFonts w:ascii="Times New Roman" w:hAnsi="Times New Roman" w:eastAsia="Times New Roman" w:cs="Times New Roman"/>
        </w:rPr>
        <w:t>În reperele de la început sunt reprezentate reperele de la sfârșit, iar evenimentele legate de încheierea judecății au fost prefigurate în evenimentele legate de deschiderea judecății. Răzvrătirea de la Cades, prin respingerea soliei lui Iosua și Caleb la începutul celor patruzeci de ani, a prefigurat răzvrătirea lui Moise prin lovirea Stâncii la Cades, la sfârșitul celor patruzeci de ani. Anul 1863 identifică legea duminicală, unde Laodicea este vărsată din gura Domnului și unde cei douăzeci și cinci de bărbați bătrâni din Ierusalim se închină soarelui în capitolul opt din Ezechiel și unde Șilo se repetă asupra celor ce se încred în cuvintele mincinoase: „Templul Domnului suntem noi.”</w:t>
      </w:r>
    </w:p>
    <w:p>
      <w:pPr>
        <w:pStyle w:val="ArticleBody"/>
        <w:jc w:val="left"/>
      </w:pPr>
      <w:r>
        <w:rPr>
          <w:rFonts w:ascii="Times New Roman" w:hAnsi="Times New Roman" w:eastAsia="Times New Roman" w:cs="Times New Roman"/>
        </w:rPr>
        <w:t>Vom continua acest studiu despre Panium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дванаест број</dc:title>
  <dc:subject>Daniel 11:40 și cele trei descoperiri ale profeției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