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Care este Adevărul? - Numărul Trei</w:t>
      </w:r>
    </w:p>
    <w:p>
      <w:pPr>
        <w:pStyle w:val="ArticleSubtitle"/>
        <w:jc w:val="left"/>
      </w:pPr>
      <w:r>
        <w:rPr>
          <w:rFonts w:ascii="Arial" w:hAnsi="Arial" w:eastAsia="Arial" w:cs="Arial"/>
        </w:rPr>
        <w:t>Drumul spre Emaus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Leelawadee UI" w:hAnsi="Leelawadee UI" w:eastAsia="Leelawadee UI" w:cs="Leelawadee UI"/>
        </w:rPr>
        <w:t>នៅក្នុងដំណឹងល្អរបស់យ៉ូហាន</w:t>
      </w:r>
      <w:r>
        <w:rPr>
          <w:rFonts w:ascii="Times New Roman" w:hAnsi="Times New Roman" w:eastAsia="Times New Roman" w:cs="Times New Roman"/>
        </w:rPr>
        <w:t xml:space="preserve"> </w:t>
      </w:r>
      <w:r>
        <w:rPr>
          <w:rFonts w:ascii="Leelawadee UI" w:hAnsi="Leelawadee UI" w:eastAsia="Leelawadee UI" w:cs="Leelawadee UI"/>
        </w:rPr>
        <w:t>ភ្លាមបន្ទាប់ពីអាហារពេលល្ងាចចុងក្រោយ</w:t>
      </w:r>
      <w:r>
        <w:rPr>
          <w:rFonts w:ascii="Times New Roman" w:hAnsi="Times New Roman" w:eastAsia="Times New Roman" w:cs="Times New Roman"/>
        </w:rPr>
        <w:t xml:space="preserve"> </w:t>
      </w:r>
      <w:r>
        <w:rPr>
          <w:rFonts w:ascii="Leelawadee UI" w:hAnsi="Leelawadee UI" w:eastAsia="Leelawadee UI" w:cs="Leelawadee UI"/>
        </w:rPr>
        <w:t>រហូតដល់ព្រះយេស៊ូវយាងទៅសួនកេតសេម៉ានី</w:t>
      </w:r>
      <w:r>
        <w:rPr>
          <w:rFonts w:ascii="Times New Roman" w:hAnsi="Times New Roman" w:eastAsia="Times New Roman" w:cs="Times New Roman"/>
        </w:rPr>
        <w:t xml:space="preserve"> </w:t>
      </w:r>
      <w:r>
        <w:rPr>
          <w:rFonts w:ascii="Leelawadee UI" w:hAnsi="Leelawadee UI" w:eastAsia="Leelawadee UI" w:cs="Leelawadee UI"/>
        </w:rPr>
        <w:t>មានសេចក្ដីនិទានដ៏វែងមួយចាប់ពីជំពូកទីដប់បួន</w:t>
      </w:r>
      <w:r>
        <w:rPr>
          <w:rFonts w:ascii="Times New Roman" w:hAnsi="Times New Roman" w:eastAsia="Times New Roman" w:cs="Times New Roman"/>
        </w:rPr>
        <w:t xml:space="preserve"> </w:t>
      </w:r>
      <w:r>
        <w:rPr>
          <w:rFonts w:ascii="Leelawadee UI" w:hAnsi="Leelawadee UI" w:eastAsia="Leelawadee UI" w:cs="Leelawadee UI"/>
        </w:rPr>
        <w:t>រហូតដល់ចុងជំពូកទីដប់ប្រាំពីរ។</w:t>
      </w:r>
      <w:r>
        <w:rPr>
          <w:rFonts w:ascii="Times New Roman" w:hAnsi="Times New Roman" w:eastAsia="Times New Roman" w:cs="Times New Roman"/>
        </w:rPr>
        <w:t xml:space="preserve"> </w:t>
      </w:r>
      <w:r>
        <w:rPr>
          <w:rFonts w:ascii="Leelawadee UI" w:hAnsi="Leelawadee UI" w:eastAsia="Leelawadee UI" w:cs="Leelawadee UI"/>
        </w:rPr>
        <w:t>ខ្ញុំមានបំណងនឹងលើកយកជំពូកទាំងនេះមកពិភាក្សានៅក្នុងអត្ថបទបន្ទាប់។</w:t>
      </w:r>
      <w:r>
        <w:rPr>
          <w:rFonts w:ascii="Times New Roman" w:hAnsi="Times New Roman" w:eastAsia="Times New Roman" w:cs="Times New Roman"/>
        </w:rPr>
        <w:t xml:space="preserve"> </w:t>
      </w:r>
      <w:r>
        <w:rPr>
          <w:rFonts w:ascii="Leelawadee UI" w:hAnsi="Leelawadee UI" w:eastAsia="Leelawadee UI" w:cs="Leelawadee UI"/>
        </w:rPr>
        <w:t>អត្ថបទនេះជាមូលដ្ឋានសម្រាប់សាងសង់ការយល់ដឹងអំពីជំពូកទាំងនោះ។</w:t>
      </w:r>
      <w:r>
        <w:rPr>
          <w:rFonts w:ascii="Times New Roman" w:hAnsi="Times New Roman" w:eastAsia="Times New Roman" w:cs="Times New Roman"/>
        </w:rPr>
        <w:t xml:space="preserve"> </w:t>
      </w:r>
      <w:r>
        <w:rPr>
          <w:rFonts w:ascii="Leelawadee UI" w:hAnsi="Leelawadee UI" w:eastAsia="Leelawadee UI" w:cs="Leelawadee UI"/>
        </w:rPr>
        <w:t>ក្នុងន័យនៃបន្ទាត់កំណែទម្រង់នៃប្រវត្តិសាស្ត្ររបស់ព្រះគ្រីស្ទ</w:t>
      </w:r>
      <w:r>
        <w:rPr>
          <w:rFonts w:ascii="Times New Roman" w:hAnsi="Times New Roman" w:eastAsia="Times New Roman" w:cs="Times New Roman"/>
        </w:rPr>
        <w:t xml:space="preserve"> </w:t>
      </w:r>
      <w:r>
        <w:rPr>
          <w:rFonts w:ascii="Leelawadee UI" w:hAnsi="Leelawadee UI" w:eastAsia="Leelawadee UI" w:cs="Leelawadee UI"/>
        </w:rPr>
        <w:t>កិច្ចសន្ទនារវាងព្រះគ្រីស្ទ</w:t>
      </w:r>
      <w:r>
        <w:rPr>
          <w:rFonts w:ascii="Times New Roman" w:hAnsi="Times New Roman" w:eastAsia="Times New Roman" w:cs="Times New Roman"/>
        </w:rPr>
        <w:t xml:space="preserve"> </w:t>
      </w:r>
      <w:r>
        <w:rPr>
          <w:rFonts w:ascii="Leelawadee UI" w:hAnsi="Leelawadee UI" w:eastAsia="Leelawadee UI" w:cs="Leelawadee UI"/>
        </w:rPr>
        <w:t>និងសិស្សរបស់ទ្រង់នៅក្នុងជំពូកទាំងនោះ</w:t>
      </w:r>
      <w:r>
        <w:rPr>
          <w:rFonts w:ascii="Times New Roman" w:hAnsi="Times New Roman" w:eastAsia="Times New Roman" w:cs="Times New Roman"/>
        </w:rPr>
        <w:t xml:space="preserve"> </w:t>
      </w:r>
      <w:r>
        <w:rPr>
          <w:rFonts w:ascii="Leelawadee UI" w:hAnsi="Leelawadee UI" w:eastAsia="Leelawadee UI" w:cs="Leelawadee UI"/>
        </w:rPr>
        <w:t>ស្ថិតនៅភ្លាមបន្ទាប់ពីការយាងចូលដោយជ័យជម្នះ</w:t>
      </w:r>
      <w:r>
        <w:rPr>
          <w:rFonts w:ascii="Times New Roman" w:hAnsi="Times New Roman" w:eastAsia="Times New Roman" w:cs="Times New Roman"/>
        </w:rPr>
        <w:t xml:space="preserve"> </w:t>
      </w:r>
      <w:r>
        <w:rPr>
          <w:rFonts w:ascii="Leelawadee UI" w:hAnsi="Leelawadee UI" w:eastAsia="Leelawadee UI" w:cs="Leelawadee UI"/>
        </w:rPr>
        <w:t>និងភ្លាមមុនឈើឆ្កាង។</w:t>
      </w:r>
      <w:r>
        <w:rPr>
          <w:rFonts w:ascii="Times New Roman" w:hAnsi="Times New Roman" w:eastAsia="Times New Roman" w:cs="Times New Roman"/>
        </w:rPr>
        <w:t xml:space="preserve"> </w:t>
      </w:r>
      <w:r>
        <w:rPr>
          <w:rFonts w:ascii="Leelawadee UI" w:hAnsi="Leelawadee UI" w:eastAsia="Leelawadee UI" w:cs="Leelawadee UI"/>
        </w:rPr>
        <w:t>ព្រះយេស៊ូវបានយាងចូលក្រុងយេរូសាឡឹម</w:t>
      </w:r>
      <w:r>
        <w:rPr>
          <w:rFonts w:ascii="Times New Roman" w:hAnsi="Times New Roman" w:eastAsia="Times New Roman" w:cs="Times New Roman"/>
        </w:rPr>
        <w:t xml:space="preserve"> </w:t>
      </w:r>
      <w:r>
        <w:rPr>
          <w:rFonts w:ascii="Leelawadee UI" w:hAnsi="Leelawadee UI" w:eastAsia="Leelawadee UI" w:cs="Leelawadee UI"/>
        </w:rPr>
        <w:t>បន្ទាប់មកបានទទួលទានអាហារចុងក្រោយជាមួយសិស្សៗ</w:t>
      </w:r>
      <w:r>
        <w:rPr>
          <w:rFonts w:ascii="Times New Roman" w:hAnsi="Times New Roman" w:eastAsia="Times New Roman" w:cs="Times New Roman"/>
        </w:rPr>
        <w:t xml:space="preserve"> </w:t>
      </w:r>
      <w:r>
        <w:rPr>
          <w:rFonts w:ascii="Leelawadee UI" w:hAnsi="Leelawadee UI" w:eastAsia="Leelawadee UI" w:cs="Leelawadee UI"/>
        </w:rPr>
        <w:t>រួចហើយសេចក្ដីនិទាននោះក៏កើតឡើង</w:t>
      </w:r>
      <w:r>
        <w:rPr>
          <w:rFonts w:ascii="Times New Roman" w:hAnsi="Times New Roman" w:eastAsia="Times New Roman" w:cs="Times New Roman"/>
        </w:rPr>
        <w:t xml:space="preserve"> </w:t>
      </w:r>
      <w:r>
        <w:rPr>
          <w:rFonts w:ascii="Leelawadee UI" w:hAnsi="Leelawadee UI" w:eastAsia="Leelawadee UI" w:cs="Leelawadee UI"/>
        </w:rPr>
        <w:t>ហើយបន្ទាប់មកទ្រង់យាងទៅកេតសេម៉ានី</w:t>
      </w:r>
      <w:r>
        <w:rPr>
          <w:rFonts w:ascii="Times New Roman" w:hAnsi="Times New Roman" w:eastAsia="Times New Roman" w:cs="Times New Roman"/>
        </w:rPr>
        <w:t xml:space="preserve"> </w:t>
      </w:r>
      <w:r>
        <w:rPr>
          <w:rFonts w:ascii="Leelawadee UI" w:hAnsi="Leelawadee UI" w:eastAsia="Leelawadee UI" w:cs="Leelawadee UI"/>
        </w:rPr>
        <w:t>ហើយនៅអធ្រាត្រនៃថ្ងៃដដែលនោះ</w:t>
      </w:r>
      <w:r>
        <w:rPr>
          <w:rFonts w:ascii="Times New Roman" w:hAnsi="Times New Roman" w:eastAsia="Times New Roman" w:cs="Times New Roman"/>
        </w:rPr>
        <w:t xml:space="preserve"> </w:t>
      </w:r>
      <w:r>
        <w:rPr>
          <w:rFonts w:ascii="Leelawadee UI" w:hAnsi="Leelawadee UI" w:eastAsia="Leelawadee UI" w:cs="Leelawadee UI"/>
        </w:rPr>
        <w:t>ទ្រង់ត្រូវបានចាប់ខ្លួន</w:t>
      </w:r>
      <w:r>
        <w:rPr>
          <w:rFonts w:ascii="Times New Roman" w:hAnsi="Times New Roman" w:eastAsia="Times New Roman" w:cs="Times New Roman"/>
        </w:rPr>
        <w:t xml:space="preserve"> </w:t>
      </w:r>
      <w:r>
        <w:rPr>
          <w:rFonts w:ascii="Leelawadee UI" w:hAnsi="Leelawadee UI" w:eastAsia="Leelawadee UI" w:cs="Leelawadee UI"/>
        </w:rPr>
        <w:t>ហើយដំណើរការចំនួនប្រាំពីរជំហានដែលនាំទៅដល់ការឆ្កាងក៏បានចាប់ផ្ដើម។</w:t>
      </w:r>
      <w:r>
        <w:rPr>
          <w:rFonts w:ascii="Times New Roman" w:hAnsi="Times New Roman" w:eastAsia="Times New Roman" w:cs="Times New Roman"/>
        </w:rPr>
        <w:t xml:space="preserve"> </w:t>
      </w:r>
      <w:r>
        <w:rPr>
          <w:rFonts w:ascii="Leelawadee UI" w:hAnsi="Leelawadee UI" w:eastAsia="Leelawadee UI" w:cs="Leelawadee UI"/>
        </w:rPr>
        <w:t>តាមន័យព្យាករណ៍</w:t>
      </w:r>
      <w:r>
        <w:rPr>
          <w:rFonts w:ascii="Times New Roman" w:hAnsi="Times New Roman" w:eastAsia="Times New Roman" w:cs="Times New Roman"/>
        </w:rPr>
        <w:t xml:space="preserve"> </w:t>
      </w:r>
      <w:r>
        <w:rPr>
          <w:rFonts w:ascii="Leelawadee UI" w:hAnsi="Leelawadee UI" w:eastAsia="Leelawadee UI" w:cs="Leelawadee UI"/>
        </w:rPr>
        <w:t>ទ្រង់</w:t>
      </w:r>
      <w:r>
        <w:rPr>
          <w:rFonts w:ascii="Times New Roman" w:hAnsi="Times New Roman" w:eastAsia="Times New Roman" w:cs="Times New Roman"/>
        </w:rPr>
        <w:t xml:space="preserve"> </w:t>
      </w:r>
      <w:r>
        <w:rPr>
          <w:rFonts w:ascii="Leelawadee UI" w:hAnsi="Leelawadee UI" w:eastAsia="Leelawadee UI" w:cs="Leelawadee UI"/>
        </w:rPr>
        <w:t>និងសិស្សៗ</w:t>
      </w:r>
      <w:r>
        <w:rPr>
          <w:rFonts w:ascii="Times New Roman" w:hAnsi="Times New Roman" w:eastAsia="Times New Roman" w:cs="Times New Roman"/>
        </w:rPr>
        <w:t xml:space="preserve"> </w:t>
      </w:r>
      <w:r>
        <w:rPr>
          <w:rFonts w:ascii="Leelawadee UI" w:hAnsi="Leelawadee UI" w:eastAsia="Leelawadee UI" w:cs="Leelawadee UI"/>
        </w:rPr>
        <w:t>ត្រូវបានកំណត់ទីតាំងថា</w:t>
      </w:r>
      <w:r>
        <w:rPr>
          <w:rFonts w:ascii="Times New Roman" w:hAnsi="Times New Roman" w:eastAsia="Times New Roman" w:cs="Times New Roman"/>
        </w:rPr>
        <w:t xml:space="preserve"> </w:t>
      </w:r>
      <w:r>
        <w:rPr>
          <w:rFonts w:ascii="Leelawadee UI" w:hAnsi="Leelawadee UI" w:eastAsia="Leelawadee UI" w:cs="Leelawadee UI"/>
        </w:rPr>
        <w:t>ស្ថិតនៅភ្លាមបន្ទាប់ពីកិច្ចប្រជុំជំរំ</w:t>
      </w:r>
      <w:r>
        <w:rPr>
          <w:rFonts w:ascii="Times New Roman" w:hAnsi="Times New Roman" w:eastAsia="Times New Roman" w:cs="Times New Roman"/>
        </w:rPr>
        <w:t xml:space="preserve"> Exeter </w:t>
      </w:r>
      <w:r>
        <w:rPr>
          <w:rFonts w:ascii="Leelawadee UI" w:hAnsi="Leelawadee UI" w:eastAsia="Leelawadee UI" w:cs="Leelawadee UI"/>
        </w:rPr>
        <w:t>និងភ្លាមមុនការខកចិត្តដ៏ធំ</w:t>
      </w:r>
      <w:r>
        <w:rPr>
          <w:rFonts w:ascii="Times New Roman" w:hAnsi="Times New Roman" w:eastAsia="Times New Roman" w:cs="Times New Roman"/>
        </w:rPr>
        <w:t xml:space="preserve"> </w:t>
      </w:r>
      <w:r>
        <w:rPr>
          <w:rFonts w:ascii="Leelawadee UI" w:hAnsi="Leelawadee UI" w:eastAsia="Leelawadee UI" w:cs="Leelawadee UI"/>
        </w:rPr>
        <w:t>នៅក្នុងប្រវត្តិសាស្ត្រមួយដែលត្រូវបានតំណាងដោយចលនាខែទីប្រាំពីរ។</w:t>
      </w:r>
      <w:r>
        <w:rPr>
          <w:rFonts w:ascii="Times New Roman" w:hAnsi="Times New Roman" w:eastAsia="Times New Roman" w:cs="Times New Roman"/>
        </w:rPr>
        <w:t xml:space="preserve"> </w:t>
      </w:r>
      <w:r>
        <w:rPr>
          <w:rFonts w:ascii="Leelawadee UI" w:hAnsi="Leelawadee UI" w:eastAsia="Leelawadee UI" w:cs="Leelawadee UI"/>
        </w:rPr>
        <w:t>នៅក្នុងសេចក្ដីនិទានដែលចាប់ផ្ដើមភ្លាមបន្ទាប់ពីអាហារពេលល្ងាចចុងក្រោយ</w:t>
      </w:r>
      <w:r>
        <w:rPr>
          <w:rFonts w:ascii="Times New Roman" w:hAnsi="Times New Roman" w:eastAsia="Times New Roman" w:cs="Times New Roman"/>
        </w:rPr>
        <w:t xml:space="preserve"> </w:t>
      </w:r>
      <w:r>
        <w:rPr>
          <w:rFonts w:ascii="Leelawadee UI" w:hAnsi="Leelawadee UI" w:eastAsia="Leelawadee UI" w:cs="Leelawadee UI"/>
        </w:rPr>
        <w:t>រឿងដំបូងដែលព្រះយេស៊ូវមានព្រះបន្ទូលគឺ៖</w:t>
      </w:r>
    </w:p>
    <w:p>
      <w:pPr>
        <w:pStyle w:val="ArticleScripture"/>
        <w:jc w:val="left"/>
      </w:pPr>
      <w:r>
        <w:rPr>
          <w:rFonts w:ascii="Times New Roman" w:hAnsi="Times New Roman" w:eastAsia="Times New Roman" w:cs="Times New Roman"/>
        </w:rPr>
        <w:t>Să nu vi se tulbure inima: credeți în Dumnezeu, credeți și în Mine. Ioan 14:1.</w:t>
      </w:r>
    </w:p>
    <w:p>
      <w:pPr>
        <w:pStyle w:val="ArticleBody"/>
        <w:jc w:val="left"/>
      </w:pPr>
      <w:r>
        <w:rPr>
          <w:rFonts w:ascii="Times New Roman" w:hAnsi="Times New Roman" w:eastAsia="Times New Roman" w:cs="Times New Roman"/>
        </w:rPr>
        <w:t>Știind că o mare dezamăgire era la doar câteva ore înainte, Isus a căutat să-i întărească pe ucenicii Săi pentru criza care urma. Linia ascunsă a profeției din cadrul celor patru repere care alcătuiesc evenimentele simbolizate ca cele șapte tunete este istoria în care au loc aceste trei etape ale narațiunii din Evanghelia după Ioan. Acea linie ascunsă, din cadrul celor șapte tunete, reprezintă istoria de la prima dezamăgire până la ultima dezamăgire.</w:t>
      </w:r>
    </w:p>
    <w:p>
      <w:pPr>
        <w:pStyle w:val="ArticleBody"/>
        <w:jc w:val="left"/>
      </w:pPr>
      <w:r>
        <w:rPr>
          <w:rFonts w:ascii="Times New Roman" w:hAnsi="Times New Roman" w:eastAsia="Times New Roman" w:cs="Times New Roman"/>
        </w:rPr>
        <w:t>Chiar înainte ca Isus să-i înștiințeze să „nu li se tulbure” inimile, Iuda Iscarioteanul părăsise cina pentru a merge la Sinedriu pentru a treia și ultima oară. Când a părăsit cina pentru a treia sa întâlnire, și-a închis timpul de probă.</w:t>
      </w:r>
    </w:p>
    <w:p>
      <w:pPr>
        <w:pStyle w:val="ArticleBody"/>
        <w:jc w:val="left"/>
      </w:pPr>
      <w:r>
        <w:rPr>
          <w:rFonts w:ascii="Times New Roman" w:hAnsi="Times New Roman" w:eastAsia="Times New Roman" w:cs="Times New Roman"/>
        </w:rPr>
        <w:t>Mu rwego rw’umurongo uhishe uri mu kimenyetso cy’inkuba ndwi, kwinjira kwa Kristo kwo kunesha kugereranya Induru yo mu Gicuku, aho hagaragarira ibyiciro bibiri by’abaramya. Ikimenyetso-cy’inzira cy’inyuguti yo hagati y’Igiheburayo ikoreshwa mu kurema ijambo ry’Igiheburayo risobanura “ukuri,” ni inyuguti ya cumi na gatatu y’inyuguti z’Igiheburayo. Cumi na gatatu ihagarariye ubugome bwo kwigomeka, kandi nk’ikimenyetso cy’ubuhanuzi cy’inzira, ihagarariye Induru yo mu Gicuku aho abageni b’abapfu bagereranya ukwigaragaza kwo kwigomeka, nk’uko na Yuda abigenza ku kimenyetso cy’inzira cyo kwinjira kwo kunesha.</w:t>
      </w:r>
    </w:p>
    <w:p>
      <w:pPr>
        <w:pStyle w:val="ArticleScripture"/>
        <w:jc w:val="left"/>
      </w:pPr>
      <w:r>
        <w:rPr>
          <w:rFonts w:ascii="Times New Roman" w:hAnsi="Times New Roman" w:eastAsia="Times New Roman" w:cs="Times New Roman"/>
        </w:rPr>
        <w:t>„A fost și va fi întotdeauna neghină printre grâu, fecioarele neînțelepte împreună cu cele înțelepte, cei care nu au untdelemn în vasele lor împreună cu candelele lor. A existat un Iuda lacom în biserica pe care Hristos a întemeiat-o pe pământ și vor exista Iude în biserică în fiecare etapă a istoriei ei.” Signs of the Times, 23 octombrie 1879.</w:t>
      </w:r>
    </w:p>
    <w:p>
      <w:pPr>
        <w:pStyle w:val="ArticleBody"/>
        <w:jc w:val="left"/>
      </w:pPr>
      <w:r>
        <w:rPr>
          <w:rFonts w:ascii="Times New Roman" w:hAnsi="Times New Roman" w:eastAsia="Times New Roman" w:cs="Times New Roman"/>
        </w:rPr>
        <w:t>Când Iuda a înapoiat banii, și-a mărturisit trădarea înaintea lui Caiafa și apoi înaintea lui Hristos, după care s-a dus să se spânzure. În timp ce părăsea sala de judecată, a strigat, chiar prin cuvintele care reprezintă dilema fecioarei neînțelepte atunci când recunoaște că nu a dobândit untdelemnul.</w:t>
      </w:r>
    </w:p>
    <w:p>
      <w:pPr>
        <w:pStyle w:val="ArticleScripture"/>
        <w:jc w:val="left"/>
      </w:pPr>
      <w:r>
        <w:rPr>
          <w:rFonts w:ascii="Times New Roman" w:hAnsi="Times New Roman" w:eastAsia="Times New Roman" w:cs="Times New Roman"/>
        </w:rPr>
        <w:t>„Iuda a văzut că rugămințile lui erau zadarnice și a ieșit în grabă din sală, strigând: Este prea târziu! Este prea târziu! Simțea că nu putea trăi ca să-L vadă pe Isus răstignit și, în deznădejde, a ieșit și s-a spânzurat.” Hristos, Lumina lumii, 722.</w:t>
      </w:r>
    </w:p>
    <w:p>
      <w:pPr>
        <w:pStyle w:val="ArticleBody"/>
        <w:jc w:val="left"/>
      </w:pPr>
      <w:r>
        <w:rPr>
          <w:rFonts w:ascii="Times New Roman" w:hAnsi="Times New Roman" w:eastAsia="Times New Roman" w:cs="Times New Roman"/>
        </w:rPr>
        <w:t>Iuda ilustrează un mesaj fals al Strigătului de la Miezul Nopții ca fiind acela că „a ieșit în grabă din sală, exclamând: Este prea târziu! Este prea târziu!” Mesajul manifestă întotdeauna două clase de închinători și, întocmai ca în istoria millerită, fecioarele neînțelepte continuă mai departe după sosirea adevăratului mesaj al Strigătului de la Miezul Nopții, purtând un mesaj fals. Astfel, în istoria millerită avem mișcarea care l-a ales pe William Miller drept conducător, în timp ce respingea mesajul celui de-al treilea înger și se împotrivea micii turme care L-a urmat pe Hristos în Locul Preasfânt.</w:t>
      </w:r>
    </w:p>
    <w:p>
      <w:pPr>
        <w:pStyle w:val="ArticleScripture"/>
        <w:jc w:val="left"/>
      </w:pPr>
      <w:r>
        <w:rPr>
          <w:rFonts w:ascii="Times New Roman" w:hAnsi="Times New Roman" w:eastAsia="Times New Roman" w:cs="Times New Roman"/>
        </w:rPr>
        <w:t>„Gândul meu a fost purtat spre viitor, când se va da semnalul. «Iată, Mirele vine; ieșiți-I în întâmpinare.» Dar unii vor fi întârziat să obțină untdelemnul pentru a-și reumple candelele, și prea târziu vor descoperi că caracterul, care este reprezentat prin untdelemn, nu este transferabil.” Review and Herald, 11 februarie 1896.</w:t>
      </w:r>
    </w:p>
    <w:p>
      <w:pPr>
        <w:pStyle w:val="ArticleBody"/>
        <w:jc w:val="left"/>
      </w:pPr>
      <w:r>
        <w:rPr>
          <w:rFonts w:ascii="Times New Roman" w:hAnsi="Times New Roman" w:eastAsia="Times New Roman" w:cs="Times New Roman"/>
        </w:rPr>
        <w:t>Al treilea reper al istoriei ascunse reprezintă judecata și este reprezentat de ultima literă a alfabetului ebraic. Litera este „Tav”, iar când este scrisă are forma unei cruci. Crucea reprezintă judecata.</w:t>
      </w:r>
    </w:p>
    <w:p>
      <w:pPr>
        <w:pStyle w:val="ArticleBody"/>
        <w:jc w:val="left"/>
      </w:pPr>
      <w:r>
        <w:rPr>
          <w:rFonts w:ascii="Times New Roman" w:hAnsi="Times New Roman" w:eastAsia="Times New Roman" w:cs="Times New Roman"/>
        </w:rPr>
        <w:t>Mula sa unang pagkabigo sa kasaysayan ng mga Millerita hanggang sa Panaghoy sa Hatinggabi, o mula sa letrang alpha hanggang sa ikalabintatlong letra, ay may isang palatandaan na kumakatawan sa isang yugto ng panahon, na kinikilala bilang panahon ng paghihintay sa talinghaga ng sampung dalaga, isang panahon ng paghihintay na matatagpuan din sa ikalawang kabanata ng Habakkuk. Mula sa Panaghoy sa Hatinggabi, o sa ikalabintatlong letra ng paghihimagsik, hanggang sa dakilang pagkabigo, ang huling letra ng alpabeto, ay mayroon ding isang yugto ng panahon na tinawag na “kilusan ng ikapitong buwan,” hindi sapagkat ito’y tumagal nang pitong buwan, kundi sapagkat tinukoy ng mensahe ng Panaghoy sa Hatinggabi na si Cristo ay darating sa ikasampung araw ng ikapitong buwan ng kalendaryong Judio, na siyang Araw ng Pagtubos.</w:t>
      </w:r>
    </w:p>
    <w:p>
      <w:pPr>
        <w:pStyle w:val="ArticleBody"/>
        <w:jc w:val="left"/>
      </w:pPr>
      <w:r>
        <w:rPr>
          <w:rFonts w:ascii="Times New Roman" w:hAnsi="Times New Roman" w:eastAsia="Times New Roman" w:cs="Times New Roman"/>
        </w:rPr>
        <w:t>Contextul narațiunii din Ioan, de la capitolul paisprezece până la capitolul optsprezece, începe într-o perioadă de timp care tipifică mișcarea lunii a șaptea din istoria millerită. Povara narațiunii Evangheliei după Ioan este aceea de a-i pregăti pe ucenici pentru criza viitoare a crucii (litera „Tav”). Prin urmare, Hristos arată că, de la moartea Sa până când Se va înălța la Tatăl Său și Se va întoarce, pentru ucenicii Săi aceasta avea să fie o perioadă de întristare, nesiguranță și dezamăgire. Asemenea caracteristicilor profetice ale tuturor primelor dezamăgiri care sunt reprezentate în mărturia liniilor de reformă, dezamăgirea implică o stare adusă de nesocotirea unui adevăr important, descoperit mai înainte. Moartea lui Hristos pe cruce a fost și este un adevăr important, iar El le spusese ucenicilor în mod direct că avea să fie răstignit și să învieze, dar criza a fost atât de mare, atât de copleșitoare, încât ei au uitat ceea ce ar fi trebuit să-și amintească.</w:t>
      </w:r>
    </w:p>
    <w:p>
      <w:pPr>
        <w:pStyle w:val="ArticleScripture"/>
        <w:jc w:val="left"/>
      </w:pPr>
      <w:r>
        <w:rPr>
          <w:rFonts w:ascii="Times New Roman" w:hAnsi="Times New Roman" w:eastAsia="Times New Roman" w:cs="Times New Roman"/>
        </w:rPr>
        <w:t>„Când Hristos, Nădejdea lui Israel, a fost atârnat pe cruce și a fost înălțat, așa cum îi spusese lui Nicodim că avea să fie, nădejdea ucenicilor a murit odată cu Isus. Ei nu puteau explica lucrul acesta. Ei nu puteau înțelege tot ceea ce le spusese Hristos mai înainte despre aceasta.” Faith and Works, 63.</w:t>
      </w:r>
    </w:p>
    <w:p>
      <w:pPr>
        <w:pStyle w:val="ArticleBody"/>
        <w:jc w:val="left"/>
      </w:pPr>
      <w:r>
        <w:rPr>
          <w:rFonts w:ascii="Times New Roman" w:hAnsi="Times New Roman" w:eastAsia="Times New Roman" w:cs="Times New Roman"/>
        </w:rPr>
        <w:t>Povara întregii narațiuni din cele patru capitole din Ioan la care ne referim a fost aceea că Isus Își pregătea ucenicii pentru perioada de dezamăgire pe care aveau să o trăiască începând cu arestarea Sa la miezul nopții și până când S-a întors după ce S-a înălțat la Tatăl Său. În cele patru capitole din Ioan, acea perioadă de timp în care Hristos a fost departe de ucenici reprezintă un timp de întârziere. Din punct de vedere istoric, acea perioadă de timp, pe care o identific drept un timp de întârziere, a avut loc după criza crucii. În cele patru capitole pe care ne pregătim să le analizăm, ele reprezintă în mod profetic timpul de întârziere care începe odată cu prima dezamăgire, nu după marea dezamăgire a crucii.</w:t>
      </w:r>
    </w:p>
    <w:p>
      <w:pPr>
        <w:pStyle w:val="ArticleBody"/>
        <w:jc w:val="left"/>
      </w:pPr>
      <w:r>
        <w:rPr>
          <w:rFonts w:ascii="Times New Roman" w:hAnsi="Times New Roman" w:eastAsia="Times New Roman" w:cs="Times New Roman"/>
        </w:rPr>
        <w:t>De ce sugerez că ultima dezamăgire pentru care Hristos Își pregătea ucenicii prefigura prima dezamăgire care, în linia de reformă a lui Hristos, a fost moartea lui Lazăr? Această întrebare trebuie lămurită înainte de a putea vedea narațiunea din cele patru capitole ale lui Ioan în lumina care susține adevărurile ce sunt acum desigilate în legătură cu istoria ascunsă a celor șapte tunete.</w:t>
      </w:r>
    </w:p>
    <w:p>
      <w:pPr>
        <w:pStyle w:val="ArticleBody"/>
        <w:jc w:val="left"/>
      </w:pPr>
      <w:r>
        <w:rPr>
          <w:rFonts w:ascii="Times New Roman" w:hAnsi="Times New Roman" w:eastAsia="Times New Roman" w:cs="Times New Roman"/>
        </w:rPr>
        <w:t>În istoria lui Hristos, perioada de timp dintre moartea și învierea lui Lazăr corespunde timpului de zăbovire. Hristos merge apoi la Ierusalim pentru intrarea Sa triumfală. Hristos, în Ioan paisprezece, le vorbește ucenicilor Săi în timpul istoriei a ceea ce avea să fie mișcarea lunii a șaptea, care a început atunci când timpul de zăbovire se încheiase deja, la sosirea mesajului Strigătului de la Miezul Nopții, care a inițiat mișcarea lunii a șaptea.</w:t>
      </w:r>
    </w:p>
    <w:p>
      <w:pPr>
        <w:pStyle w:val="ArticleBody"/>
        <w:jc w:val="left"/>
      </w:pPr>
      <w:r>
        <w:rPr>
          <w:rFonts w:ascii="Times New Roman" w:hAnsi="Times New Roman" w:eastAsia="Times New Roman" w:cs="Times New Roman"/>
        </w:rPr>
        <w:t>Pentru a înțelege cum cuvântul ebraic „adevăr” confirmă identificarea istoriei ascunse care a fost desigilată din istoria simbolică a celor șapte tunete este necesară o analiză atentă a mesajului pe care Hristos îl transmitea atunci ucenicilor Săi în Evanghelia după Ioan, de la capitolul paisprezece până la capitolul șaptesprezece. Un exemplu al modului în care reperul marii dezamăgiri este folosit pentru a ilustra reperul primei dezamăgiri poate fi recunoscut în experiența ucenicilor pe drumul spre Emaus.</w:t>
      </w:r>
    </w:p>
    <w:p>
      <w:pPr>
        <w:pStyle w:val="ArticleBody"/>
        <w:jc w:val="left"/>
      </w:pPr>
      <w:r>
        <w:rPr>
          <w:rFonts w:ascii="Times New Roman" w:hAnsi="Times New Roman" w:eastAsia="Times New Roman" w:cs="Times New Roman"/>
        </w:rPr>
        <w:t>Ceea ce a pus capăt timpului de zăbovire în istoria millerită a fost corectarea predicției anterior eșuate pentru anul 1843. Lucrarea lui Samuel Snow în dezvoltarea soliei care a introdus mișcarea lunii a șaptea, încheiată cu Marea Dezamăgire, poate fi urmărită din punct de vedere istoric, urmărind creșterea în înțelegere a lui Samuel Snow prin scrierile sale publicate și prin prezentările sale publice care au precedat adunarea de tabără de la Exeter. Comentariul inspirat abordează această dezvoltare în mod diferit față de simpla dezvoltare istorică a soliei finale a lui Snow. Sora White ne informează că solia a fost recunoscută atunci când Domnul Și-a retras mâna de peste o greșeală din calculele de pe harta lui Habacuc pentru anul 1843.</w:t>
      </w:r>
    </w:p>
    <w:p>
      <w:pPr>
        <w:pStyle w:val="ArticleScripture"/>
        <w:jc w:val="left"/>
      </w:pPr>
      <w:r>
        <w:rPr>
          <w:rFonts w:ascii="Times New Roman" w:hAnsi="Times New Roman" w:eastAsia="Times New Roman" w:cs="Times New Roman"/>
        </w:rPr>
        <w:t>„Am văzut poporul lui Dumnezeu plin de bucurie în așteptare, privind spre Domnul lor. Dar Dumnezeu a rânduit să-i pună la probă. Mâna Sa a acoperit o greșeală în calcularea perioadelor profetice. Cei care Îl așteptau pe Domnul lor nu au descoperit această greșeală, și nici cei mai învățați oameni, care se împotriveau timpului, nu au reușit s-o vadă. Dumnezeu a rânduit ca poporul Său să treacă printr-o dezamăgire. Timpul a trecut, iar cei care Îl așteptaseră cu bucurie pe Mântuitorul lor au fost cuprinși de întristare și descurajare, în timp ce aceia care nu iubiseră arătarea lui Isus, ci primiseră solia din teamă, s-au bucurat că El nu a venit la timpul așteptat. Mărturisirea lor nu atinsese inima și nu curățise viața. Trecerea timpului a fost bine rânduită pentru a descoperi astfel de inimi. Ei au fost cei dintâi care s-au întors și i-au batjocorit pe cei întristați și dezamăgiți, care iubeau cu adevărat arătarea Mântuitorului lor. Am văzut înțelepciunea lui Dumnezeu în a-Și pune poporul la probă și în a-i da un test pătrunzător, ca să-i descopere pe aceia care aveau să se dea înapoi și să se întoarcă în ceasul încercării.</w:t>
      </w:r>
    </w:p>
    <w:p>
      <w:pPr>
        <w:pStyle w:val="ArticleScripture"/>
        <w:jc w:val="left"/>
      </w:pPr>
      <w:r>
        <w:rPr>
          <w:rFonts w:ascii="Times New Roman" w:hAnsi="Times New Roman" w:eastAsia="Times New Roman" w:cs="Times New Roman"/>
        </w:rPr>
        <w:t>„Isus și toată oștirea cerească priveau cu simpatie și iubire asupra acelora care, cu dulce așteptare, doriseră mult să-L vadă pe Acela pe care sufletele lor Îl iubeau. Îngerii pluteau în jurul lor, ca să-i sprijine în ceasul încercării lor. Aceia care neglijaseră să primească solia cerească au fost lăsați în întuneric, iar mânia lui Dumnezeu s-a aprins împotriva lor, pentru că nu voiseră să primească lumina pe care El le-o trimisese din cer. Acei credincioși dezamăgiți, care nu puteau înțelege de ce Domnul lor nu venise, nu au fost lăsați în întuneric. Ei au fost din nou călăuziți la Bibliile lor pentru a cerceta perioadele profetice. Mâna Domnului a fost îndepărtată de pe cifre, iar greșeala a fost explicată. Ei au văzut că perioadele profetice ajungeau până în 1844 și că aceleași dovezi pe care le prezentaseră pentru a arăta că perioadele profetice se încheiau în 1843 dovedeau că ele aveau să se încheie în 1844. Lumina din Cuvântul lui Dumnezeu a strălucit asupra poziției lor și au descoperit un timp de întârziere — „Deși întârzie [viziunea], așteapt-o.” În iubirea lor pentru venirea imediată a lui Hristos, ei trecuseră cu vederea întârzierea viziunii, care fusese menită să-i facă vădiți pe adevărații așteptători. Din nou aveau un punct de timp. Totuși, am văzut că mulți dintre ei nu puteau să se ridice deasupra cumplitei lor dezamăgiri pentru a avea acel grad de zel și de energie care le caracterizase credința în 1843.</w:t>
      </w:r>
    </w:p>
    <w:p>
      <w:pPr>
        <w:pStyle w:val="ArticleScripture"/>
        <w:jc w:val="left"/>
      </w:pPr>
      <w:r>
        <w:rPr>
          <w:rFonts w:ascii="Times New Roman" w:hAnsi="Times New Roman" w:eastAsia="Times New Roman" w:cs="Times New Roman"/>
        </w:rPr>
        <w:t>„Satan a îngerii săi au triumfat asupra lor, iar aceia care nu voiau să primească solia se felicitau pentru judecata și înțelepciunea lor prevăzătoare, pentru faptul că nu primiseră amăgirea, cum o numeau ei. Ei nu și-au dat seama că respingeau sfatul lui Dumnezeu împotriva lor înșiși și că lucrau în unire cu Satan și cu îngerii săi pentru a aduce nedumerire asupra poporului lui Dumnezeu, care trăia solia trimisă din cer.”</w:t>
      </w:r>
    </w:p>
    <w:p>
      <w:pPr>
        <w:pStyle w:val="ArticleScripture"/>
        <w:jc w:val="left"/>
      </w:pPr>
      <w:r>
        <w:rPr>
          <w:rFonts w:ascii="Times New Roman" w:hAnsi="Times New Roman" w:eastAsia="Times New Roman" w:cs="Times New Roman"/>
        </w:rPr>
        <w:t>„Credincioșii acestei solii erau asupriți în biserici. Pentru o vreme, aceia care nu voiau să primească solia au fost împiedicați de teamă să dea glas simțămintelor inimii lor; dar trecerea timpului le-a dat pe față adevăratele sentimente. Ei doreau să reducă la tăcere mărturia pe care cei ce așteptau se simțeau constrânși să o poarte, și anume că perioadele profetice se întindeau până în 1844. Cu claritate, credincioșii și-au explicat greșeala și au prezentat motivele pentru care Îl așteptau pe Domnul lor în 1844. Potrivnicii lor nu puteau aduce niciun argument împotriva motivelor puternice prezentate. Totuși, mânia bisericilor s-a aprins; ele erau hotărâte să nu asculte dovezile și să excludă mărturia din biserici, pentru ca ceilalți să nu o poată auzi. Aceia care nu îndrăzneau să le ascundă altora lumina pe care le-o dăduse Dumnezeu au fost dați afară din biserici; dar Isus era cu ei, și ei se bucurau în lumina feței Sale. Ei erau pregătiți să primească solia celui de-al doilea înger.” Early Writings, 235–237.</w:t>
      </w:r>
    </w:p>
    <w:p>
      <w:pPr>
        <w:pStyle w:val="ArticleBody"/>
        <w:jc w:val="left"/>
      </w:pPr>
      <w:r>
        <w:rPr>
          <w:rFonts w:ascii="Times New Roman" w:hAnsi="Times New Roman" w:eastAsia="Times New Roman" w:cs="Times New Roman"/>
        </w:rPr>
        <w:t>Istoria tocmai prezentată descrie, printre altele, experiența din 18 iulie 2020; totuși, ideea pe care doresc să o luați în considerare este că înțelegerea reprezentată de solia Strigătului de la Miezul Nopții, așa cum a fost dată de Samuel Snow la adunarea de tabără de la Exeter, este reprezentată nu de lucrarea istorică a lui Snow, ci de acțiunea mâinii Domnului. Mâna Sa acoperise o greșeală și, atunci când El Și-a retras mâna, milleriții au putut atunci să-și înțeleagă dezamăgirea și, de asemenea, să înțeleagă că se aflaseră în perioada reprezentată ca vremea de întârziere.</w:t>
      </w:r>
    </w:p>
    <w:p>
      <w:pPr>
        <w:pStyle w:val="ArticleBody"/>
        <w:jc w:val="left"/>
      </w:pPr>
      <w:r>
        <w:rPr>
          <w:rFonts w:ascii="Times New Roman" w:hAnsi="Times New Roman" w:eastAsia="Times New Roman" w:cs="Times New Roman"/>
        </w:rPr>
        <w:t>Îndepărtarea mâinii Sale este un element vital în experiența ucenicilor care se aflau pe drumul spre Emaus. Ea prefigurează sfârșitul perioadei cunoscute drept timpul de așteptare și se încheie cu înțelegerea reprezentată de solia Strigătului de la Miezul Nopții. Totuși, ilustrarea de la Emaus a avut loc după cruce, care reprezintă Marea Dezamăgire, nu prima dezamăgire pricinuită de moartea lui Lazăr.</w:t>
      </w:r>
    </w:p>
    <w:p>
      <w:pPr>
        <w:pStyle w:val="ArticleScripture"/>
        <w:jc w:val="left"/>
      </w:pPr>
      <w:r>
        <w:rPr>
          <w:rFonts w:ascii="Times New Roman" w:hAnsi="Times New Roman" w:eastAsia="Times New Roman" w:cs="Times New Roman"/>
        </w:rPr>
        <w:t>Și iată, doi dintre ei mergeau în aceeași zi la un sat numit Emaus, care era la vreo șaizeci de stadii de Ierusalim. Și vorbeau între ei despre toate aceste lucruri care se întâmplaseră. Și s-a întâmplat că, pe când vorbeau împreună și cugetau, Isus Însuși S-a apropiat și mergea cu ei. Dar ochii lor erau împiedicați să-L cunoască. Și El le-a zis: „Ce fel de vorbe sunt acestea pe care le schimbați între voi, mergând, și fiind triști?” Luca 24:13–16.</w:t>
      </w:r>
    </w:p>
    <w:p>
      <w:pPr>
        <w:pStyle w:val="ArticleBody"/>
        <w:jc w:val="left"/>
      </w:pPr>
      <w:r>
        <w:rPr>
          <w:rFonts w:ascii="Times New Roman" w:hAnsi="Times New Roman" w:eastAsia="Times New Roman" w:cs="Times New Roman"/>
        </w:rPr>
        <w:t>Cuvântul „ochi” din acest pasaj reprezintă vederea, mai mult decât organul propriu-zis al ochiului. Cuvântul „ținuți” înseamnă putere. Ucenicii nu au fost în stare să înțeleagă viziunea crucii, căci Hristos le acoperise capacitatea de a vedea viziunea profetică a crucii. Mâna lui Hristos este un simbol al puterii Sale. Întristarea pe care a identificat-o Isus reprezenta marea lor dezamăgire. După o discuție ulterioară a ucenicilor dezamăgiți, Hristos a început să vorbească.</w:t>
      </w:r>
    </w:p>
    <w:p>
      <w:pPr>
        <w:pStyle w:val="ArticleScripture"/>
        <w:jc w:val="left"/>
      </w:pPr>
      <w:r>
        <w:rPr>
          <w:rFonts w:ascii="Times New Roman" w:hAnsi="Times New Roman" w:eastAsia="Times New Roman" w:cs="Times New Roman"/>
        </w:rPr>
        <w:t>Apoi le-a zis: O, nepricepuților și zăbavnici cu inima în a crede tot ce au spus prorocii! Nu trebuia să sufere Hristosul aceste lucruri și să intre în slava Sa? Și, începând de la Moise și de la toți prorocii, le-a tâlcuit în toate Scripturile cele privitoare la El. Când s-au apropiat de satul încotro mergeau, El S-a făcut că voiește să meargă mai departe. Dar ei L-au silit, zicând: Rămâi cu noi, căci este spre seară și ziua este pe sfârșite. Și a intrat să rămână cu ei. Luca 24:25–29.</w:t>
      </w:r>
    </w:p>
    <w:p>
      <w:pPr>
        <w:pStyle w:val="ArticleBody"/>
        <w:jc w:val="left"/>
      </w:pPr>
      <w:r>
        <w:rPr>
          <w:rFonts w:ascii="Myanmar Text" w:hAnsi="Myanmar Text" w:eastAsia="Myanmar Text" w:cs="Myanmar Text"/>
        </w:rPr>
        <w:t>ယေရှုသည်</w:t>
      </w:r>
      <w:r>
        <w:rPr>
          <w:rFonts w:ascii="Times New Roman" w:hAnsi="Times New Roman" w:eastAsia="Times New Roman" w:cs="Times New Roman"/>
        </w:rPr>
        <w:t xml:space="preserve"> </w:t>
      </w:r>
      <w:r>
        <w:rPr>
          <w:rFonts w:ascii="Myanmar Text" w:hAnsi="Myanmar Text" w:eastAsia="Myanmar Text" w:cs="Myanmar Text"/>
        </w:rPr>
        <w:t>သမ္မာကျမ်းစာအနက်ဖော်နည်း၏</w:t>
      </w:r>
      <w:r>
        <w:rPr>
          <w:rFonts w:ascii="Times New Roman" w:hAnsi="Times New Roman" w:eastAsia="Times New Roman" w:cs="Times New Roman"/>
        </w:rPr>
        <w:t xml:space="preserve"> “historicist” </w:t>
      </w:r>
      <w:r>
        <w:rPr>
          <w:rFonts w:ascii="Myanmar Text" w:hAnsi="Myanmar Text" w:eastAsia="Myanmar Text" w:cs="Myanmar Text"/>
        </w:rPr>
        <w:t>နည်းလမ်းကို</w:t>
      </w:r>
      <w:r>
        <w:rPr>
          <w:rFonts w:ascii="Times New Roman" w:hAnsi="Times New Roman" w:eastAsia="Times New Roman" w:cs="Times New Roman"/>
        </w:rPr>
        <w:t xml:space="preserve"> </w:t>
      </w:r>
      <w:r>
        <w:rPr>
          <w:rFonts w:ascii="Myanmar Text" w:hAnsi="Myanmar Text" w:eastAsia="Myanmar Text" w:cs="Myanmar Text"/>
        </w:rPr>
        <w:t>အသုံးပြု၍၊</w:t>
      </w:r>
      <w:r>
        <w:rPr>
          <w:rFonts w:ascii="Times New Roman" w:hAnsi="Times New Roman" w:eastAsia="Times New Roman" w:cs="Times New Roman"/>
        </w:rPr>
        <w:t xml:space="preserve"> </w:t>
      </w:r>
      <w:r>
        <w:rPr>
          <w:rFonts w:ascii="Myanmar Text" w:hAnsi="Myanmar Text" w:eastAsia="Myanmar Text" w:cs="Myanmar Text"/>
        </w:rPr>
        <w:t>မောရှေမှစတင်သော</w:t>
      </w:r>
      <w:r>
        <w:rPr>
          <w:rFonts w:ascii="Times New Roman" w:hAnsi="Times New Roman" w:eastAsia="Times New Roman" w:cs="Times New Roman"/>
        </w:rPr>
        <w:t xml:space="preserve"> </w:t>
      </w:r>
      <w:r>
        <w:rPr>
          <w:rFonts w:ascii="Myanmar Text" w:hAnsi="Myanmar Text" w:eastAsia="Myanmar Text" w:cs="Myanmar Text"/>
        </w:rPr>
        <w:t>ပရောဖက်ပြုချက်ဆိုင်ရာ</w:t>
      </w:r>
      <w:r>
        <w:rPr>
          <w:rFonts w:ascii="Times New Roman" w:hAnsi="Times New Roman" w:eastAsia="Times New Roman" w:cs="Times New Roman"/>
        </w:rPr>
        <w:t xml:space="preserve"> </w:t>
      </w:r>
      <w:r>
        <w:rPr>
          <w:rFonts w:ascii="Myanmar Text" w:hAnsi="Myanmar Text" w:eastAsia="Myanmar Text" w:cs="Myanmar Text"/>
        </w:rPr>
        <w:t>မျဉ်းကြောင်းများကို</w:t>
      </w:r>
      <w:r>
        <w:rPr>
          <w:rFonts w:ascii="Times New Roman" w:hAnsi="Times New Roman" w:eastAsia="Times New Roman" w:cs="Times New Roman"/>
        </w:rPr>
        <w:t xml:space="preserve"> </w:t>
      </w:r>
      <w:r>
        <w:rPr>
          <w:rFonts w:ascii="Myanmar Text" w:hAnsi="Myanmar Text" w:eastAsia="Myanmar Text" w:cs="Myanmar Text"/>
        </w:rPr>
        <w:t>သန့်ရှင်းသော</w:t>
      </w:r>
      <w:r>
        <w:rPr>
          <w:rFonts w:ascii="Times New Roman" w:hAnsi="Times New Roman" w:eastAsia="Times New Roman" w:cs="Times New Roman"/>
        </w:rPr>
        <w:t xml:space="preserve"> </w:t>
      </w:r>
      <w:r>
        <w:rPr>
          <w:rFonts w:ascii="Myanmar Text" w:hAnsi="Myanmar Text" w:eastAsia="Myanmar Text" w:cs="Myanmar Text"/>
        </w:rPr>
        <w:t>သမိုင်းတစ်လျှောက်</w:t>
      </w:r>
      <w:r>
        <w:rPr>
          <w:rFonts w:ascii="Times New Roman" w:hAnsi="Times New Roman" w:eastAsia="Times New Roman" w:cs="Times New Roman"/>
        </w:rPr>
        <w:t xml:space="preserve"> </w:t>
      </w:r>
      <w:r>
        <w:rPr>
          <w:rFonts w:ascii="Myanmar Text" w:hAnsi="Myanmar Text" w:eastAsia="Myanmar Text" w:cs="Myanmar Text"/>
        </w:rPr>
        <w:t>ဆက်လက်ယူဆောင်ကာ</w:t>
      </w:r>
      <w:r>
        <w:rPr>
          <w:rFonts w:ascii="Times New Roman" w:hAnsi="Times New Roman" w:eastAsia="Times New Roman" w:cs="Times New Roman"/>
        </w:rPr>
        <w:t xml:space="preserve"> </w:t>
      </w:r>
      <w:r>
        <w:rPr>
          <w:rFonts w:ascii="Myanmar Text" w:hAnsi="Myanmar Text" w:eastAsia="Myanmar Text" w:cs="Myanmar Text"/>
        </w:rPr>
        <w:t>လက်ဝါးကပ်တိုင်၏</w:t>
      </w:r>
      <w:r>
        <w:rPr>
          <w:rFonts w:ascii="Times New Roman" w:hAnsi="Times New Roman" w:eastAsia="Times New Roman" w:cs="Times New Roman"/>
        </w:rPr>
        <w:t xml:space="preserve"> </w:t>
      </w:r>
      <w:r>
        <w:rPr>
          <w:rFonts w:ascii="Myanmar Text" w:hAnsi="Myanmar Text" w:eastAsia="Myanmar Text" w:cs="Myanmar Text"/>
        </w:rPr>
        <w:t>သမိုင်းကို</w:t>
      </w:r>
      <w:r>
        <w:rPr>
          <w:rFonts w:ascii="Times New Roman" w:hAnsi="Times New Roman" w:eastAsia="Times New Roman" w:cs="Times New Roman"/>
        </w:rPr>
        <w:t xml:space="preserve"> </w:t>
      </w:r>
      <w:r>
        <w:rPr>
          <w:rFonts w:ascii="Myanmar Text" w:hAnsi="Myanmar Text" w:eastAsia="Myanmar Text" w:cs="Myanmar Text"/>
        </w:rPr>
        <w:t>ဖော်ထုတ်သိမြင်စေရန်</w:t>
      </w:r>
      <w:r>
        <w:rPr>
          <w:rFonts w:ascii="Times New Roman" w:hAnsi="Times New Roman" w:eastAsia="Times New Roman" w:cs="Times New Roman"/>
        </w:rPr>
        <w:t xml:space="preserve"> </w:t>
      </w:r>
      <w:r>
        <w:rPr>
          <w:rFonts w:ascii="Myanmar Text" w:hAnsi="Myanmar Text" w:eastAsia="Myanmar Text" w:cs="Myanmar Text"/>
        </w:rPr>
        <w:t>တပည့်တော်တို့အား</w:t>
      </w:r>
      <w:r>
        <w:rPr>
          <w:rFonts w:ascii="Times New Roman" w:hAnsi="Times New Roman" w:eastAsia="Times New Roman" w:cs="Times New Roman"/>
        </w:rPr>
        <w:t xml:space="preserve"> </w:t>
      </w:r>
      <w:r>
        <w:rPr>
          <w:rFonts w:ascii="Myanmar Text" w:hAnsi="Myanmar Text" w:eastAsia="Myanmar Text" w:cs="Myanmar Text"/>
        </w:rPr>
        <w:t>သွန်သင်တော်မူခဲ့သည်။</w:t>
      </w:r>
      <w:r>
        <w:rPr>
          <w:rFonts w:ascii="Times New Roman" w:hAnsi="Times New Roman" w:eastAsia="Times New Roman" w:cs="Times New Roman"/>
        </w:rPr>
        <w:t xml:space="preserve"> </w:t>
      </w:r>
      <w:r>
        <w:rPr>
          <w:rFonts w:ascii="Myanmar Text" w:hAnsi="Myanmar Text" w:eastAsia="Myanmar Text" w:cs="Myanmar Text"/>
        </w:rPr>
        <w:t>ယေရှုသည်</w:t>
      </w:r>
      <w:r>
        <w:rPr>
          <w:rFonts w:ascii="Times New Roman" w:hAnsi="Times New Roman" w:eastAsia="Times New Roman" w:cs="Times New Roman"/>
        </w:rPr>
        <w:t xml:space="preserve"> </w:t>
      </w:r>
      <w:r>
        <w:rPr>
          <w:rFonts w:ascii="Myanmar Text" w:hAnsi="Myanmar Text" w:eastAsia="Myanmar Text" w:cs="Myanmar Text"/>
        </w:rPr>
        <w:t>စိတ်ပျက်လက်ပျက်ဖြစ်နေသော</w:t>
      </w:r>
      <w:r>
        <w:rPr>
          <w:rFonts w:ascii="Times New Roman" w:hAnsi="Times New Roman" w:eastAsia="Times New Roman" w:cs="Times New Roman"/>
        </w:rPr>
        <w:t xml:space="preserve"> </w:t>
      </w:r>
      <w:r>
        <w:rPr>
          <w:rFonts w:ascii="Myanmar Text" w:hAnsi="Myanmar Text" w:eastAsia="Myanmar Text" w:cs="Myanmar Text"/>
        </w:rPr>
        <w:t>တပည့်တော်တို့ကို</w:t>
      </w:r>
      <w:r>
        <w:rPr>
          <w:rFonts w:ascii="Times New Roman" w:hAnsi="Times New Roman" w:eastAsia="Times New Roman" w:cs="Times New Roman"/>
        </w:rPr>
        <w:t xml:space="preserve"> </w:t>
      </w:r>
      <w:r>
        <w:rPr>
          <w:rFonts w:ascii="Myanmar Text" w:hAnsi="Myanmar Text" w:eastAsia="Myanmar Text" w:cs="Myanmar Text"/>
        </w:rPr>
        <w:t>သွန်သင်ရန်၊</w:t>
      </w:r>
      <w:r>
        <w:rPr>
          <w:rFonts w:ascii="Times New Roman" w:hAnsi="Times New Roman" w:eastAsia="Times New Roman" w:cs="Times New Roman"/>
        </w:rPr>
        <w:t xml:space="preserve"> </w:t>
      </w:r>
      <w:r>
        <w:rPr>
          <w:rFonts w:ascii="Myanmar Text" w:hAnsi="Myanmar Text" w:eastAsia="Myanmar Text" w:cs="Myanmar Text"/>
        </w:rPr>
        <w:t>ရှေးဟောင်းလမ်းကြောင်းများနှင့်</w:t>
      </w:r>
      <w:r>
        <w:rPr>
          <w:rFonts w:ascii="Times New Roman" w:hAnsi="Times New Roman" w:eastAsia="Times New Roman" w:cs="Times New Roman"/>
        </w:rPr>
        <w:t xml:space="preserve"> “line upon line” </w:t>
      </w:r>
      <w:r>
        <w:rPr>
          <w:rFonts w:ascii="Myanmar Text" w:hAnsi="Myanmar Text" w:eastAsia="Myanmar Text" w:cs="Myanmar Text"/>
        </w:rPr>
        <w:t>ဟူသော</w:t>
      </w:r>
      <w:r>
        <w:rPr>
          <w:rFonts w:ascii="Times New Roman" w:hAnsi="Times New Roman" w:eastAsia="Times New Roman" w:cs="Times New Roman"/>
        </w:rPr>
        <w:t xml:space="preserve"> </w:t>
      </w:r>
      <w:r>
        <w:rPr>
          <w:rFonts w:ascii="Myanmar Text" w:hAnsi="Myanmar Text" w:eastAsia="Myanmar Text" w:cs="Myanmar Text"/>
        </w:rPr>
        <w:t>နည်းလမ်းကို</w:t>
      </w:r>
      <w:r>
        <w:rPr>
          <w:rFonts w:ascii="Times New Roman" w:hAnsi="Times New Roman" w:eastAsia="Times New Roman" w:cs="Times New Roman"/>
        </w:rPr>
        <w:t xml:space="preserve"> </w:t>
      </w:r>
      <w:r>
        <w:rPr>
          <w:rFonts w:ascii="Myanmar Text" w:hAnsi="Myanmar Text" w:eastAsia="Myanmar Text" w:cs="Myanmar Text"/>
        </w:rPr>
        <w:t>ကိုယ်စားပြုသည့်</w:t>
      </w:r>
      <w:r>
        <w:rPr>
          <w:rFonts w:ascii="Times New Roman" w:hAnsi="Times New Roman" w:eastAsia="Times New Roman" w:cs="Times New Roman"/>
        </w:rPr>
        <w:t xml:space="preserve"> </w:t>
      </w:r>
      <w:r>
        <w:rPr>
          <w:rFonts w:ascii="Myanmar Text" w:hAnsi="Myanmar Text" w:eastAsia="Myanmar Text" w:cs="Myanmar Text"/>
        </w:rPr>
        <w:t>အတိတ်ပရောဖက်ပြုသမိုင်း၏</w:t>
      </w:r>
      <w:r>
        <w:rPr>
          <w:rFonts w:ascii="Times New Roman" w:hAnsi="Times New Roman" w:eastAsia="Times New Roman" w:cs="Times New Roman"/>
        </w:rPr>
        <w:t xml:space="preserve"> </w:t>
      </w:r>
      <w:r>
        <w:rPr>
          <w:rFonts w:ascii="Myanmar Text" w:hAnsi="Myanmar Text" w:eastAsia="Myanmar Text" w:cs="Myanmar Text"/>
        </w:rPr>
        <w:t>မျဉ်းကြောင်းများကို</w:t>
      </w:r>
      <w:r>
        <w:rPr>
          <w:rFonts w:ascii="Times New Roman" w:hAnsi="Times New Roman" w:eastAsia="Times New Roman" w:cs="Times New Roman"/>
        </w:rPr>
        <w:t xml:space="preserve"> </w:t>
      </w:r>
      <w:r>
        <w:rPr>
          <w:rFonts w:ascii="Myanmar Text" w:hAnsi="Myanmar Text" w:eastAsia="Myanmar Text" w:cs="Myanmar Text"/>
        </w:rPr>
        <w:t>အသုံးပြုတော်မူခဲ့သည်။</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သူတို့နှင့်အတူ</w:t>
      </w:r>
      <w:r>
        <w:rPr>
          <w:rFonts w:ascii="Times New Roman" w:hAnsi="Times New Roman" w:eastAsia="Times New Roman" w:cs="Times New Roman"/>
        </w:rPr>
        <w:t xml:space="preserve"> </w:t>
      </w:r>
      <w:r>
        <w:rPr>
          <w:rFonts w:ascii="Myanmar Text" w:hAnsi="Myanmar Text" w:eastAsia="Myanmar Text" w:cs="Myanmar Text"/>
        </w:rPr>
        <w:t>မနေရဘဲ</w:t>
      </w:r>
      <w:r>
        <w:rPr>
          <w:rFonts w:ascii="Times New Roman" w:hAnsi="Times New Roman" w:eastAsia="Times New Roman" w:cs="Times New Roman"/>
        </w:rPr>
        <w:t xml:space="preserve"> </w:t>
      </w:r>
      <w:r>
        <w:rPr>
          <w:rFonts w:ascii="Myanmar Text" w:hAnsi="Myanmar Text" w:eastAsia="Myanmar Text" w:cs="Myanmar Text"/>
        </w:rPr>
        <w:t>ရှေ့သို့သာ</w:t>
      </w:r>
      <w:r>
        <w:rPr>
          <w:rFonts w:ascii="Times New Roman" w:hAnsi="Times New Roman" w:eastAsia="Times New Roman" w:cs="Times New Roman"/>
        </w:rPr>
        <w:t xml:space="preserve"> </w:t>
      </w:r>
      <w:r>
        <w:rPr>
          <w:rFonts w:ascii="Myanmar Text" w:hAnsi="Myanmar Text" w:eastAsia="Myanmar Text" w:cs="Myanmar Text"/>
        </w:rPr>
        <w:t>ဆက်လက်ခရီးသွားမည့်သဘော</w:t>
      </w:r>
      <w:r>
        <w:rPr>
          <w:rFonts w:ascii="Times New Roman" w:hAnsi="Times New Roman" w:eastAsia="Times New Roman" w:cs="Times New Roman"/>
        </w:rPr>
        <w:t xml:space="preserve"> </w:t>
      </w:r>
      <w:r>
        <w:rPr>
          <w:rFonts w:ascii="Myanmar Text" w:hAnsi="Myanmar Text" w:eastAsia="Myanmar Text" w:cs="Myanmar Text"/>
        </w:rPr>
        <w:t>ပြသတော်မူသောအခါ၊</w:t>
      </w:r>
      <w:r>
        <w:rPr>
          <w:rFonts w:ascii="Times New Roman" w:hAnsi="Times New Roman" w:eastAsia="Times New Roman" w:cs="Times New Roman"/>
        </w:rPr>
        <w:t xml:space="preserve"> </w:t>
      </w:r>
      <w:r>
        <w:rPr>
          <w:rFonts w:ascii="Myanmar Text" w:hAnsi="Myanmar Text" w:eastAsia="Myanmar Text" w:cs="Myanmar Text"/>
        </w:rPr>
        <w:t>သူတို့က</w:t>
      </w:r>
      <w:r>
        <w:rPr>
          <w:rFonts w:ascii="Times New Roman" w:hAnsi="Times New Roman" w:eastAsia="Times New Roman" w:cs="Times New Roman"/>
        </w:rPr>
        <w:t xml:space="preserve"> </w:t>
      </w:r>
      <w:r>
        <w:rPr>
          <w:rFonts w:ascii="Myanmar Text" w:hAnsi="Myanmar Text" w:eastAsia="Myanmar Text" w:cs="Myanmar Text"/>
        </w:rPr>
        <w:t>ကိုယ်တော့်ကို</w:t>
      </w:r>
      <w:r>
        <w:rPr>
          <w:rFonts w:ascii="Times New Roman" w:hAnsi="Times New Roman" w:eastAsia="Times New Roman" w:cs="Times New Roman"/>
        </w:rPr>
        <w:t xml:space="preserve"> </w:t>
      </w:r>
      <w:r>
        <w:rPr>
          <w:rFonts w:ascii="Myanmar Text" w:hAnsi="Myanmar Text" w:eastAsia="Myanmar Text" w:cs="Myanmar Text"/>
        </w:rPr>
        <w:t>အိမ်အတွင်းသို့</w:t>
      </w:r>
      <w:r>
        <w:rPr>
          <w:rFonts w:ascii="Times New Roman" w:hAnsi="Times New Roman" w:eastAsia="Times New Roman" w:cs="Times New Roman"/>
        </w:rPr>
        <w:t xml:space="preserve"> </w:t>
      </w:r>
      <w:r>
        <w:rPr>
          <w:rFonts w:ascii="Myanmar Text" w:hAnsi="Myanmar Text" w:eastAsia="Myanmar Text" w:cs="Myanmar Text"/>
        </w:rPr>
        <w:t>ဝင်၍</w:t>
      </w:r>
      <w:r>
        <w:rPr>
          <w:rFonts w:ascii="Times New Roman" w:hAnsi="Times New Roman" w:eastAsia="Times New Roman" w:cs="Times New Roman"/>
        </w:rPr>
        <w:t xml:space="preserve"> </w:t>
      </w:r>
      <w:r>
        <w:rPr>
          <w:rFonts w:ascii="Myanmar Text" w:hAnsi="Myanmar Text" w:eastAsia="Myanmar Text" w:cs="Myanmar Text"/>
        </w:rPr>
        <w:t>မိမိတို့နှင့်အတူ</w:t>
      </w:r>
      <w:r>
        <w:rPr>
          <w:rFonts w:ascii="Times New Roman" w:hAnsi="Times New Roman" w:eastAsia="Times New Roman" w:cs="Times New Roman"/>
        </w:rPr>
        <w:t xml:space="preserve"> </w:t>
      </w:r>
      <w:r>
        <w:rPr>
          <w:rFonts w:ascii="Myanmar Text" w:hAnsi="Myanmar Text" w:eastAsia="Myanmar Text" w:cs="Myanmar Text"/>
        </w:rPr>
        <w:t>နေတော်မူရန်</w:t>
      </w:r>
      <w:r>
        <w:rPr>
          <w:rFonts w:ascii="Times New Roman" w:hAnsi="Times New Roman" w:eastAsia="Times New Roman" w:cs="Times New Roman"/>
        </w:rPr>
        <w:t xml:space="preserve"> </w:t>
      </w:r>
      <w:r>
        <w:rPr>
          <w:rFonts w:ascii="Myanmar Text" w:hAnsi="Myanmar Text" w:eastAsia="Myanmar Text" w:cs="Myanmar Text"/>
        </w:rPr>
        <w:t>တောင်းပန်အားပြုကြသည်။</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စောင့်ဆိုင်းရာအချိန်ကာလအတွင်း</w:t>
      </w:r>
      <w:r>
        <w:rPr>
          <w:rFonts w:ascii="Times New Roman" w:hAnsi="Times New Roman" w:eastAsia="Times New Roman" w:cs="Times New Roman"/>
        </w:rPr>
        <w:t xml:space="preserve"> </w:t>
      </w:r>
      <w:r>
        <w:rPr>
          <w:rFonts w:ascii="Myanmar Text" w:hAnsi="Myanmar Text" w:eastAsia="Myanmar Text" w:cs="Myanmar Text"/>
        </w:rPr>
        <w:t>ရှိနေကြပြီး၊</w:t>
      </w:r>
      <w:r>
        <w:rPr>
          <w:rFonts w:ascii="Times New Roman" w:hAnsi="Times New Roman" w:eastAsia="Times New Roman" w:cs="Times New Roman"/>
        </w:rPr>
        <w:t xml:space="preserve"> </w:t>
      </w:r>
      <w:r>
        <w:rPr>
          <w:rFonts w:ascii="Myanmar Text" w:hAnsi="Myanmar Text" w:eastAsia="Myanmar Text" w:cs="Myanmar Text"/>
        </w:rPr>
        <w:t>ခရစ်တော်သည်</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မျက်စိများပေါ်မှ</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လက်ကို</w:t>
      </w:r>
      <w:r>
        <w:rPr>
          <w:rFonts w:ascii="Times New Roman" w:hAnsi="Times New Roman" w:eastAsia="Times New Roman" w:cs="Times New Roman"/>
        </w:rPr>
        <w:t xml:space="preserve"> </w:t>
      </w:r>
      <w:r>
        <w:rPr>
          <w:rFonts w:ascii="Myanmar Text" w:hAnsi="Myanmar Text" w:eastAsia="Myanmar Text" w:cs="Myanmar Text"/>
        </w:rPr>
        <w:t>ဖယ်ရှားတော်မူရန်</w:t>
      </w:r>
      <w:r>
        <w:rPr>
          <w:rFonts w:ascii="Times New Roman" w:hAnsi="Times New Roman" w:eastAsia="Times New Roman" w:cs="Times New Roman"/>
        </w:rPr>
        <w:t xml:space="preserve"> </w:t>
      </w:r>
      <w:r>
        <w:rPr>
          <w:rFonts w:ascii="Myanmar Text" w:hAnsi="Myanmar Text" w:eastAsia="Myanmar Text" w:cs="Myanmar Text"/>
        </w:rPr>
        <w:t>နီးကပ်နေပြီဖြစ်သည်။</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လက်ကို</w:t>
      </w:r>
      <w:r>
        <w:rPr>
          <w:rFonts w:ascii="Times New Roman" w:hAnsi="Times New Roman" w:eastAsia="Times New Roman" w:cs="Times New Roman"/>
        </w:rPr>
        <w:t xml:space="preserve"> </w:t>
      </w:r>
      <w:r>
        <w:rPr>
          <w:rFonts w:ascii="Myanmar Text" w:hAnsi="Myanmar Text" w:eastAsia="Myanmar Text" w:cs="Myanmar Text"/>
        </w:rPr>
        <w:t>ဖယ်ရှားတော်မူသောအခါ</w:t>
      </w:r>
      <w:r>
        <w:rPr>
          <w:rFonts w:ascii="Times New Roman" w:hAnsi="Times New Roman" w:eastAsia="Times New Roman" w:cs="Times New Roman"/>
        </w:rPr>
        <w:t xml:space="preserve"> </w:t>
      </w:r>
      <w:r>
        <w:rPr>
          <w:rFonts w:ascii="Myanmar Text" w:hAnsi="Myanmar Text" w:eastAsia="Myanmar Text" w:cs="Myanmar Text"/>
        </w:rPr>
        <w:t>စောင့်ဆိုင်းရာအချိန်ကာလသည်</w:t>
      </w:r>
      <w:r>
        <w:rPr>
          <w:rFonts w:ascii="Times New Roman" w:hAnsi="Times New Roman" w:eastAsia="Times New Roman" w:cs="Times New Roman"/>
        </w:rPr>
        <w:t xml:space="preserve"> </w:t>
      </w:r>
      <w:r>
        <w:rPr>
          <w:rFonts w:ascii="Myanmar Text" w:hAnsi="Myanmar Text" w:eastAsia="Myanmar Text" w:cs="Myanmar Text"/>
        </w:rPr>
        <w:t>အဆုံးသို့</w:t>
      </w:r>
      <w:r>
        <w:rPr>
          <w:rFonts w:ascii="Times New Roman" w:hAnsi="Times New Roman" w:eastAsia="Times New Roman" w:cs="Times New Roman"/>
        </w:rPr>
        <w:t xml:space="preserve"> </w:t>
      </w:r>
      <w:r>
        <w:rPr>
          <w:rFonts w:ascii="Myanmar Text" w:hAnsi="Myanmar Text" w:eastAsia="Myanmar Text" w:cs="Myanmar Text"/>
        </w:rPr>
        <w:t>ရောက်မည်ဖြစ်ပြီး၊</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အမှောင်ထုကို</w:t>
      </w:r>
      <w:r>
        <w:rPr>
          <w:rFonts w:ascii="Times New Roman" w:hAnsi="Times New Roman" w:eastAsia="Times New Roman" w:cs="Times New Roman"/>
        </w:rPr>
        <w:t xml:space="preserve"> </w:t>
      </w:r>
      <w:r>
        <w:rPr>
          <w:rFonts w:ascii="Myanmar Text" w:hAnsi="Myanmar Text" w:eastAsia="Myanmar Text" w:cs="Myanmar Text"/>
        </w:rPr>
        <w:t>ဖြတ်ကျော်လျက်</w:t>
      </w:r>
      <w:r>
        <w:rPr>
          <w:rFonts w:ascii="Times New Roman" w:hAnsi="Times New Roman" w:eastAsia="Times New Roman" w:cs="Times New Roman"/>
        </w:rPr>
        <w:t xml:space="preserve"> </w:t>
      </w:r>
      <w:r>
        <w:rPr>
          <w:rFonts w:ascii="Myanmar Text" w:hAnsi="Myanmar Text" w:eastAsia="Myanmar Text" w:cs="Myanmar Text"/>
        </w:rPr>
        <w:t>ယေရုရှလင်မြို့သို့လည်းကောင်း၊</w:t>
      </w:r>
      <w:r>
        <w:rPr>
          <w:rFonts w:ascii="Times New Roman" w:hAnsi="Times New Roman" w:eastAsia="Times New Roman" w:cs="Times New Roman"/>
        </w:rPr>
        <w:t xml:space="preserve"> </w:t>
      </w:r>
      <w:r>
        <w:rPr>
          <w:rFonts w:ascii="Myanmar Text" w:hAnsi="Myanmar Text" w:eastAsia="Myanmar Text" w:cs="Myanmar Text"/>
        </w:rPr>
        <w:t>တပည့်တော်တစ်ဆယ့်တစ်ပါးထံသို့လည်းကောင်း</w:t>
      </w:r>
      <w:r>
        <w:rPr>
          <w:rFonts w:ascii="Times New Roman" w:hAnsi="Times New Roman" w:eastAsia="Times New Roman" w:cs="Times New Roman"/>
        </w:rPr>
        <w:t xml:space="preserve"> </w:t>
      </w:r>
      <w:r>
        <w:rPr>
          <w:rFonts w:ascii="Myanmar Text" w:hAnsi="Myanmar Text" w:eastAsia="Myanmar Text" w:cs="Myanmar Text"/>
        </w:rPr>
        <w:t>အလျင်အမြန်</w:t>
      </w:r>
      <w:r>
        <w:rPr>
          <w:rFonts w:ascii="Times New Roman" w:hAnsi="Times New Roman" w:eastAsia="Times New Roman" w:cs="Times New Roman"/>
        </w:rPr>
        <w:t xml:space="preserve"> </w:t>
      </w:r>
      <w:r>
        <w:rPr>
          <w:rFonts w:ascii="Myanmar Text" w:hAnsi="Myanmar Text" w:eastAsia="Myanmar Text" w:cs="Myanmar Text"/>
        </w:rPr>
        <w:t>ပြန်ပြေးသွားကြရာ၊</w:t>
      </w:r>
      <w:r>
        <w:rPr>
          <w:rFonts w:ascii="Times New Roman" w:hAnsi="Times New Roman" w:eastAsia="Times New Roman" w:cs="Times New Roman"/>
        </w:rPr>
        <w:t xml:space="preserve"> </w:t>
      </w:r>
      <w:r>
        <w:rPr>
          <w:rFonts w:ascii="Myanmar Text" w:hAnsi="Myanmar Text" w:eastAsia="Myanmar Text" w:cs="Myanmar Text"/>
        </w:rPr>
        <w:t>ထိုအရာသည်</w:t>
      </w:r>
      <w:r>
        <w:rPr>
          <w:rFonts w:ascii="Times New Roman" w:hAnsi="Times New Roman" w:eastAsia="Times New Roman" w:cs="Times New Roman"/>
        </w:rPr>
        <w:t xml:space="preserve"> “Midnight Cry” </w:t>
      </w:r>
      <w:r>
        <w:rPr>
          <w:rFonts w:ascii="Myanmar Text" w:hAnsi="Myanmar Text" w:eastAsia="Myanmar Text" w:cs="Myanmar Text"/>
        </w:rPr>
        <w:t>သတင်းစကား</w:t>
      </w:r>
      <w:r>
        <w:rPr>
          <w:rFonts w:ascii="Times New Roman" w:hAnsi="Times New Roman" w:eastAsia="Times New Roman" w:cs="Times New Roman"/>
        </w:rPr>
        <w:t xml:space="preserve"> </w:t>
      </w:r>
      <w:r>
        <w:rPr>
          <w:rFonts w:ascii="Myanmar Text" w:hAnsi="Myanmar Text" w:eastAsia="Myanmar Text" w:cs="Myanmar Text"/>
        </w:rPr>
        <w:t>ပျံ့နှံ့ကူးသန်းသွားသော</w:t>
      </w:r>
      <w:r>
        <w:rPr>
          <w:rFonts w:ascii="Times New Roman" w:hAnsi="Times New Roman" w:eastAsia="Times New Roman" w:cs="Times New Roman"/>
        </w:rPr>
        <w:t xml:space="preserve"> </w:t>
      </w:r>
      <w:r>
        <w:rPr>
          <w:rFonts w:ascii="Myanmar Text" w:hAnsi="Myanmar Text" w:eastAsia="Myanmar Text" w:cs="Myanmar Text"/>
        </w:rPr>
        <w:t>အလျင်နှုန်းကို</w:t>
      </w:r>
      <w:r>
        <w:rPr>
          <w:rFonts w:ascii="Times New Roman" w:hAnsi="Times New Roman" w:eastAsia="Times New Roman" w:cs="Times New Roman"/>
        </w:rPr>
        <w:t xml:space="preserve"> </w:t>
      </w:r>
      <w:r>
        <w:rPr>
          <w:rFonts w:ascii="Myanmar Text" w:hAnsi="Myanmar Text" w:eastAsia="Myanmar Text" w:cs="Myanmar Text"/>
        </w:rPr>
        <w:t>ပုံဆောင်ပြသခဲ့သည်။</w:t>
      </w:r>
    </w:p>
    <w:p>
      <w:pPr>
        <w:pStyle w:val="ArticleScripture"/>
        <w:jc w:val="left"/>
      </w:pPr>
      <w:r>
        <w:rPr>
          <w:rFonts w:ascii="Times New Roman" w:hAnsi="Times New Roman" w:eastAsia="Times New Roman" w:cs="Times New Roman"/>
        </w:rPr>
        <w:t>Și s-a întâmplat că, pe când ședea la masă cu ei, a luat pâinea, a binecuvântat-o, a frânt-o și le-a dat-o. Atunci li s-au deschis ochii și L-au cunoscut; și El S-a făcut nevăzut dinaintea lor. Luca 24:31.</w:t>
      </w:r>
    </w:p>
    <w:p>
      <w:pPr>
        <w:pStyle w:val="ArticleBody"/>
        <w:jc w:val="left"/>
      </w:pPr>
      <w:r>
        <w:rPr>
          <w:rFonts w:ascii="Times New Roman" w:hAnsi="Times New Roman" w:eastAsia="Times New Roman" w:cs="Times New Roman"/>
        </w:rPr>
        <w:t>Yesu yakuyeho ukuboko kwe kwari gufashe ugusobanukirwa kwabo kw’iyerekwa ry’ubuhanuzi, maze abikoze baramumenya. Yesu yari yabazaniye ubutumwa bwo Kurira kw’Igicuku, kandi babwakiriye bari ku meza bafungura, kuko buri butumwa bugomba kuribwa. Ako kanya bihutira kujya kubibwira abigishwa cumi n’umwe, “nk’umuraba ukomeye wambukiranya igihugu.”</w:t>
      </w:r>
    </w:p>
    <w:p>
      <w:pPr>
        <w:pStyle w:val="ArticleScripture"/>
        <w:jc w:val="left"/>
      </w:pPr>
      <w:r>
        <w:rPr>
          <w:rFonts w:ascii="Times New Roman" w:hAnsi="Times New Roman" w:eastAsia="Times New Roman" w:cs="Times New Roman"/>
        </w:rPr>
        <w:t>Și au zis unul către altul: „Nu ne ardea oare inima în noi când ne vorbea pe drum și când ne deschidea Scripturile?” Și, sculându-se chiar în ceasul acela, s-au întors la Ierusalim și i-au găsit adunați laolaltă pe cei unsprezece și pe cei ce erau cu ei, zicând: „Domnul a înviat cu adevărat și S-a arătat lui Simon.” Și ei au istorisit cele petrecute pe drum și cum a fost cunoscut de ei la frângerea pâinii. Pe când vorbeau ei astfel, Isus Însuși a stat în mijlocul lor și le-a zis: „Pace vouă!” Dar ei, înspăimântați și cuprinși de frică, credeau că văd un duh. Și El le-a zis: „Pentru ce sunteți tulburați și de ce se ridică astfel de gânduri în inimile voastre? Priviți mâinile și picioarele Mele, că Eu Însumi sunt; pipăiți-Mă și vedeți, căci un duh nu are carne și oase, cum vedeți că am Eu.” Și, după ce a spus acestea, le-a arătat mâinile și picioarele Sale. Dar, pe când încă nu credeau de bucurie și se mirau, El le-a zis: „Aveți aici ceva de mâncare?” Și ei I-au dat o bucată de pește fript și dintr-un fagure de miere. El a luat și a mâncat înaintea lor. Și le-a zis: „Acestea sunt cuvintele pe care vi le-am spus când eram încă împreună cu voi: că trebuie să se împlinească toate cele scrise despre Mine în Legea lui Moise, în Proroci și în Psalmi.” Atunci le-a deschis mintea, ca să înțeleagă Scripturile. Luca 24:32–45.</w:t>
      </w:r>
    </w:p>
    <w:p>
      <w:pPr>
        <w:pStyle w:val="ArticleBody"/>
        <w:jc w:val="left"/>
      </w:pPr>
      <w:r>
        <w:rPr>
          <w:rFonts w:ascii="Times New Roman" w:hAnsi="Times New Roman" w:eastAsia="Times New Roman" w:cs="Times New Roman"/>
        </w:rPr>
        <w:t>Așa cum s-a întâmplat cu ucenicii pe drumul spre Emaus, Isus prezintă solia prin istoriile sfinte ale trecutului din Biblie pentru a explica istoria morții și învierii Sale și a făcut aceasta oferindu-le un exemplu de a mânca. Poporul lui Dumnezeu trebuie să mănânce solia. În nesiguranța și întristarea lor, Isus aduce la încheiere timpul de întârziere care a avut loc de la moartea Sa până la învierea, înălțarea și întoarcerea Sa, deschizându-le înțelegerea față de solia adevărului prezent, care se întemeia pe istoriile sfinte ale trecutului aduse împreună, linie peste linie.</w:t>
      </w:r>
    </w:p>
    <w:p>
      <w:pPr>
        <w:pStyle w:val="ArticleBody"/>
        <w:jc w:val="left"/>
      </w:pPr>
      <w:r>
        <w:rPr>
          <w:rFonts w:ascii="Times New Roman" w:hAnsi="Times New Roman" w:eastAsia="Times New Roman" w:cs="Times New Roman"/>
        </w:rPr>
        <w:t>De aceea, cei doi ucenici de pe drumul spre Emaus (reprezentând al doilea înger care se unește cu și este împuternicit de solia Strigătului de la Miezul Nopții) identifică timpul de întârziere care a urmat crucii ca fiind timpul de întârziere care a precedat Strigătul de la Miezul Nopții. Prin urmare, dezamăgirea ucenicilor reprezintă prima dezamăgire din linia profetică, nu marea dezamăgire.</w:t>
      </w:r>
    </w:p>
    <w:p>
      <w:pPr>
        <w:pStyle w:val="ArticleBody"/>
        <w:jc w:val="left"/>
      </w:pPr>
      <w:r>
        <w:rPr>
          <w:rFonts w:ascii="Times New Roman" w:hAnsi="Times New Roman" w:eastAsia="Times New Roman" w:cs="Times New Roman"/>
        </w:rPr>
        <w:t>Povestirea de la Emaus este apoi repetată cu cei unsprezece ucenici dezamăgiți. Isus li se alătură, îi învață despre împlinirea cuvântului profetic prin metodologia „istoricismului”, iar apoi le deschide înțelegerea, în timp ce mănâncă. Începutul istoriei identifică sfârșitul istoriei. Isus prezintă apoi o a treia mărturie a faptului că dezamăgirea crucii poate fi aplicată profetic primei dezamăgiri. El oferă a treia mărturie cu privire la structura istoriei, spunându-le să rămână în Ierusalim până când vor primi putere de sus.</w:t>
      </w:r>
    </w:p>
    <w:p>
      <w:pPr>
        <w:pStyle w:val="ArticleScripture"/>
        <w:jc w:val="left"/>
      </w:pPr>
      <w:r>
        <w:rPr>
          <w:rFonts w:ascii="Malgun Gothic" w:hAnsi="Malgun Gothic" w:eastAsia="Malgun Gothic" w:cs="Malgun Gothic"/>
        </w:rPr>
        <w:t>제자들에게</w:t>
      </w:r>
      <w:r>
        <w:rPr>
          <w:rFonts w:ascii="Times New Roman" w:hAnsi="Times New Roman" w:eastAsia="Times New Roman" w:cs="Times New Roman"/>
        </w:rPr>
        <w:t xml:space="preserve"> </w:t>
      </w:r>
      <w:r>
        <w:rPr>
          <w:rFonts w:ascii="Malgun Gothic" w:hAnsi="Malgun Gothic" w:eastAsia="Malgun Gothic" w:cs="Malgun Gothic"/>
        </w:rPr>
        <w:t>이르시되</w:t>
      </w:r>
      <w:r>
        <w:rPr>
          <w:rFonts w:ascii="Times New Roman" w:hAnsi="Times New Roman" w:eastAsia="Times New Roman" w:cs="Times New Roman"/>
        </w:rPr>
        <w:t xml:space="preserve">, </w:t>
      </w:r>
      <w:r>
        <w:rPr>
          <w:rFonts w:ascii="Malgun Gothic" w:hAnsi="Malgun Gothic" w:eastAsia="Malgun Gothic" w:cs="Malgun Gothic"/>
        </w:rPr>
        <w:t>이같이</w:t>
      </w:r>
      <w:r>
        <w:rPr>
          <w:rFonts w:ascii="Times New Roman" w:hAnsi="Times New Roman" w:eastAsia="Times New Roman" w:cs="Times New Roman"/>
        </w:rPr>
        <w:t xml:space="preserve"> </w:t>
      </w:r>
      <w:r>
        <w:rPr>
          <w:rFonts w:ascii="Malgun Gothic" w:hAnsi="Malgun Gothic" w:eastAsia="Malgun Gothic" w:cs="Malgun Gothic"/>
        </w:rPr>
        <w:t>기록되었으되</w:t>
      </w:r>
      <w:r>
        <w:rPr>
          <w:rFonts w:ascii="Times New Roman" w:hAnsi="Times New Roman" w:eastAsia="Times New Roman" w:cs="Times New Roman"/>
        </w:rPr>
        <w:t xml:space="preserve"> </w:t>
      </w:r>
      <w:r>
        <w:rPr>
          <w:rFonts w:ascii="Malgun Gothic" w:hAnsi="Malgun Gothic" w:eastAsia="Malgun Gothic" w:cs="Malgun Gothic"/>
        </w:rPr>
        <w:t>곧</w:t>
      </w:r>
      <w:r>
        <w:rPr>
          <w:rFonts w:ascii="Times New Roman" w:hAnsi="Times New Roman" w:eastAsia="Times New Roman" w:cs="Times New Roman"/>
        </w:rPr>
        <w:t xml:space="preserve"> </w:t>
      </w:r>
      <w:r>
        <w:rPr>
          <w:rFonts w:ascii="Malgun Gothic" w:hAnsi="Malgun Gothic" w:eastAsia="Malgun Gothic" w:cs="Malgun Gothic"/>
        </w:rPr>
        <w:t>그리스도가</w:t>
      </w:r>
      <w:r>
        <w:rPr>
          <w:rFonts w:ascii="Times New Roman" w:hAnsi="Times New Roman" w:eastAsia="Times New Roman" w:cs="Times New Roman"/>
        </w:rPr>
        <w:t xml:space="preserve"> </w:t>
      </w:r>
      <w:r>
        <w:rPr>
          <w:rFonts w:ascii="Malgun Gothic" w:hAnsi="Malgun Gothic" w:eastAsia="Malgun Gothic" w:cs="Malgun Gothic"/>
        </w:rPr>
        <w:t>고난을</w:t>
      </w:r>
      <w:r>
        <w:rPr>
          <w:rFonts w:ascii="Times New Roman" w:hAnsi="Times New Roman" w:eastAsia="Times New Roman" w:cs="Times New Roman"/>
        </w:rPr>
        <w:t xml:space="preserve"> </w:t>
      </w:r>
      <w:r>
        <w:rPr>
          <w:rFonts w:ascii="Malgun Gothic" w:hAnsi="Malgun Gothic" w:eastAsia="Malgun Gothic" w:cs="Malgun Gothic"/>
        </w:rPr>
        <w:t>받고</w:t>
      </w:r>
      <w:r>
        <w:rPr>
          <w:rFonts w:ascii="Times New Roman" w:hAnsi="Times New Roman" w:eastAsia="Times New Roman" w:cs="Times New Roman"/>
        </w:rPr>
        <w:t xml:space="preserve"> </w:t>
      </w:r>
      <w:r>
        <w:rPr>
          <w:rFonts w:ascii="Malgun Gothic" w:hAnsi="Malgun Gothic" w:eastAsia="Malgun Gothic" w:cs="Malgun Gothic"/>
        </w:rPr>
        <w:t>제삼일에</w:t>
      </w:r>
      <w:r>
        <w:rPr>
          <w:rFonts w:ascii="Times New Roman" w:hAnsi="Times New Roman" w:eastAsia="Times New Roman" w:cs="Times New Roman"/>
        </w:rPr>
        <w:t xml:space="preserve"> </w:t>
      </w:r>
      <w:r>
        <w:rPr>
          <w:rFonts w:ascii="Malgun Gothic" w:hAnsi="Malgun Gothic" w:eastAsia="Malgun Gothic" w:cs="Malgun Gothic"/>
        </w:rPr>
        <w:t>죽은</w:t>
      </w:r>
      <w:r>
        <w:rPr>
          <w:rFonts w:ascii="Times New Roman" w:hAnsi="Times New Roman" w:eastAsia="Times New Roman" w:cs="Times New Roman"/>
        </w:rPr>
        <w:t xml:space="preserve"> </w:t>
      </w:r>
      <w:r>
        <w:rPr>
          <w:rFonts w:ascii="Malgun Gothic" w:hAnsi="Malgun Gothic" w:eastAsia="Malgun Gothic" w:cs="Malgun Gothic"/>
        </w:rPr>
        <w:t>자들</w:t>
      </w:r>
      <w:r>
        <w:rPr>
          <w:rFonts w:ascii="Times New Roman" w:hAnsi="Times New Roman" w:eastAsia="Times New Roman" w:cs="Times New Roman"/>
        </w:rPr>
        <w:t xml:space="preserve"> </w:t>
      </w:r>
      <w:r>
        <w:rPr>
          <w:rFonts w:ascii="Malgun Gothic" w:hAnsi="Malgun Gothic" w:eastAsia="Malgun Gothic" w:cs="Malgun Gothic"/>
        </w:rPr>
        <w:t>가운데서</w:t>
      </w:r>
      <w:r>
        <w:rPr>
          <w:rFonts w:ascii="Times New Roman" w:hAnsi="Times New Roman" w:eastAsia="Times New Roman" w:cs="Times New Roman"/>
        </w:rPr>
        <w:t xml:space="preserve"> </w:t>
      </w:r>
      <w:r>
        <w:rPr>
          <w:rFonts w:ascii="Malgun Gothic" w:hAnsi="Malgun Gothic" w:eastAsia="Malgun Gothic" w:cs="Malgun Gothic"/>
        </w:rPr>
        <w:t>살아나야</w:t>
      </w:r>
      <w:r>
        <w:rPr>
          <w:rFonts w:ascii="Times New Roman" w:hAnsi="Times New Roman" w:eastAsia="Times New Roman" w:cs="Times New Roman"/>
        </w:rPr>
        <w:t xml:space="preserve"> </w:t>
      </w:r>
      <w:r>
        <w:rPr>
          <w:rFonts w:ascii="Malgun Gothic" w:hAnsi="Malgun Gothic" w:eastAsia="Malgun Gothic" w:cs="Malgun Gothic"/>
        </w:rPr>
        <w:t>할</w:t>
      </w:r>
      <w:r>
        <w:rPr>
          <w:rFonts w:ascii="Times New Roman" w:hAnsi="Times New Roman" w:eastAsia="Times New Roman" w:cs="Times New Roman"/>
        </w:rPr>
        <w:t xml:space="preserve"> </w:t>
      </w:r>
      <w:r>
        <w:rPr>
          <w:rFonts w:ascii="Malgun Gothic" w:hAnsi="Malgun Gothic" w:eastAsia="Malgun Gothic" w:cs="Malgun Gothic"/>
        </w:rPr>
        <w:t>것과</w:t>
      </w:r>
      <w:r>
        <w:rPr>
          <w:rFonts w:ascii="Times New Roman" w:hAnsi="Times New Roman" w:eastAsia="Times New Roman" w:cs="Times New Roman"/>
        </w:rPr>
        <w:t xml:space="preserve">, </w:t>
      </w:r>
      <w:r>
        <w:rPr>
          <w:rFonts w:ascii="Malgun Gothic" w:hAnsi="Malgun Gothic" w:eastAsia="Malgun Gothic" w:cs="Malgun Gothic"/>
        </w:rPr>
        <w:t>또</w:t>
      </w:r>
      <w:r>
        <w:rPr>
          <w:rFonts w:ascii="Times New Roman" w:hAnsi="Times New Roman" w:eastAsia="Times New Roman" w:cs="Times New Roman"/>
        </w:rPr>
        <w:t xml:space="preserve"> </w:t>
      </w:r>
      <w:r>
        <w:rPr>
          <w:rFonts w:ascii="Malgun Gothic" w:hAnsi="Malgun Gothic" w:eastAsia="Malgun Gothic" w:cs="Malgun Gothic"/>
        </w:rPr>
        <w:t>회개와</w:t>
      </w:r>
      <w:r>
        <w:rPr>
          <w:rFonts w:ascii="Times New Roman" w:hAnsi="Times New Roman" w:eastAsia="Times New Roman" w:cs="Times New Roman"/>
        </w:rPr>
        <w:t xml:space="preserve"> </w:t>
      </w:r>
      <w:r>
        <w:rPr>
          <w:rFonts w:ascii="Malgun Gothic" w:hAnsi="Malgun Gothic" w:eastAsia="Malgun Gothic" w:cs="Malgun Gothic"/>
        </w:rPr>
        <w:t>죄</w:t>
      </w:r>
      <w:r>
        <w:rPr>
          <w:rFonts w:ascii="Times New Roman" w:hAnsi="Times New Roman" w:eastAsia="Times New Roman" w:cs="Times New Roman"/>
        </w:rPr>
        <w:t xml:space="preserve"> </w:t>
      </w:r>
      <w:r>
        <w:rPr>
          <w:rFonts w:ascii="Malgun Gothic" w:hAnsi="Malgun Gothic" w:eastAsia="Malgun Gothic" w:cs="Malgun Gothic"/>
        </w:rPr>
        <w:t>사함이</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이름으로</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민족에게</w:t>
      </w:r>
      <w:r>
        <w:rPr>
          <w:rFonts w:ascii="Times New Roman" w:hAnsi="Times New Roman" w:eastAsia="Times New Roman" w:cs="Times New Roman"/>
        </w:rPr>
        <w:t xml:space="preserve"> </w:t>
      </w:r>
      <w:r>
        <w:rPr>
          <w:rFonts w:ascii="Malgun Gothic" w:hAnsi="Malgun Gothic" w:eastAsia="Malgun Gothic" w:cs="Malgun Gothic"/>
        </w:rPr>
        <w:t>전파되어야</w:t>
      </w:r>
      <w:r>
        <w:rPr>
          <w:rFonts w:ascii="Times New Roman" w:hAnsi="Times New Roman" w:eastAsia="Times New Roman" w:cs="Times New Roman"/>
        </w:rPr>
        <w:t xml:space="preserve"> </w:t>
      </w:r>
      <w:r>
        <w:rPr>
          <w:rFonts w:ascii="Malgun Gothic" w:hAnsi="Malgun Gothic" w:eastAsia="Malgun Gothic" w:cs="Malgun Gothic"/>
        </w:rPr>
        <w:t>할</w:t>
      </w:r>
      <w:r>
        <w:rPr>
          <w:rFonts w:ascii="Times New Roman" w:hAnsi="Times New Roman" w:eastAsia="Times New Roman" w:cs="Times New Roman"/>
        </w:rPr>
        <w:t xml:space="preserve"> </w:t>
      </w:r>
      <w:r>
        <w:rPr>
          <w:rFonts w:ascii="Malgun Gothic" w:hAnsi="Malgun Gothic" w:eastAsia="Malgun Gothic" w:cs="Malgun Gothic"/>
        </w:rPr>
        <w:t>것이니</w:t>
      </w:r>
      <w:r>
        <w:rPr>
          <w:rFonts w:ascii="Times New Roman" w:hAnsi="Times New Roman" w:eastAsia="Times New Roman" w:cs="Times New Roman"/>
        </w:rPr>
        <w:t xml:space="preserve">, </w:t>
      </w:r>
      <w:r>
        <w:rPr>
          <w:rFonts w:ascii="Malgun Gothic" w:hAnsi="Malgun Gothic" w:eastAsia="Malgun Gothic" w:cs="Malgun Gothic"/>
        </w:rPr>
        <w:t>예루살렘에서</w:t>
      </w:r>
      <w:r>
        <w:rPr>
          <w:rFonts w:ascii="Times New Roman" w:hAnsi="Times New Roman" w:eastAsia="Times New Roman" w:cs="Times New Roman"/>
        </w:rPr>
        <w:t xml:space="preserve"> </w:t>
      </w:r>
      <w:r>
        <w:rPr>
          <w:rFonts w:ascii="Malgun Gothic" w:hAnsi="Malgun Gothic" w:eastAsia="Malgun Gothic" w:cs="Malgun Gothic"/>
        </w:rPr>
        <w:t>시작할지니라</w:t>
      </w:r>
      <w:r>
        <w:rPr>
          <w:rFonts w:ascii="Times New Roman" w:hAnsi="Times New Roman" w:eastAsia="Times New Roman" w:cs="Times New Roman"/>
        </w:rPr>
        <w:t xml:space="preserve">. </w:t>
      </w:r>
      <w:r>
        <w:rPr>
          <w:rFonts w:ascii="Malgun Gothic" w:hAnsi="Malgun Gothic" w:eastAsia="Malgun Gothic" w:cs="Malgun Gothic"/>
        </w:rPr>
        <w:t>너희는</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일의</w:t>
      </w:r>
      <w:r>
        <w:rPr>
          <w:rFonts w:ascii="Times New Roman" w:hAnsi="Times New Roman" w:eastAsia="Times New Roman" w:cs="Times New Roman"/>
        </w:rPr>
        <w:t xml:space="preserve"> </w:t>
      </w:r>
      <w:r>
        <w:rPr>
          <w:rFonts w:ascii="Malgun Gothic" w:hAnsi="Malgun Gothic" w:eastAsia="Malgun Gothic" w:cs="Malgun Gothic"/>
        </w:rPr>
        <w:t>증인이라</w:t>
      </w:r>
      <w:r>
        <w:rPr>
          <w:rFonts w:ascii="Times New Roman" w:hAnsi="Times New Roman" w:eastAsia="Times New Roman" w:cs="Times New Roman"/>
        </w:rPr>
        <w:t xml:space="preserve">. </w:t>
      </w:r>
      <w:r>
        <w:rPr>
          <w:rFonts w:ascii="Malgun Gothic" w:hAnsi="Malgun Gothic" w:eastAsia="Malgun Gothic" w:cs="Malgun Gothic"/>
        </w:rPr>
        <w:t>보라</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아버지의</w:t>
      </w:r>
      <w:r>
        <w:rPr>
          <w:rFonts w:ascii="Times New Roman" w:hAnsi="Times New Roman" w:eastAsia="Times New Roman" w:cs="Times New Roman"/>
        </w:rPr>
        <w:t xml:space="preserve"> </w:t>
      </w:r>
      <w:r>
        <w:rPr>
          <w:rFonts w:ascii="Malgun Gothic" w:hAnsi="Malgun Gothic" w:eastAsia="Malgun Gothic" w:cs="Malgun Gothic"/>
        </w:rPr>
        <w:t>약속하신</w:t>
      </w:r>
      <w:r>
        <w:rPr>
          <w:rFonts w:ascii="Times New Roman" w:hAnsi="Times New Roman" w:eastAsia="Times New Roman" w:cs="Times New Roman"/>
        </w:rPr>
        <w:t xml:space="preserve"> </w:t>
      </w:r>
      <w:r>
        <w:rPr>
          <w:rFonts w:ascii="Malgun Gothic" w:hAnsi="Malgun Gothic" w:eastAsia="Malgun Gothic" w:cs="Malgun Gothic"/>
        </w:rPr>
        <w:t>것을</w:t>
      </w:r>
      <w:r>
        <w:rPr>
          <w:rFonts w:ascii="Times New Roman" w:hAnsi="Times New Roman" w:eastAsia="Times New Roman" w:cs="Times New Roman"/>
        </w:rPr>
        <w:t xml:space="preserve"> </w:t>
      </w:r>
      <w:r>
        <w:rPr>
          <w:rFonts w:ascii="Malgun Gothic" w:hAnsi="Malgun Gothic" w:eastAsia="Malgun Gothic" w:cs="Malgun Gothic"/>
        </w:rPr>
        <w:t>너희에게</w:t>
      </w:r>
      <w:r>
        <w:rPr>
          <w:rFonts w:ascii="Times New Roman" w:hAnsi="Times New Roman" w:eastAsia="Times New Roman" w:cs="Times New Roman"/>
        </w:rPr>
        <w:t xml:space="preserve"> </w:t>
      </w:r>
      <w:r>
        <w:rPr>
          <w:rFonts w:ascii="Malgun Gothic" w:hAnsi="Malgun Gothic" w:eastAsia="Malgun Gothic" w:cs="Malgun Gothic"/>
        </w:rPr>
        <w:t>보내노니</w:t>
      </w:r>
      <w:r>
        <w:rPr>
          <w:rFonts w:ascii="Times New Roman" w:hAnsi="Times New Roman" w:eastAsia="Times New Roman" w:cs="Times New Roman"/>
        </w:rPr>
        <w:t xml:space="preserve">, </w:t>
      </w:r>
      <w:r>
        <w:rPr>
          <w:rFonts w:ascii="Malgun Gothic" w:hAnsi="Malgun Gothic" w:eastAsia="Malgun Gothic" w:cs="Malgun Gothic"/>
        </w:rPr>
        <w:t>너희는</w:t>
      </w:r>
      <w:r>
        <w:rPr>
          <w:rFonts w:ascii="Times New Roman" w:hAnsi="Times New Roman" w:eastAsia="Times New Roman" w:cs="Times New Roman"/>
        </w:rPr>
        <w:t xml:space="preserve"> </w:t>
      </w:r>
      <w:r>
        <w:rPr>
          <w:rFonts w:ascii="Malgun Gothic" w:hAnsi="Malgun Gothic" w:eastAsia="Malgun Gothic" w:cs="Malgun Gothic"/>
        </w:rPr>
        <w:t>위로부터</w:t>
      </w:r>
      <w:r>
        <w:rPr>
          <w:rFonts w:ascii="Times New Roman" w:hAnsi="Times New Roman" w:eastAsia="Times New Roman" w:cs="Times New Roman"/>
        </w:rPr>
        <w:t xml:space="preserve"> </w:t>
      </w:r>
      <w:r>
        <w:rPr>
          <w:rFonts w:ascii="Malgun Gothic" w:hAnsi="Malgun Gothic" w:eastAsia="Malgun Gothic" w:cs="Malgun Gothic"/>
        </w:rPr>
        <w:t>능력을</w:t>
      </w:r>
      <w:r>
        <w:rPr>
          <w:rFonts w:ascii="Times New Roman" w:hAnsi="Times New Roman" w:eastAsia="Times New Roman" w:cs="Times New Roman"/>
        </w:rPr>
        <w:t xml:space="preserve"> </w:t>
      </w:r>
      <w:r>
        <w:rPr>
          <w:rFonts w:ascii="Malgun Gothic" w:hAnsi="Malgun Gothic" w:eastAsia="Malgun Gothic" w:cs="Malgun Gothic"/>
        </w:rPr>
        <w:t>입을</w:t>
      </w:r>
      <w:r>
        <w:rPr>
          <w:rFonts w:ascii="Times New Roman" w:hAnsi="Times New Roman" w:eastAsia="Times New Roman" w:cs="Times New Roman"/>
        </w:rPr>
        <w:t xml:space="preserve"> </w:t>
      </w:r>
      <w:r>
        <w:rPr>
          <w:rFonts w:ascii="Malgun Gothic" w:hAnsi="Malgun Gothic" w:eastAsia="Malgun Gothic" w:cs="Malgun Gothic"/>
        </w:rPr>
        <w:t>때까지</w:t>
      </w:r>
      <w:r>
        <w:rPr>
          <w:rFonts w:ascii="Times New Roman" w:hAnsi="Times New Roman" w:eastAsia="Times New Roman" w:cs="Times New Roman"/>
        </w:rPr>
        <w:t xml:space="preserve"> </w:t>
      </w:r>
      <w:r>
        <w:rPr>
          <w:rFonts w:ascii="Malgun Gothic" w:hAnsi="Malgun Gothic" w:eastAsia="Malgun Gothic" w:cs="Malgun Gothic"/>
        </w:rPr>
        <w:t>예루살렘</w:t>
      </w:r>
      <w:r>
        <w:rPr>
          <w:rFonts w:ascii="Times New Roman" w:hAnsi="Times New Roman" w:eastAsia="Times New Roman" w:cs="Times New Roman"/>
        </w:rPr>
        <w:t xml:space="preserve"> </w:t>
      </w:r>
      <w:r>
        <w:rPr>
          <w:rFonts w:ascii="Malgun Gothic" w:hAnsi="Malgun Gothic" w:eastAsia="Malgun Gothic" w:cs="Malgun Gothic"/>
        </w:rPr>
        <w:t>성에</w:t>
      </w:r>
      <w:r>
        <w:rPr>
          <w:rFonts w:ascii="Times New Roman" w:hAnsi="Times New Roman" w:eastAsia="Times New Roman" w:cs="Times New Roman"/>
        </w:rPr>
        <w:t xml:space="preserve"> </w:t>
      </w:r>
      <w:r>
        <w:rPr>
          <w:rFonts w:ascii="Malgun Gothic" w:hAnsi="Malgun Gothic" w:eastAsia="Malgun Gothic" w:cs="Malgun Gothic"/>
        </w:rPr>
        <w:t>머물라</w:t>
      </w:r>
      <w:r>
        <w:rPr>
          <w:rFonts w:ascii="Times New Roman" w:hAnsi="Times New Roman" w:eastAsia="Times New Roman" w:cs="Times New Roman"/>
        </w:rPr>
        <w:t xml:space="preserve"> </w:t>
      </w:r>
      <w:r>
        <w:rPr>
          <w:rFonts w:ascii="Malgun Gothic" w:hAnsi="Malgun Gothic" w:eastAsia="Malgun Gothic" w:cs="Malgun Gothic"/>
        </w:rPr>
        <w:t>하시니라</w:t>
      </w:r>
      <w:r>
        <w:rPr>
          <w:rFonts w:ascii="Times New Roman" w:hAnsi="Times New Roman" w:eastAsia="Times New Roman" w:cs="Times New Roman"/>
        </w:rPr>
        <w:t xml:space="preserve">. </w:t>
      </w:r>
      <w:r>
        <w:rPr>
          <w:rFonts w:ascii="Malgun Gothic" w:hAnsi="Malgun Gothic" w:eastAsia="Malgun Gothic" w:cs="Malgun Gothic"/>
        </w:rPr>
        <w:t>예수께서</w:t>
      </w:r>
      <w:r>
        <w:rPr>
          <w:rFonts w:ascii="Times New Roman" w:hAnsi="Times New Roman" w:eastAsia="Times New Roman" w:cs="Times New Roman"/>
        </w:rPr>
        <w:t xml:space="preserve"> </w:t>
      </w:r>
      <w:r>
        <w:rPr>
          <w:rFonts w:ascii="Malgun Gothic" w:hAnsi="Malgun Gothic" w:eastAsia="Malgun Gothic" w:cs="Malgun Gothic"/>
        </w:rPr>
        <w:t>그들을</w:t>
      </w:r>
      <w:r>
        <w:rPr>
          <w:rFonts w:ascii="Times New Roman" w:hAnsi="Times New Roman" w:eastAsia="Times New Roman" w:cs="Times New Roman"/>
        </w:rPr>
        <w:t xml:space="preserve"> </w:t>
      </w:r>
      <w:r>
        <w:rPr>
          <w:rFonts w:ascii="Malgun Gothic" w:hAnsi="Malgun Gothic" w:eastAsia="Malgun Gothic" w:cs="Malgun Gothic"/>
        </w:rPr>
        <w:t>데리고</w:t>
      </w:r>
      <w:r>
        <w:rPr>
          <w:rFonts w:ascii="Times New Roman" w:hAnsi="Times New Roman" w:eastAsia="Times New Roman" w:cs="Times New Roman"/>
        </w:rPr>
        <w:t xml:space="preserve"> </w:t>
      </w:r>
      <w:r>
        <w:rPr>
          <w:rFonts w:ascii="Malgun Gothic" w:hAnsi="Malgun Gothic" w:eastAsia="Malgun Gothic" w:cs="Malgun Gothic"/>
        </w:rPr>
        <w:t>베다니</w:t>
      </w:r>
      <w:r>
        <w:rPr>
          <w:rFonts w:ascii="Times New Roman" w:hAnsi="Times New Roman" w:eastAsia="Times New Roman" w:cs="Times New Roman"/>
        </w:rPr>
        <w:t xml:space="preserve"> </w:t>
      </w:r>
      <w:r>
        <w:rPr>
          <w:rFonts w:ascii="Malgun Gothic" w:hAnsi="Malgun Gothic" w:eastAsia="Malgun Gothic" w:cs="Malgun Gothic"/>
        </w:rPr>
        <w:t>앞까지</w:t>
      </w:r>
      <w:r>
        <w:rPr>
          <w:rFonts w:ascii="Times New Roman" w:hAnsi="Times New Roman" w:eastAsia="Times New Roman" w:cs="Times New Roman"/>
        </w:rPr>
        <w:t xml:space="preserve"> </w:t>
      </w:r>
      <w:r>
        <w:rPr>
          <w:rFonts w:ascii="Malgun Gothic" w:hAnsi="Malgun Gothic" w:eastAsia="Malgun Gothic" w:cs="Malgun Gothic"/>
        </w:rPr>
        <w:t>나가사</w:t>
      </w:r>
      <w:r>
        <w:rPr>
          <w:rFonts w:ascii="Times New Roman" w:hAnsi="Times New Roman" w:eastAsia="Times New Roman" w:cs="Times New Roman"/>
        </w:rPr>
        <w:t xml:space="preserve"> </w:t>
      </w:r>
      <w:r>
        <w:rPr>
          <w:rFonts w:ascii="Malgun Gothic" w:hAnsi="Malgun Gothic" w:eastAsia="Malgun Gothic" w:cs="Malgun Gothic"/>
        </w:rPr>
        <w:t>손을</w:t>
      </w:r>
      <w:r>
        <w:rPr>
          <w:rFonts w:ascii="Times New Roman" w:hAnsi="Times New Roman" w:eastAsia="Times New Roman" w:cs="Times New Roman"/>
        </w:rPr>
        <w:t xml:space="preserve"> </w:t>
      </w:r>
      <w:r>
        <w:rPr>
          <w:rFonts w:ascii="Malgun Gothic" w:hAnsi="Malgun Gothic" w:eastAsia="Malgun Gothic" w:cs="Malgun Gothic"/>
        </w:rPr>
        <w:t>들어</w:t>
      </w:r>
      <w:r>
        <w:rPr>
          <w:rFonts w:ascii="Times New Roman" w:hAnsi="Times New Roman" w:eastAsia="Times New Roman" w:cs="Times New Roman"/>
        </w:rPr>
        <w:t xml:space="preserve"> </w:t>
      </w:r>
      <w:r>
        <w:rPr>
          <w:rFonts w:ascii="Malgun Gothic" w:hAnsi="Malgun Gothic" w:eastAsia="Malgun Gothic" w:cs="Malgun Gothic"/>
        </w:rPr>
        <w:t>그들에게</w:t>
      </w:r>
      <w:r>
        <w:rPr>
          <w:rFonts w:ascii="Times New Roman" w:hAnsi="Times New Roman" w:eastAsia="Times New Roman" w:cs="Times New Roman"/>
        </w:rPr>
        <w:t xml:space="preserve"> </w:t>
      </w:r>
      <w:r>
        <w:rPr>
          <w:rFonts w:ascii="Malgun Gothic" w:hAnsi="Malgun Gothic" w:eastAsia="Malgun Gothic" w:cs="Malgun Gothic"/>
        </w:rPr>
        <w:t>축복하시더니</w:t>
      </w:r>
      <w:r>
        <w:rPr>
          <w:rFonts w:ascii="Times New Roman" w:hAnsi="Times New Roman" w:eastAsia="Times New Roman" w:cs="Times New Roman"/>
        </w:rPr>
        <w:t xml:space="preserve">, </w:t>
      </w:r>
      <w:r>
        <w:rPr>
          <w:rFonts w:ascii="Malgun Gothic" w:hAnsi="Malgun Gothic" w:eastAsia="Malgun Gothic" w:cs="Malgun Gothic"/>
        </w:rPr>
        <w:t>축복하실</w:t>
      </w:r>
      <w:r>
        <w:rPr>
          <w:rFonts w:ascii="Times New Roman" w:hAnsi="Times New Roman" w:eastAsia="Times New Roman" w:cs="Times New Roman"/>
        </w:rPr>
        <w:t xml:space="preserve"> </w:t>
      </w:r>
      <w:r>
        <w:rPr>
          <w:rFonts w:ascii="Malgun Gothic" w:hAnsi="Malgun Gothic" w:eastAsia="Malgun Gothic" w:cs="Malgun Gothic"/>
        </w:rPr>
        <w:t>때에</w:t>
      </w:r>
      <w:r>
        <w:rPr>
          <w:rFonts w:ascii="Times New Roman" w:hAnsi="Times New Roman" w:eastAsia="Times New Roman" w:cs="Times New Roman"/>
        </w:rPr>
        <w:t xml:space="preserve"> </w:t>
      </w:r>
      <w:r>
        <w:rPr>
          <w:rFonts w:ascii="Malgun Gothic" w:hAnsi="Malgun Gothic" w:eastAsia="Malgun Gothic" w:cs="Malgun Gothic"/>
        </w:rPr>
        <w:t>그들을</w:t>
      </w:r>
      <w:r>
        <w:rPr>
          <w:rFonts w:ascii="Times New Roman" w:hAnsi="Times New Roman" w:eastAsia="Times New Roman" w:cs="Times New Roman"/>
        </w:rPr>
        <w:t xml:space="preserve"> </w:t>
      </w:r>
      <w:r>
        <w:rPr>
          <w:rFonts w:ascii="Malgun Gothic" w:hAnsi="Malgun Gothic" w:eastAsia="Malgun Gothic" w:cs="Malgun Gothic"/>
        </w:rPr>
        <w:t>떠나</w:t>
      </w:r>
      <w:r>
        <w:rPr>
          <w:rFonts w:ascii="Times New Roman" w:hAnsi="Times New Roman" w:eastAsia="Times New Roman" w:cs="Times New Roman"/>
        </w:rPr>
        <w:t xml:space="preserve"> </w:t>
      </w:r>
      <w:r>
        <w:rPr>
          <w:rFonts w:ascii="Malgun Gothic" w:hAnsi="Malgun Gothic" w:eastAsia="Malgun Gothic" w:cs="Malgun Gothic"/>
        </w:rPr>
        <w:t>하늘로</w:t>
      </w:r>
      <w:r>
        <w:rPr>
          <w:rFonts w:ascii="Times New Roman" w:hAnsi="Times New Roman" w:eastAsia="Times New Roman" w:cs="Times New Roman"/>
        </w:rPr>
        <w:t xml:space="preserve"> </w:t>
      </w:r>
      <w:r>
        <w:rPr>
          <w:rFonts w:ascii="Malgun Gothic" w:hAnsi="Malgun Gothic" w:eastAsia="Malgun Gothic" w:cs="Malgun Gothic"/>
        </w:rPr>
        <w:t>올려지시니</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그에게</w:t>
      </w:r>
      <w:r>
        <w:rPr>
          <w:rFonts w:ascii="Times New Roman" w:hAnsi="Times New Roman" w:eastAsia="Times New Roman" w:cs="Times New Roman"/>
        </w:rPr>
        <w:t xml:space="preserve"> </w:t>
      </w:r>
      <w:r>
        <w:rPr>
          <w:rFonts w:ascii="Malgun Gothic" w:hAnsi="Malgun Gothic" w:eastAsia="Malgun Gothic" w:cs="Malgun Gothic"/>
        </w:rPr>
        <w:t>경배하고</w:t>
      </w:r>
      <w:r>
        <w:rPr>
          <w:rFonts w:ascii="Times New Roman" w:hAnsi="Times New Roman" w:eastAsia="Times New Roman" w:cs="Times New Roman"/>
        </w:rPr>
        <w:t xml:space="preserve"> </w:t>
      </w:r>
      <w:r>
        <w:rPr>
          <w:rFonts w:ascii="Malgun Gothic" w:hAnsi="Malgun Gothic" w:eastAsia="Malgun Gothic" w:cs="Malgun Gothic"/>
        </w:rPr>
        <w:t>크게</w:t>
      </w:r>
      <w:r>
        <w:rPr>
          <w:rFonts w:ascii="Times New Roman" w:hAnsi="Times New Roman" w:eastAsia="Times New Roman" w:cs="Times New Roman"/>
        </w:rPr>
        <w:t xml:space="preserve"> </w:t>
      </w:r>
      <w:r>
        <w:rPr>
          <w:rFonts w:ascii="Malgun Gothic" w:hAnsi="Malgun Gothic" w:eastAsia="Malgun Gothic" w:cs="Malgun Gothic"/>
        </w:rPr>
        <w:t>기뻐하며</w:t>
      </w:r>
      <w:r>
        <w:rPr>
          <w:rFonts w:ascii="Times New Roman" w:hAnsi="Times New Roman" w:eastAsia="Times New Roman" w:cs="Times New Roman"/>
        </w:rPr>
        <w:t xml:space="preserve"> </w:t>
      </w:r>
      <w:r>
        <w:rPr>
          <w:rFonts w:ascii="Malgun Gothic" w:hAnsi="Malgun Gothic" w:eastAsia="Malgun Gothic" w:cs="Malgun Gothic"/>
        </w:rPr>
        <w:t>예루살렘에</w:t>
      </w:r>
      <w:r>
        <w:rPr>
          <w:rFonts w:ascii="Times New Roman" w:hAnsi="Times New Roman" w:eastAsia="Times New Roman" w:cs="Times New Roman"/>
        </w:rPr>
        <w:t xml:space="preserve"> </w:t>
      </w:r>
      <w:r>
        <w:rPr>
          <w:rFonts w:ascii="Malgun Gothic" w:hAnsi="Malgun Gothic" w:eastAsia="Malgun Gothic" w:cs="Malgun Gothic"/>
        </w:rPr>
        <w:t>돌아가</w:t>
      </w:r>
      <w:r>
        <w:rPr>
          <w:rFonts w:ascii="Times New Roman" w:hAnsi="Times New Roman" w:eastAsia="Times New Roman" w:cs="Times New Roman"/>
        </w:rPr>
        <w:t xml:space="preserve">, </w:t>
      </w:r>
      <w:r>
        <w:rPr>
          <w:rFonts w:ascii="Malgun Gothic" w:hAnsi="Malgun Gothic" w:eastAsia="Malgun Gothic" w:cs="Malgun Gothic"/>
        </w:rPr>
        <w:t>늘</w:t>
      </w:r>
      <w:r>
        <w:rPr>
          <w:rFonts w:ascii="Times New Roman" w:hAnsi="Times New Roman" w:eastAsia="Times New Roman" w:cs="Times New Roman"/>
        </w:rPr>
        <w:t xml:space="preserve"> </w:t>
      </w:r>
      <w:r>
        <w:rPr>
          <w:rFonts w:ascii="Malgun Gothic" w:hAnsi="Malgun Gothic" w:eastAsia="Malgun Gothic" w:cs="Malgun Gothic"/>
        </w:rPr>
        <w:t>성전에</w:t>
      </w:r>
      <w:r>
        <w:rPr>
          <w:rFonts w:ascii="Times New Roman" w:hAnsi="Times New Roman" w:eastAsia="Times New Roman" w:cs="Times New Roman"/>
        </w:rPr>
        <w:t xml:space="preserve"> </w:t>
      </w:r>
      <w:r>
        <w:rPr>
          <w:rFonts w:ascii="Malgun Gothic" w:hAnsi="Malgun Gothic" w:eastAsia="Malgun Gothic" w:cs="Malgun Gothic"/>
        </w:rPr>
        <w:t>있어</w:t>
      </w:r>
      <w:r>
        <w:rPr>
          <w:rFonts w:ascii="Times New Roman" w:hAnsi="Times New Roman" w:eastAsia="Times New Roman" w:cs="Times New Roman"/>
        </w:rPr>
        <w:t xml:space="preserve"> </w:t>
      </w:r>
      <w:r>
        <w:rPr>
          <w:rFonts w:ascii="Malgun Gothic" w:hAnsi="Malgun Gothic" w:eastAsia="Malgun Gothic" w:cs="Malgun Gothic"/>
        </w:rPr>
        <w:t>하나님을</w:t>
      </w:r>
      <w:r>
        <w:rPr>
          <w:rFonts w:ascii="Times New Roman" w:hAnsi="Times New Roman" w:eastAsia="Times New Roman" w:cs="Times New Roman"/>
        </w:rPr>
        <w:t xml:space="preserve"> </w:t>
      </w:r>
      <w:r>
        <w:rPr>
          <w:rFonts w:ascii="Malgun Gothic" w:hAnsi="Malgun Gothic" w:eastAsia="Malgun Gothic" w:cs="Malgun Gothic"/>
        </w:rPr>
        <w:t>찬송하며</w:t>
      </w:r>
      <w:r>
        <w:rPr>
          <w:rFonts w:ascii="Times New Roman" w:hAnsi="Times New Roman" w:eastAsia="Times New Roman" w:cs="Times New Roman"/>
        </w:rPr>
        <w:t xml:space="preserve"> </w:t>
      </w:r>
      <w:r>
        <w:rPr>
          <w:rFonts w:ascii="Malgun Gothic" w:hAnsi="Malgun Gothic" w:eastAsia="Malgun Gothic" w:cs="Malgun Gothic"/>
        </w:rPr>
        <w:t>송축하니라</w:t>
      </w:r>
      <w:r>
        <w:rPr>
          <w:rFonts w:ascii="Times New Roman" w:hAnsi="Times New Roman" w:eastAsia="Times New Roman" w:cs="Times New Roman"/>
        </w:rPr>
        <w:t xml:space="preserve">. </w:t>
      </w:r>
      <w:r>
        <w:rPr>
          <w:rFonts w:ascii="Malgun Gothic" w:hAnsi="Malgun Gothic" w:eastAsia="Malgun Gothic" w:cs="Malgun Gothic"/>
        </w:rPr>
        <w:t>아멘</w:t>
      </w:r>
      <w:r>
        <w:rPr>
          <w:rFonts w:ascii="Times New Roman" w:hAnsi="Times New Roman" w:eastAsia="Times New Roman" w:cs="Times New Roman"/>
        </w:rPr>
        <w:t xml:space="preserve">. </w:t>
      </w:r>
      <w:r>
        <w:rPr>
          <w:rFonts w:ascii="Malgun Gothic" w:hAnsi="Malgun Gothic" w:eastAsia="Malgun Gothic" w:cs="Malgun Gothic"/>
        </w:rPr>
        <w:t>누가복음</w:t>
      </w:r>
      <w:r>
        <w:rPr>
          <w:rFonts w:ascii="Times New Roman" w:hAnsi="Times New Roman" w:eastAsia="Times New Roman" w:cs="Times New Roman"/>
        </w:rPr>
        <w:t xml:space="preserve"> 24:46–53.</w:t>
      </w:r>
    </w:p>
    <w:p>
      <w:pPr>
        <w:pStyle w:val="ArticleBody"/>
        <w:jc w:val="left"/>
      </w:pPr>
      <w:r>
        <w:rPr>
          <w:rFonts w:ascii="Times New Roman" w:hAnsi="Times New Roman" w:eastAsia="Times New Roman" w:cs="Times New Roman"/>
        </w:rPr>
        <w:t>Ilustrarea ucenicilor pe drumul spre Emaus identifică un timp de zăbovire care a început la moartea Sa și a durat până când a înviat și S-a înălțat la Tatăl Său. Timpul de zăbovire s-a încheiat pentru ucenicii din Emaus atunci când solia evenimentelor crucii a fost întemeiată prin metodologia aducerii laolaltă a liniilor istoriilor sacre trecute, linie peste linie. Apoi solia a fost purtată de ucenici cu toată graba cu care au putut să o poarte. Apoi Isus Se întâlnește cu cei unsprezece ucenici; din nou este menționată luarea unei mese, se folosește „linie peste linie” pentru a dovedi solia și, asemenea ucenicilor din Emaus, El le deschide atunci înțelegerea și Se desparte de ei. Dar nu înainte de a identifica istoria zăbovirii în Ierusalim până când timpul de zăbovire se încheie odată cu venirea Duhului Sfânt la Cincizecime.</w:t>
      </w:r>
    </w:p>
    <w:p>
      <w:pPr>
        <w:pStyle w:val="ArticleBody"/>
        <w:jc w:val="left"/>
      </w:pPr>
      <w:r>
        <w:rPr>
          <w:rFonts w:ascii="Times New Roman" w:hAnsi="Times New Roman" w:eastAsia="Times New Roman" w:cs="Times New Roman"/>
        </w:rPr>
        <w:t>Când Isus le-a spus ucenicilor Săi să rămână în Ierusalim, acesta a fost sfârșitul istoriei drumului spre Emaus. Începutul istoriei a reprezentat o dezamăgire, urmată de un timp de așteptare, urmat de o descoperire a adevărului care reprezintă mesajul Strigătului de la Miezul Nopții. Acea descoperire a adevărului s-a împlinit atunci când Hristos Și-a retras mâna, care „ținea” ochii ucenicilor. Acesta este începutul istoriei, iar mijlocul istoriei se repetă cu aceeași istorie atunci când Hristos a îndepărtat dezamăgirea celor unsprezece ucenici prin faptul că li S-a descoperit și le-a deschis înțelegerea Cuvântului Său. Apoi urmează o ultimă mărturie a aceleiași structuri profetice identice, care începe cu prima dezamăgire, nu cu marea dezamăgire.</w:t>
      </w:r>
    </w:p>
    <w:p>
      <w:pPr>
        <w:pStyle w:val="ArticleBody"/>
        <w:jc w:val="left"/>
      </w:pPr>
      <w:r>
        <w:rPr>
          <w:rFonts w:ascii="Times New Roman" w:hAnsi="Times New Roman" w:eastAsia="Times New Roman" w:cs="Times New Roman"/>
        </w:rPr>
        <w:t>Istoria de la Emaus până la Cincizecime oferă trei martori ai primei dezamăgiri, ai timpului de întârziere și ai Strigătului de la Miezul Nopții, totuși dezamăgirea propriu-zisă, care este semnul de hotar de la începutul fiecăruia dintre cei trei martori, a fost în realitate a doua dezamăgire, nu prima. Recunoașterea faptului că semnul de hotar care este Marea Dezamăgire în istoria millerită este folosit pentru a ilustra prima dezamăgire din istoria millerită este esențială pentru înțelegerea narațiunii pe care o găsim în cele patru capitole din Ioan care au loc între mâncarea care a avut loc la ultima cină și arestarea de la miezul nopții din grădina Ghetsimani. Merită remarcat faptul că, atunci când Isus li S-a arătat celor unsprezece ucenici și a mâncat împreună cu ei, El a întrebat: „De ce sunteți tulburați? și de ce se ridică gânduri în inimile voastre?”</w:t>
      </w:r>
    </w:p>
    <w:p>
      <w:pPr>
        <w:pStyle w:val="ArticleBody"/>
        <w:jc w:val="left"/>
      </w:pPr>
      <w:r>
        <w:rPr>
          <w:rFonts w:ascii="Times New Roman" w:hAnsi="Times New Roman" w:eastAsia="Times New Roman" w:cs="Times New Roman"/>
        </w:rPr>
        <w:t>De îndată după ce a mâncat Cina cea de Taină în cartea lui Ioan, pasajul pe care urmează să-l analizăm începe cu cuvintele lui Hristos, spunându-le: „Să nu vi se tulbure inima.” În decurs de cinci zile, ei uitaseră chiar acea poruncă. Capitolul paisprezece până la capitolul șaptesprezece din Evanghelia după Ioan reprezintă prima dezamăgire din 18 iulie 2020, care introduce un timp de întârziere, conducând la Descoperirea lui Isus Hristos, care este desigilată chiar înainte de încheierea timpului de probă, și reprezintă solia Strigătului de la Miezul Nopții. Acea solie introduce o perioadă de timp care a fost prefigurată de mișcarea lunii a șaptea și este, de asemenea, prefigurată de alergarea în grabă a ucenicilor de la Emaus spre Ierusalim în puterea nopții. Acea istorie este ceea ce este reprezentat de cele trei litere ebraice pe care Hristos le-a folosit pentru a Se reprezenta pe Sine ca „Adevărul”.</w:t>
      </w:r>
    </w:p>
    <w:p>
      <w:pPr>
        <w:pStyle w:val="ArticleBody"/>
        <w:jc w:val="left"/>
      </w:pPr>
      <w:r>
        <w:rPr>
          <w:rFonts w:ascii="Times New Roman" w:hAnsi="Times New Roman" w:eastAsia="Times New Roman" w:cs="Times New Roman"/>
        </w:rPr>
        <w:t>În narațiunea acestor patru capitole din Ioan găsim nu numai faptul că lucrarea Duhului Sfânt este identificată drept aceiași pași ai chiar acelui cuvânt, ci și cea mai bună dovadă pentru a susține afirmațiile care sunt făcute acum, și anume că împlinirea finală a soliei Strigătului de la Miezul Nopții este prezentată acum în mod progresiv la adunarea de tabără din Exeter, din douăsprezece august până în șaptesprezece. Când solia va fi în cele din urmă recunoscută de sfinții care așteaptă, lumea va fi aruncată în criza legii duminicale, în timp ce acei soli duc lumii care piere solia finală de avertizare a „zilelor din urmă”.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este Adevărul? - Numărul Trei</dc:title>
  <dc:subject>Drumul spre Emaus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