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w:t>
      </w:r>
    </w:p>
    <w:p>
      <w:pPr>
        <w:pStyle w:val="ArticleSubtitle"/>
        <w:jc w:val="left"/>
      </w:pPr>
      <w:r>
        <w:rPr>
          <w:rFonts w:ascii="Arial" w:hAnsi="Arial" w:eastAsia="Arial" w:cs="Arial"/>
        </w:rPr>
        <w:t>Раскрытие суда: от 11 сентября до воскресного закона — пророческий анализ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Следственный суд над живыми начался 11 сентября 2001 года, а исполнительный суд начнётся при скором введении воскресного закона. Эти два периода суда представляют работу вестника, который готовит путь для третьего Вестника Завета и третьего Илии, что является завершением служения вестника Илии, начатого в истории миллеритов.</w:t>
      </w:r>
    </w:p>
    <w:p>
      <w:pPr>
        <w:pStyle w:val="ArticleBody"/>
        <w:jc w:val="left"/>
      </w:pPr>
      <w:r>
        <w:rPr>
          <w:rFonts w:ascii="Times New Roman" w:hAnsi="Times New Roman" w:eastAsia="Times New Roman" w:cs="Times New Roman"/>
        </w:rPr>
        <w:t>Исполняя служение Вестника Завета, Христос дважды очистил буквальный земной храм, который был прообразом Его тела и Его духовного храма. Его буквальный земной храм начался со скинии в пустыне, затем — храм Соломона, затем — храм, восстановленный после семидесятилетнего плена в Вавилоне, и тот же самый храм после сорокашестилетней реконструкции, проведённой Иродом.</w:t>
      </w:r>
    </w:p>
    <w:p>
      <w:pPr>
        <w:pStyle w:val="ArticleBody"/>
        <w:jc w:val="left"/>
      </w:pPr>
      <w:r>
        <w:rPr>
          <w:rFonts w:ascii="Times New Roman" w:hAnsi="Times New Roman" w:eastAsia="Times New Roman" w:cs="Times New Roman"/>
        </w:rPr>
        <w:t>Физическое присутствие Бога благословило скинию и храм Соломона, но не храм, восстановленный после плена; однако этот перестроенный храм был благословлён физическим присутствием Христа. В истории перестроенного Иродом храма Христос дважды очищал храм, в исполнение третьей главы Малахии. При первом очищении Христос назвал храм домом Своего Отца, а при последнем очищении Он назвал его домом иудеев.</w:t>
      </w:r>
    </w:p>
    <w:p>
      <w:pPr>
        <w:pStyle w:val="ArticleBody"/>
        <w:jc w:val="left"/>
      </w:pPr>
      <w:r>
        <w:rPr>
          <w:rFonts w:ascii="Times New Roman" w:hAnsi="Times New Roman" w:eastAsia="Times New Roman" w:cs="Times New Roman"/>
        </w:rPr>
        <w:t>В истории миллеритов Христос воздвиг духовный храм в течение сорока шести лет, с 1798 по 1844 год. 22 октября 1844 года, в исполнение третьей главы Малахии, Он внезапно пришёл в Свой храм, тем самым отсеяв неразумных дев. Затем Он явился как третий ангел, чтобы совершить второе и окончательное очищение, но, как и в начале древнего Израиля, у современного Израиля не хватило веры, необходимой для завершения дела.</w:t>
      </w:r>
    </w:p>
    <w:p>
      <w:pPr>
        <w:pStyle w:val="ArticleBody"/>
        <w:jc w:val="left"/>
      </w:pPr>
      <w:r>
        <w:rPr>
          <w:rFonts w:ascii="Times New Roman" w:hAnsi="Times New Roman" w:eastAsia="Times New Roman" w:cs="Times New Roman"/>
        </w:rPr>
        <w:t>11 сентября 2001 года Христос вернулся, чтобы совершить второе очищение храма, которое происходит, когда неразумные девы будут очищены во время скоро грядущего воскресного закона, когда они пробудятся и осознают, что не понимают возрастания знания, которое было раскрыто в 1989 году. Это возрастание знания представляет весть позднего дождя, которая, в контексте притчи о десяти девах, является вестью Полуночного крика. Весть последних шести стихов одиннадцатой главы Даниила, которая была раскрыта во время конца в 1989 году, представлена в сорок четвертом стихе как «вести с востока и с севера».</w:t>
      </w:r>
    </w:p>
    <w:p>
      <w:pPr>
        <w:pStyle w:val="ArticleBody"/>
        <w:jc w:val="left"/>
      </w:pPr>
      <w:r>
        <w:rPr>
          <w:rFonts w:ascii="Times New Roman" w:hAnsi="Times New Roman" w:eastAsia="Times New Roman" w:cs="Times New Roman"/>
        </w:rPr>
        <w:t>Весть позднего дождя — это весть полуночного крика, а также весть с востока и с севера. Восток и север представляют ислам и папство соответственно, и как весть они представляют ту весть, которая подделывается лаодикийским адвентизмом в период между 11 сентября 2001 года и скоро грядущим воскресным законом. 11 сентября 2001 года представляет ислам (восток), а воскресный закон представляет начертание зверя (север).</w:t>
      </w:r>
    </w:p>
    <w:p>
      <w:pPr>
        <w:pStyle w:val="ArticleBody"/>
        <w:jc w:val="left"/>
      </w:pPr>
      <w:r>
        <w:rPr>
          <w:rFonts w:ascii="Times New Roman" w:hAnsi="Times New Roman" w:eastAsia="Times New Roman" w:cs="Times New Roman"/>
        </w:rPr>
        <w:t>Смертное ложе для лаодикийского адвентизма представлено между этими двумя вехами, как это прообразно показано смертью непослушного пророка между ослом и львом. Смертное ложе для тех, кто принимает начертание зверя, представлено «вестями от востока и от севера», которые приводят в ярость папскую власть и инициируют окончательное преследование народа Божьего. Эта весть начинается с введения вскоре грядущего воскресного закона в Соединённых Штатах, где и когда ислам третьего «горе» наносит внезапный удар. Этот неожиданный удар приводит к национальной гибели и приводит народы в ярость, тем самым создавая экономический и политический импульс для объединения всех народов против ислама под эгидой тройного союза дракона, зверя и лжепророка.</w:t>
      </w:r>
    </w:p>
    <w:p>
      <w:pPr>
        <w:pStyle w:val="ArticleBody"/>
        <w:jc w:val="left"/>
      </w:pPr>
      <w:r>
        <w:rPr>
          <w:rFonts w:ascii="Times New Roman" w:hAnsi="Times New Roman" w:eastAsia="Times New Roman" w:cs="Times New Roman"/>
        </w:rPr>
        <w:t>В истории, представленной третьим Илией, весть, которая определяет третье горе, сообщает дракону, зверю и лжепророку, что ислам — орудие суда, которым Бог пользуется, чтобы наказывать людей за поклонение знаку папской власти. Подобно трем Римам, трем Вавилонам, трем Илиям и трем вестникам, готовящим путь, третье горе утверждается троекратным применением трех горя.</w:t>
      </w:r>
    </w:p>
    <w:p>
      <w:pPr>
        <w:pStyle w:val="ArticleScripture"/>
        <w:jc w:val="left"/>
      </w:pPr>
      <w:r>
        <w:rPr>
          <w:rFonts w:ascii="Times New Roman" w:hAnsi="Times New Roman" w:eastAsia="Times New Roman" w:cs="Times New Roman"/>
        </w:rPr>
        <w:t>И я видел и 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Body"/>
        <w:jc w:val="left"/>
      </w:pPr>
      <w:r>
        <w:rPr>
          <w:rFonts w:ascii="Times New Roman" w:hAnsi="Times New Roman" w:eastAsia="Times New Roman" w:cs="Times New Roman"/>
        </w:rPr>
        <w:t>Сестра Уайт самым решительным образом поддержала книгу Смита «Даниил и Откровение», подчёркивая, что каждому адвентисту седьмого дня следует иметь эту книгу; хотя она и не выразилась столь прямо, как я сейчас написал, этот смысл присутствует в её одобрении.</w:t>
      </w:r>
    </w:p>
    <w:p>
      <w:pPr>
        <w:pStyle w:val="ArticleScripture"/>
        <w:jc w:val="left"/>
      </w:pPr>
      <w:r>
        <w:rPr>
          <w:rFonts w:ascii="Times New Roman" w:hAnsi="Times New Roman" w:eastAsia="Times New Roman" w:cs="Times New Roman"/>
        </w:rPr>
        <w:t>Господь призывает работников выйти на поприще колпортёрского служения, чтобы распространялись книги, содержащие свет истины настоящего времени. Людям мира нужно знать, что знамения времени сбываются. Принесите им книги, которые просветят их. «Даниил и Откровение», «Великая борьба», «Патриархи и пророки» и «Желание веков» должны теперь пойти в мир. Содержащееся в книге «Даниил и Откровение» великое наставление многие в Австралии с жадностью изучали. Эта книга стала средством приведения многих драгоценных душ к познанию истины. Нужно сделать все возможное для распространения «Мыслей о Данииле и Откровении». Я не знаю другой книги, которая могла бы занять место этой. Это Божья помощь.</w:t>
      </w:r>
    </w:p>
    <w:p>
      <w:pPr>
        <w:pStyle w:val="ArticleScripture"/>
        <w:jc w:val="left"/>
      </w:pPr>
      <w:r>
        <w:rPr>
          <w:rFonts w:ascii="Times New Roman" w:hAnsi="Times New Roman" w:eastAsia="Times New Roman" w:cs="Times New Roman"/>
        </w:rPr>
        <w:t>"Те, кто долго пребывали в истине, уснули. Им нужно быть освященными Святым Духом. Весть третьего ангела должна быть провозглашена громким голосом. Перед нами стоят вопросы огромной важности. Нам некогда терять время. Да не допустит Бог, чтобы мы позволили второстепенным вопросам заслонить свет, который должен быть дан миру." Публикации рукописей, том 21, 444.</w:t>
      </w:r>
    </w:p>
    <w:p>
      <w:pPr>
        <w:pStyle w:val="ArticleBody"/>
        <w:jc w:val="left"/>
      </w:pPr>
      <w:r>
        <w:rPr>
          <w:rFonts w:ascii="Times New Roman" w:hAnsi="Times New Roman" w:eastAsia="Times New Roman" w:cs="Times New Roman"/>
        </w:rPr>
        <w:t>Книга, которую также отвергали те, кто отвергал миллеритский взгляд на «the daily» в книге Даниила, была названа «Божьей помощью». Если народу Божьему была поручена ответственность распространять книги, упомянутые в предыдущей цитате, это значит, что народу Божьему нужно было бы иметь эту книгу у себя. Эта книга была в центре нападок тех, кто продвигал «новый» взгляд на «the daily» в книге Даниила, ибо именно эту книгу они желали переписать и удалить из неё правильное представление о «the daily».</w:t>
      </w:r>
    </w:p>
    <w:p>
      <w:pPr>
        <w:pStyle w:val="ArticleBody"/>
        <w:jc w:val="left"/>
      </w:pPr>
      <w:r>
        <w:rPr>
          <w:rFonts w:ascii="Times New Roman" w:hAnsi="Times New Roman" w:eastAsia="Times New Roman" w:cs="Times New Roman"/>
        </w:rPr>
        <w:t>Когда сестра Уайт ссылалась на двух главных руководителей в восстании вокруг «ежедневной» в книге Даниила, она часто указывала, что они (Прескотт и Дэниелс) не обладали способностью «рассуждать от причины к следствию». Исторические ревизионисты из числа лаодикийских адвентистов, по-видимому, имеют ту же проблему.</w:t>
      </w:r>
    </w:p>
    <w:p>
      <w:pPr>
        <w:pStyle w:val="ArticleBody"/>
        <w:jc w:val="left"/>
      </w:pPr>
      <w:r>
        <w:rPr>
          <w:rFonts w:ascii="Times New Roman" w:hAnsi="Times New Roman" w:eastAsia="Times New Roman" w:cs="Times New Roman"/>
        </w:rPr>
        <w:t>Ведущие мужи, которые на протяжении истории отступления с 1888 года и далее в какой-то момент своего личного опыта приняли ложное учение о «ежедневном». Их отступление было «следствием», а неправильное понимание «ежедневного» — «причиной». Лаодикийские адвентистские ревизионисты внушают необразованным, что те самые исторические отступники в истории адвентизма на самом деле не были в отступлении, хотя их пересмотренное свидетельство никогда не подтверждается свидетельством Библии и Духа Пророчества. Поскольку они не признают «следствие» отступлением, они закрывают возможность искать «причину».</w:t>
      </w:r>
    </w:p>
    <w:p>
      <w:pPr>
        <w:pStyle w:val="ArticleScripture"/>
        <w:jc w:val="left"/>
      </w:pPr>
      <w:r>
        <w:rPr>
          <w:rFonts w:ascii="Times New Roman" w:hAnsi="Times New Roman" w:eastAsia="Times New Roman" w:cs="Times New Roman"/>
        </w:rPr>
        <w:t>Как птица, блуждая, как ласточка, летая, так и незаслуженное проклятие не сбудется. Притчи 22:6.</w:t>
      </w:r>
    </w:p>
    <w:p>
      <w:pPr>
        <w:pStyle w:val="ArticleBody"/>
        <w:jc w:val="left"/>
      </w:pPr>
      <w:r>
        <w:rPr>
          <w:rFonts w:ascii="Times New Roman" w:hAnsi="Times New Roman" w:eastAsia="Times New Roman" w:cs="Times New Roman"/>
        </w:rPr>
        <w:t>Народ Божий должен распознавать неповиновение и, когда оно обнаруживается, искать его причину. Затем им следует устранить эту причину. В следующем отрывке сестра Уайт комментирует историю Ахана.</w:t>
      </w:r>
    </w:p>
    <w:p>
      <w:pPr>
        <w:pStyle w:val="ArticleScripture"/>
        <w:jc w:val="left"/>
      </w:pPr>
      <w:r>
        <w:rPr>
          <w:rFonts w:ascii="Times New Roman" w:hAnsi="Times New Roman" w:eastAsia="Times New Roman" w:cs="Times New Roman"/>
        </w:rPr>
        <w:t>Мне было показано, что Бог здесь показывает, как Он относится к греху среди тех, кто называет себя Его народом, соблюдающим заповеди. Тех, кого Он особо удостоил видеть замечательные проявления Своей силы, как древний Израиль, и кто даже тогда осмелится пренебречь Его прямыми указаниями, постигнет Его гнев. Он хочет научить Свой народ, что непослушание и грех чрезвычайно оскорбительны для Него и не должны считаться чем-то незначительным. Он показывает нам, что когда среди Его народа обнаруживается грех, следует немедленно принять решительные меры, чтобы удалить этот грех из своей среды, чтобы Его немилость не почила на всех. Но если грехи народа остаются без внимания теми, кто занимает ответственные положения, Его немилость будет на них, и народ Божий в целом будет признан ответственным за эти грехи. В Своих отношениях со Своим народом в прошлом Господь показывает необходимость очищения церкви от неправды. Один грешник может распространить такую тьму, что свет Божий отступит от всего собрания. Когда народ осознаёт, что на него опускается тьма и он не знает причины, он должен усердно искать Бога, в великом смирении и самоуничижении, пока не будут обнаружены и устранены те неправды, которые огорчают Его Духа.</w:t>
      </w:r>
    </w:p>
    <w:p>
      <w:pPr>
        <w:pStyle w:val="ArticleScripture"/>
        <w:jc w:val="left"/>
      </w:pPr>
      <w:r>
        <w:rPr>
          <w:rFonts w:ascii="Times New Roman" w:hAnsi="Times New Roman" w:eastAsia="Times New Roman" w:cs="Times New Roman"/>
        </w:rPr>
        <w:t>«Предубеждение, возникшее против нас из-за того, что мы обличали неправды, существование которых Бог открыл мне, и поднявшийся крик о жесткости и суровости — несправедливы. Бог повелевает нам говорить, и мы не будем молчать. Если среди Его народа очевидны неправды, и если служители Божьи проходят мимо них безразлично, они фактически поддерживают и оправдывают грешника и тем самым становятся столь же виновными и так же несомненно навлекают на себя неодобрение Бога; ибо они будут признаны ответственными за грехи виновных. В видении мне были указаны многие случаи, когда неодобрение Бога навлекалось из-за того, что Его служители пренебрегали разбираться с неправдами и грехами, существующими среди них. Тех, кто оправдывал эти неправды, народ считал очень доброжелательными и милыми по характеру, просто потому, что они уклонялись от исполнения ясной библейской обязанности. Эта обязанность была неприятна их чувствам; поэтому они избегали её». Свидетельства, том 3, 265.</w:t>
      </w:r>
    </w:p>
    <w:p>
      <w:pPr>
        <w:pStyle w:val="ArticleBody"/>
        <w:jc w:val="left"/>
      </w:pPr>
      <w:r>
        <w:rPr>
          <w:rFonts w:ascii="Times New Roman" w:hAnsi="Times New Roman" w:eastAsia="Times New Roman" w:cs="Times New Roman"/>
        </w:rPr>
        <w:t>Истории лидеров, восставших в адвентизме, свидетельствуют о том, что одним из шагов, почти всегда наблюдаемых в их отступничестве, было то, что в какой-то момент своего личного опыта они приняли ложный взгляд на «ежедневное». Тем не менее, книга Смита, хотя и не богодухновенная и содержащая некоторые доктринальные проблемы, все же дает отличный обзор пионерского понимания восьмой и девятой глав Откровения, где изложена пророческая история первых шести труб. Мы будем обращаться к комментарию Смита из его книги «Даниил и Откровение», когда начнем рассматривать тройное применение трех «горе».</w:t>
      </w:r>
    </w:p>
    <w:p>
      <w:pPr>
        <w:pStyle w:val="ArticleBody"/>
        <w:jc w:val="left"/>
      </w:pPr>
      <w:r>
        <w:rPr>
          <w:rFonts w:ascii="Times New Roman" w:hAnsi="Times New Roman" w:eastAsia="Times New Roman" w:cs="Times New Roman"/>
        </w:rPr>
        <w:t>Сестра Уайт сообщает нам, что Уильяму Миллеру был дан великий свет по книге Откровения, но его понимание тринадцатой главы, а также глав с шестнадцатой по восемнадцатую было неверным, поскольку он находился не на той исторической позиции, чтобы увидеть, что существуют три, а не две опустошающие силы. Его великий свет относился к главам со второй по девятую книги Откровения.</w:t>
      </w:r>
    </w:p>
    <w:p>
      <w:pPr>
        <w:pStyle w:val="ArticleScripture"/>
        <w:jc w:val="left"/>
      </w:pPr>
      <w:r>
        <w:rPr>
          <w:rFonts w:ascii="Times New Roman" w:hAnsi="Times New Roman" w:eastAsia="Times New Roman" w:cs="Times New Roman"/>
        </w:rPr>
        <w:t>Проповедники и народ смотрели на книгу Откровение как на таинственную и менее важную, чем другие части Священного Писания. Но я увидела, что эта книга действительно является откровением, данным для особой пользы тех, кому предстоит жить в последние дни, чтобы направлять их в определении их истинного положения и их долга. Бог направил ум Вильяма Миллера к пророчествам и дал ему великий свет относительно книги Откровения. Ранние произведения, 231.</w:t>
      </w:r>
    </w:p>
    <w:p>
      <w:pPr>
        <w:pStyle w:val="ArticleBody"/>
        <w:jc w:val="left"/>
      </w:pPr>
      <w:r>
        <w:rPr>
          <w:rFonts w:ascii="Times New Roman" w:hAnsi="Times New Roman" w:eastAsia="Times New Roman" w:cs="Times New Roman"/>
        </w:rPr>
        <w:t>Миллер изложил своё понимание церквей, печатей, труб и чаш следующим образом.</w:t>
      </w:r>
    </w:p>
    <w:p>
      <w:pPr>
        <w:pStyle w:val="ArticleScripture"/>
        <w:jc w:val="left"/>
      </w:pPr>
      <w:r>
        <w:rPr>
          <w:rFonts w:ascii="Times New Roman" w:hAnsi="Times New Roman" w:eastAsia="Times New Roman" w:cs="Times New Roman"/>
        </w:rPr>
        <w:t>Семь церквей Асии — это история Церкви Христовой в её семи обликах, во всех её перипетиях и поворотах, во всём её процветании и невзгодах, со дней апостолов и до конца мира. Семь печатей — это история деяний властей и царей земли в отношении Церкви и Божьего покровительства Его народу в то же самое время. Семь труб — это история семи особых и тяжких судов, ниспосланных на землю, то есть на Римское царство. А семь чаш — это семь последних язв, ниспосланных на папский Рим. С ними переплетены многие другие события, вплетённые подобно притокам и наполняющие великую реку пророчества, пока всё это не приводит нас в океан вечности.</w:t>
      </w:r>
    </w:p>
    <w:p>
      <w:pPr>
        <w:pStyle w:val="ArticleScripture"/>
        <w:jc w:val="left"/>
      </w:pPr>
      <w:r>
        <w:rPr>
          <w:rFonts w:ascii="Times New Roman" w:hAnsi="Times New Roman" w:eastAsia="Times New Roman" w:cs="Times New Roman"/>
        </w:rPr>
        <w:t>«Для меня это — план пророчества Иоанна в книге „Откровение“. И человек, желающий понять эту книгу, должен основательно знать другие части Слова Божьего. Образы и метафоры, употребленные в этом пророчестве, объяснены не все здесь же, но их следует искать у других пророков и разъяснять в других местах Писания. Следовательно, очевидно, что Бог предназначил изучение целого, даже для того, чтобы получить ясное понимание любой части». Уильям Миллер, «Лекции Миллера», том 2, лекция 12, 178.</w:t>
      </w:r>
    </w:p>
    <w:p>
      <w:pPr>
        <w:pStyle w:val="ArticleBody"/>
        <w:jc w:val="left"/>
      </w:pPr>
      <w:r>
        <w:rPr>
          <w:rFonts w:ascii="Times New Roman" w:hAnsi="Times New Roman" w:eastAsia="Times New Roman" w:cs="Times New Roman"/>
        </w:rPr>
        <w:t>Подобно тому, как третий вестник, готовящий путь Вестнику Завета, представляет внутреннюю историю суда над церковью, в отличие от третьего Илии, представляющего внешнюю историю в суде над современным Вавилоном, пионерское понимание церквей и печатей указывало на то же внутреннее и внешнее свидетельство.</w:t>
      </w:r>
    </w:p>
    <w:p>
      <w:pPr>
        <w:pStyle w:val="ArticleScripture"/>
        <w:jc w:val="left"/>
      </w:pPr>
      <w:r>
        <w:rPr>
          <w:rFonts w:ascii="Times New Roman" w:hAnsi="Times New Roman" w:eastAsia="Times New Roman" w:cs="Times New Roman"/>
        </w:rPr>
        <w:t>Печати представлены нашему вниманию в 4-й, 5-й и 6-й главах Откровения. Сцены, представленные под этими печатями, изложены в 6-й главе Откровения и в первом стихе 8-й главы. Очевидно, они охватывают события, с которыми связана церковь, от начала этого домостроительства до пришествия Христа.</w:t>
      </w:r>
    </w:p>
    <w:p>
      <w:pPr>
        <w:pStyle w:val="ArticleScripture"/>
        <w:jc w:val="left"/>
      </w:pPr>
      <w:r>
        <w:rPr>
          <w:rFonts w:ascii="Times New Roman" w:hAnsi="Times New Roman" w:eastAsia="Times New Roman" w:cs="Times New Roman"/>
        </w:rPr>
        <w:t>«Хотя семь церквей представляют внутреннюю историю церкви, семь печатей показывают великие события её внешней истории». Уриа Смит, «Библейский институт», стр. 253.</w:t>
      </w:r>
    </w:p>
    <w:p>
      <w:pPr>
        <w:pStyle w:val="ArticleBody"/>
        <w:jc w:val="left"/>
      </w:pPr>
      <w:r>
        <w:rPr>
          <w:rFonts w:ascii="Times New Roman" w:hAnsi="Times New Roman" w:eastAsia="Times New Roman" w:cs="Times New Roman"/>
        </w:rPr>
        <w:t>Урия Смит описывал миллеритское понимание внутренних и внешних взаимоотношений церквей, а Джеймс Уайт представляет аналогичный обзор в виде параллельных историй.</w:t>
      </w:r>
    </w:p>
    <w:p>
      <w:pPr>
        <w:pStyle w:val="ArticleScripture"/>
        <w:jc w:val="left"/>
      </w:pPr>
      <w:r>
        <w:rPr>
          <w:rFonts w:ascii="Times New Roman" w:hAnsi="Times New Roman" w:eastAsia="Times New Roman" w:cs="Times New Roman"/>
        </w:rPr>
        <w:t>Теперь мы проследили церкви, печати и зверей, или живых существ, настолько, насколько они сопоставимы как охватывающие одни и те же периоды времени. Печатей — семь, а зверей — лишь четыре. И здесь стоит отметить, что при открытии первой, второй, третьей и четвертой печати слышно, как первый, второй, третий и четвертый зверь говорят: «Приди и смотри»; но когда открываются пятая, шестая и седьмая печать, такого голоса не слышно. Также последние три церкви и последние три печати не сопоставимы как охватывающие одни и те же периоды времени так, как это делают первые четыре церкви и первые четыре печати. Но, как мы показали, церкви, печати и звери согласуются как охватывающие одни и те же периоды времени на протяжении почти 1800 лет, пока мы не подходим к немного более чем полувековому отрезку настоящего времени. Джеймс Уайт, Review and Herald, 12 февраля 1857 г.</w:t>
      </w:r>
    </w:p>
    <w:p>
      <w:pPr>
        <w:pStyle w:val="ArticleBody"/>
        <w:jc w:val="left"/>
      </w:pPr>
      <w:r>
        <w:rPr>
          <w:rFonts w:ascii="Times New Roman" w:hAnsi="Times New Roman" w:eastAsia="Times New Roman" w:cs="Times New Roman"/>
        </w:rPr>
        <w:t>Мы только что сослались на трёх основных пионеров миллеритской истории. Все трое придерживались правильного понимания «ежедневного», и все они разделяли представление о церквях, печатях и трубах в рамках той системы истины, к пониманию и изложению которой Миллер был приведён.</w:t>
      </w:r>
    </w:p>
    <w:p>
      <w:pPr>
        <w:pStyle w:val="ArticleScripture"/>
        <w:jc w:val="left"/>
      </w:pPr>
      <w:r>
        <w:rPr>
          <w:rFonts w:ascii="Times New Roman" w:hAnsi="Times New Roman" w:eastAsia="Times New Roman" w:cs="Times New Roman"/>
        </w:rPr>
        <w:t>«Когда придут люди, которые захотят сдвинуть хоть один колышек или столп с основания, которое Бог утвердил Своим Святым Духом, пусть пожилые мужи, которые были первопроходцами в нашем деле, скажут откровенно, и пусть умершие также заговорят посредством переиздания их статей в наших периодических изданиях. Соберите лучи божественного света, который Бог даровал, ведя Свой народ шаг за шагом по пути истины. Эта истина выдержит проверку временем и испытаниями». Публикации рукописей, 760, 10.</w:t>
      </w:r>
    </w:p>
    <w:p>
      <w:pPr>
        <w:pStyle w:val="ArticleBody"/>
        <w:jc w:val="left"/>
      </w:pPr>
      <w:r>
        <w:rPr>
          <w:rFonts w:ascii="Times New Roman" w:hAnsi="Times New Roman" w:eastAsia="Times New Roman" w:cs="Times New Roman"/>
        </w:rPr>
        <w:t>11 сентября 2001 года могущественный ангел из восемнадцатой главы Откровения сошёл и начал труд по ведению тех, кто согласится принять и вкусить Хлеб, только что сошедший с небес, обратно к «старым стезям» шестой главы Иеремии. Альфе и Омеге были нужны те, кто был готов стремиться быть среди ста сорока четырёх тысяч, чтобы увидеть, что то, что низвело Его с небес 11 августа 1840 года, было не просто исполнением пророчества о времени, но исполнением пророчества о времени второго горя. Ему было нужно, чтобы Его народ заново открыл старые стези той истории, где Он воздвиг храм миллеритов в течение сорока шести лет, с 1798 по 1844 год.</w:t>
      </w:r>
    </w:p>
    <w:p>
      <w:pPr>
        <w:pStyle w:val="ArticleBody"/>
        <w:jc w:val="left"/>
      </w:pPr>
      <w:r>
        <w:rPr>
          <w:rFonts w:ascii="Times New Roman" w:hAnsi="Times New Roman" w:eastAsia="Times New Roman" w:cs="Times New Roman"/>
        </w:rPr>
        <w:t>Та история была завалена мусором и поддельными монетами и драгоценностями. Та история была затемнена ложным основополагающим посланием, построенным на песке, а не на Скале Веков. Это было в истории миллеритов, в той истории, где, как описывает Пётр, миллериты, "которые некогда были не народом, но" затем стали "народом Божьим", были воздвигнуты и устроены как "дом духовный, священство святое". Лев из колена Иудина сошёл 11 сентября 2001 года и повёл Свой народ последнего времени к работе очищения "храма" истории воздвижения миллеритского храма. Эта работа была предображена пророчеством, предсказавшим, что Господь воздвигнет человека по имени Иосия (что означает "основание Бога").</w:t>
      </w:r>
    </w:p>
    <w:p>
      <w:pPr>
        <w:pStyle w:val="ArticleBody"/>
        <w:jc w:val="left"/>
      </w:pPr>
      <w:r>
        <w:rPr>
          <w:rFonts w:ascii="Times New Roman" w:hAnsi="Times New Roman" w:eastAsia="Times New Roman" w:cs="Times New Roman"/>
        </w:rPr>
        <w:t>Когда Иосия был воздвигнут в исполнение пророчества непослушного пророка, он начал работу по восстановлению храма, находившегося в запустении. В ходе работ по восстановлению и очищению было обнаружено «проклятие Моисея», и, когда его прочитали перед Иосией, это привело к реформам Иосии. Мы обратимся к этому пророчеству в связи с повторным открытием «семи времён» после 11 сентября 2001 года.</w:t>
      </w:r>
    </w:p>
    <w:p>
      <w:pPr>
        <w:pStyle w:val="ArticleBody"/>
        <w:jc w:val="left"/>
      </w:pPr>
      <w:r>
        <w:rPr>
          <w:rFonts w:ascii="Times New Roman" w:hAnsi="Times New Roman" w:eastAsia="Times New Roman" w:cs="Times New Roman"/>
        </w:rPr>
        <w:t>Мы начнём это исследование в следующей статье.</w:t>
      </w:r>
    </w:p>
    <w:p>
      <w:pPr>
        <w:pStyle w:val="ArticleScripture"/>
        <w:jc w:val="left"/>
      </w:pPr>
      <w:r>
        <w:rPr>
          <w:rFonts w:ascii="Times New Roman" w:hAnsi="Times New Roman" w:eastAsia="Times New Roman" w:cs="Times New Roman"/>
        </w:rPr>
        <w:t>До тех пор, пока те, кто исповедует истину, служат Сатане, его адская тень будет закрывать от их взора Бога и небеса. Они будут подобны тем, кто утратил свою первую любовь. Они не могут созерцать вечные реальности. То, что Бог приготовил для нас, представлено в книге Захарии, главы 3 и 4, и 4:12–14: «И я снова заговорил и сказал ему: что это за две масличные ветви, которые через две золотые трубы изливают из себя золотое масло? И он ответил мне и сказал: разве ты не знаешь, что это? Я сказал: нет, господин мой. Тогда он сказал: это два помазанника, предстоящие Господу всей земли».</w:t>
      </w:r>
    </w:p>
    <w:p>
      <w:pPr>
        <w:pStyle w:val="ArticleScripture"/>
        <w:jc w:val="left"/>
      </w:pPr>
      <w:r>
        <w:rPr>
          <w:rFonts w:ascii="Times New Roman" w:hAnsi="Times New Roman" w:eastAsia="Times New Roman" w:cs="Times New Roman"/>
        </w:rPr>
        <w:t>У Господа неисчерпаемые средства. Он не испытывает недостатка в возможностях. Именно из-за нашего недостатка веры, нашей приземленности, нашей пустой болтовни, нашего неверия, проявляющегося в нашей речи, вокруг нас сгущаются темные тени. Христос не явлен ни в слове, ни в характере как Совершенно Прекрасный и Превосходнейший среди десяти тысяч. Когда душа довольствуется тем, чтобы возноситься в суете, Дух Господень может сделать для нее совсем немного. Наш близорукий взгляд видит тень, но не способен увидеть славу за ней. Ангелы удерживают четыре ветра, представленные в образе разъяренной лошади, стремящейся вырваться и промчаться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самой грани вечного мира? Неужели мы будем вялыми, холодными и мертвыми? О, чтобы в наших церквах Дух и дыхание Божьи были вдунуты в Его народ, чтобы он встал на ноги и ожил. Нам нужно понять, что путь узок, а врата тесны. Но когда мы проходим через тесные врата, их широта не имеет предела. Публикации рукописей, том 20, с.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dc:title>
  <dc:subject>Раскрытие суда: от 11 сентября до воскресного закона — пророческий анализ</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