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один</w:t>
      </w:r>
    </w:p>
    <w:p>
      <w:pPr>
        <w:pStyle w:val="ArticleSubtitle"/>
        <w:jc w:val="left"/>
      </w:pPr>
      <w:r>
        <w:rPr>
          <w:rFonts w:ascii="Arial" w:hAnsi="Arial" w:eastAsia="Arial" w:cs="Arial"/>
        </w:rPr>
        <w:t>Символика храма: раскрытие тайн связи между божественным и человеческим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Два жезла соединяются, чтобы стать одним храмом. Число сорок шесть — символ храма, и сорок шесть лет отделяют плен северного царства от плена южного царства. Когда попрание святилища и воинства было завершено во время конца в 1798 году, именно промежуток в сорок шесть лет соединяет два жезла в один храм. С 723 по 677 год до н. э. храм был разрушен и попирался. В 1798 году попрание прекратилось, и к 1844 году храм был воздвигнут. Там им предстояло стать одним народом, с одним царём, и перестать грешить навеки. Таков был план, но восстание 1863 года отсрочило его до 2001 года.</w:t>
      </w:r>
    </w:p>
    <w:p>
      <w:pPr>
        <w:pStyle w:val="ArticleBody"/>
        <w:jc w:val="left"/>
      </w:pPr>
      <w:r>
        <w:rPr>
          <w:rFonts w:ascii="Times New Roman" w:hAnsi="Times New Roman" w:eastAsia="Times New Roman" w:cs="Times New Roman"/>
        </w:rPr>
        <w:t>Павел называет Церковь телом, а Христа — главой, и употребляет тело как символ плоти. Плоть и тело у Павла — взаимозаменяемые термины.</w:t>
      </w:r>
    </w:p>
    <w:p>
      <w:pPr>
        <w:pStyle w:val="ArticleScripture"/>
        <w:jc w:val="left"/>
      </w:pPr>
      <w:r>
        <w:rPr>
          <w:rFonts w:ascii="Times New Roman" w:hAnsi="Times New Roman" w:eastAsia="Times New Roman" w:cs="Times New Roman"/>
        </w:rPr>
        <w:t>Ибо если вы живёте по плоти, то умрёте; но если Духом умерщвляете дела тела, то будете жить. Римлянам 8:13.</w:t>
      </w:r>
    </w:p>
    <w:p>
      <w:pPr>
        <w:pStyle w:val="ArticleBody"/>
        <w:jc w:val="left"/>
      </w:pPr>
      <w:r>
        <w:rPr>
          <w:rFonts w:ascii="Times New Roman" w:hAnsi="Times New Roman" w:eastAsia="Times New Roman" w:cs="Times New Roman"/>
        </w:rPr>
        <w:t>Устроение человеческого храма основано на устроении Божьего храма. Тело, то есть Церковь, соответствует плоти в храме отдельного человека. В храме отдельного человека ум — голова, а тело — плоть.</w:t>
      </w:r>
    </w:p>
    <w:p>
      <w:pPr>
        <w:pStyle w:val="ArticleScripture"/>
        <w:jc w:val="left"/>
      </w:pPr>
      <w:r>
        <w:rPr>
          <w:rFonts w:ascii="Times New Roman" w:hAnsi="Times New Roman" w:eastAsia="Times New Roman" w:cs="Times New Roman"/>
        </w:rPr>
        <w:t>Ибо мы члены тела Его, от плоти Его и от костей Его. Посему оставит человек отца своего и мать и прилепится к жене своей, и будут двое одна плоть. Тайна сия велика; но я говорю о Христе и о Церкви. Ефесянам 5:30–32.</w:t>
      </w:r>
    </w:p>
    <w:p>
      <w:pPr>
        <w:pStyle w:val="ArticleBody"/>
        <w:jc w:val="left"/>
      </w:pPr>
      <w:r>
        <w:rPr>
          <w:rFonts w:ascii="Times New Roman" w:hAnsi="Times New Roman" w:eastAsia="Times New Roman" w:cs="Times New Roman"/>
        </w:rPr>
        <w:t>Храм, который Иоанну надлежало измерить, когда трубление седьмого ангела ознаменовало начало дела завершения тайны Божией, был храмом Божиим, но человеческий храм был создан по образу храма Божия. Они являются взаимозаменяемыми символами. Моисей находился на горе сорок шесть дней, когда ему был показан образец, которым он должен был руководствоваться при возведении земной скинии. Этот образец был взят из небесного храма.</w:t>
      </w:r>
    </w:p>
    <w:p>
      <w:pPr>
        <w:pStyle w:val="ArticleBody"/>
        <w:jc w:val="left"/>
      </w:pPr>
      <w:r>
        <w:rPr>
          <w:rFonts w:ascii="Times New Roman" w:hAnsi="Times New Roman" w:eastAsia="Times New Roman" w:cs="Times New Roman"/>
        </w:rPr>
        <w:t>Христос был небесным храмом, явленным во плоти, и Он является образцом человеческого храма, ибо люди были созданы по Его образу. По этой причине образец человеческого храма представлен сорока шестью хромосомами.</w:t>
      </w:r>
    </w:p>
    <w:p>
      <w:pPr>
        <w:pStyle w:val="ArticleBody"/>
        <w:jc w:val="left"/>
      </w:pPr>
      <w:r>
        <w:rPr>
          <w:rFonts w:ascii="Times New Roman" w:hAnsi="Times New Roman" w:eastAsia="Times New Roman" w:cs="Times New Roman"/>
        </w:rPr>
        <w:t>Храмы в пророческом отношении взаимозаменяемы. Итак, храм, который Иоанну было велено измерить, состоял лишь из двух отделений, без двора. Первое отделение представляет человеческий храм: церковь (невесту), народ, тело, то есть плоть. Второе отделение представляет Божественный храм: жениха, царя, голову, то есть разум. Обетование вечного завета, которое исполняется для ста сорока четырёх тысяч в последние дни, было проиллюстрировано двумя жезлами из тридцать седьмой главы Иезекииля. Оно же было проиллюстрировано храмом, который был показан Иоанну и состоит из двух отделений. Оно было проиллюстрировано и конкретными определениями Павла тайны Христа в верующем — упования славы.</w:t>
      </w:r>
    </w:p>
    <w:p>
      <w:pPr>
        <w:pStyle w:val="ArticleBody"/>
        <w:jc w:val="left"/>
      </w:pPr>
      <w:r>
        <w:rPr>
          <w:rFonts w:ascii="Times New Roman" w:hAnsi="Times New Roman" w:eastAsia="Times New Roman" w:cs="Times New Roman"/>
        </w:rPr>
        <w:t>Дело запечатления ста сорока четырёх тысяч заключается в постоянном соединении Божественного и человеческого. Это дело совершается во время звучания Седьмой Трубы. Это соединение многообразно и последовательно, строка за строкой, представлено в Писании различными способами. Богословскими терминами, обозначающими это дело, являются оправдание и освящение. Оправдание — это дело Христа как нашего Заместителя, а освящение — дело Христа как нашего Примера. Оправдание означает наше право на небо, а освящение — нашу пригодность для неба. Оба эти дела даруются верующему присутствием Святого Духа. Это дело представляется как начертание закона Божьего на сердцах и умах тех, кто принят в вечный завет.</w:t>
      </w:r>
    </w:p>
    <w:p>
      <w:pPr>
        <w:pStyle w:val="ArticleBody"/>
        <w:jc w:val="left"/>
      </w:pPr>
      <w:r>
        <w:rPr>
          <w:rFonts w:ascii="Times New Roman" w:hAnsi="Times New Roman" w:eastAsia="Times New Roman" w:cs="Times New Roman"/>
        </w:rPr>
        <w:t>«Ум» — это покои в храме, где обитает голова. Ум — это так называемая высшая природа, в противоположность плоти, которая является низшей природой. Ум выражается нашими мыслями, плоть — нашими чувствами.</w:t>
      </w:r>
    </w:p>
    <w:p>
      <w:pPr>
        <w:pStyle w:val="ArticleScripture"/>
        <w:jc w:val="left"/>
      </w:pPr>
      <w:r>
        <w:rPr>
          <w:rFonts w:ascii="Times New Roman" w:hAnsi="Times New Roman" w:eastAsia="Times New Roman" w:cs="Times New Roman"/>
        </w:rPr>
        <w:t>Многие страдают без нужды. Они отвлекают свои мысли от Иисуса и слишком сосредотачиваются на себе. Они преувеличивают незначительные трудности и распространяют уныние. Они виновны в великом грехе напрасного ропота на Божий промысл. За всё, что у нас есть, и за то, кем мы являемся, мы обязаны Богу. Он наделил нас способностями, которые в известной мере подобны тем, которыми обладает Сам Бог; и мы должны прилежно трудиться над развитием этих способностей не для того, чтобы угождать и превозносить себя, но чтобы прославить Его.</w:t>
      </w:r>
    </w:p>
    <w:p>
      <w:pPr>
        <w:pStyle w:val="ArticleScripture"/>
        <w:jc w:val="left"/>
      </w:pPr>
      <w:r>
        <w:rPr>
          <w:rFonts w:ascii="Times New Roman" w:hAnsi="Times New Roman" w:eastAsia="Times New Roman" w:cs="Times New Roman"/>
        </w:rPr>
        <w:t>Мы не должны позволять нашему разуму отклоняться от верности Богу. Во Христе мы можем и должны быть счастливы и вырабатывать привычки самообладания. Даже мысли должны быть приведены в послушание воле Божьей, а чувства — под контроль разума и религии. Наше воображение дано нам не затем, чтобы позволять ему буйствовать и действовать по-своему, без всяких усилий к сдержанности и дисциплине. Если мысли неправильны, то и чувства будут неправильны; а мысли и чувства вместе составляют нравственный характер. Когда мы решаем, что как христианам нам не требуется обуздывать свои мысли и чувства, мы попадаем под влияние злых ангелов и приглашаем их присутствие и их власть. Если мы уступаем своим впечатлениям и позволяем нашим мыслям течь по руслу подозрительности, сомнения и ропота, мы будем несчастны, и наша жизнь окажется неудачей. Review and Herald, 21 апреля 1885 г.</w:t>
      </w:r>
    </w:p>
    <w:p>
      <w:pPr>
        <w:pStyle w:val="ArticleBody"/>
        <w:jc w:val="left"/>
      </w:pPr>
      <w:r>
        <w:rPr>
          <w:rFonts w:ascii="Times New Roman" w:hAnsi="Times New Roman" w:eastAsia="Times New Roman" w:cs="Times New Roman"/>
        </w:rPr>
        <w:t>Мысли и чувства, взятые вместе, составляют нравственный характер. Наш характер состоит из низшей и высшей природы; ум — это высшая природа, и если помышления ума освящены, то и наши чувства будут освящены. Ибо из двух природ, составляющих нашу человечность, ум является высшей и управляющей. «Способности», которые были предназначены как часть нашего существа, «в известной мере» «подобны тем, какими» Христос «обладает», ибо мы сотворены по Его образу, и мы «должны ревностно трудиться над развитием» этих «способностей».</w:t>
      </w:r>
    </w:p>
    <w:p>
      <w:pPr>
        <w:pStyle w:val="ArticleBody"/>
        <w:jc w:val="left"/>
      </w:pPr>
      <w:r>
        <w:rPr>
          <w:rFonts w:ascii="Times New Roman" w:hAnsi="Times New Roman" w:eastAsia="Times New Roman" w:cs="Times New Roman"/>
        </w:rPr>
        <w:t>Способности, входящие в высшую природу, или ум человека, — это суждение, память, совесть и особенно воля.</w:t>
      </w:r>
    </w:p>
    <w:p>
      <w:pPr>
        <w:pStyle w:val="ArticleScripture"/>
        <w:jc w:val="left"/>
      </w:pPr>
      <w:r>
        <w:rPr>
          <w:rFonts w:ascii="Times New Roman" w:hAnsi="Times New Roman" w:eastAsia="Times New Roman" w:cs="Times New Roman"/>
        </w:rPr>
        <w:t>Многие спрашивают: «Как мне отдать себя Богу?» Вы желаете отдать себя Ему, но вы слабы нравственно, в рабстве у сомнений и под властью привычек вашей греховной жизни. Ваши обещания и намерения подобны канатам из песка. Вы не можете управлять своими мыслями, порывами, привязанностями. Осознание ваших нарушенных обещаний и неисполненных обетов ослабляет уверенность в собственной искренности и заставляет вас думать, что Бог не может принять вас; но вам не нужно отчаиваться. Вам нужно понять истинную силу воли. Это управляющая сила в человеческой природе, сила принятия решения, выбора. Всё зависит от правильного действия воли. Бог дал людям свободу выбора; пользоваться ею — их дело. Вы не можете изменить своё сердце, вы не можете сами отдать Богу его привязанности; но вы можете выбрать служить Ему. Вы можете отдать Ему свою волю; тогда Он будет производить в вас и хотение, и действие по Своему благоволению. Так вся ваша природа будет подчинена Духу Христову; ваши привязанности сосредоточатся на Нём, ваши мысли будут в согласии с Ним.</w:t>
      </w:r>
    </w:p>
    <w:p>
      <w:pPr>
        <w:pStyle w:val="ArticleScripture"/>
        <w:jc w:val="left"/>
      </w:pPr>
      <w:r>
        <w:rPr>
          <w:rFonts w:ascii="Times New Roman" w:hAnsi="Times New Roman" w:eastAsia="Times New Roman" w:cs="Times New Roman"/>
        </w:rPr>
        <w:t>Стремления к добру и святости правильны в своей мере; но если на этом остановиться, от них не будет никакой пользы. Многие погибнут, надеясь и желая стать христианами. Они не доходят до того, чтобы покорить свою волю Богу. Сейчас они не выбирают стать христианами.</w:t>
      </w:r>
    </w:p>
    <w:p>
      <w:pPr>
        <w:pStyle w:val="ArticleScripture"/>
        <w:jc w:val="left"/>
      </w:pPr>
      <w:r>
        <w:rPr>
          <w:rFonts w:ascii="Times New Roman" w:hAnsi="Times New Roman" w:eastAsia="Times New Roman" w:cs="Times New Roman"/>
        </w:rPr>
        <w:t>Через правильное применение воли в вашей жизни может произойти полное изменение. Отдав свою волю Христу, вы соединяетесь с силой, которая выше всех начальств и властей. Вы получите силу свыше, чтобы твердо стоять, и таким образом через постоянное предание себя Богу вы сможете жить новой жизнью — жизнью веры. Шаги ко Христу, 47, 48.</w:t>
      </w:r>
    </w:p>
    <w:p>
      <w:pPr>
        <w:pStyle w:val="ArticleBody"/>
        <w:jc w:val="left"/>
      </w:pPr>
      <w:r>
        <w:rPr>
          <w:rFonts w:ascii="Times New Roman" w:hAnsi="Times New Roman" w:eastAsia="Times New Roman" w:cs="Times New Roman"/>
        </w:rPr>
        <w:t>Сила воли — это «правящая сила» в природе человека, и этот правитель обитает в покоях человеческого храма, состоящих в союзе «с силой, которая превыше всякого начальства и власти». Место, где в человеческом храме совершается соединение Божества с человечеством, — это цитадель души. У каждого человека есть цитадель, и она либо занята Христом, либо архиврагом Христа.</w:t>
      </w:r>
    </w:p>
    <w:p>
      <w:pPr>
        <w:pStyle w:val="ArticleScripture"/>
        <w:jc w:val="left"/>
      </w:pPr>
      <w:r>
        <w:rPr>
          <w:rFonts w:ascii="Times New Roman" w:hAnsi="Times New Roman" w:eastAsia="Times New Roman" w:cs="Times New Roman"/>
        </w:rPr>
        <w:t>«Когда Христос овладевает цитаделью души, человеческое орудие становится единым с Ним. И тот, кто един со Христом, сохраняя это единство, воцаряя Его в сердце и повинуясь Его повелениям, в безопасности от сетей лукавого. Соединённый со Христом, он собирает в себе Христовы добродетели и посвящает Господу силу, действенность и могущество в деле приобретения душ для Него. Сотрудничая со Спасителем, он становится орудием, через которое действует Бог. Тогда, когда Сатана приходит и стремится овладеть душой, он обнаруживает, что Христос сделал его сильнее, чем вооружённый сильный человек». Review and Herald, 12 декабря 1899 г.</w:t>
      </w:r>
    </w:p>
    <w:p>
      <w:pPr>
        <w:pStyle w:val="ArticleBody"/>
        <w:jc w:val="left"/>
      </w:pPr>
      <w:r>
        <w:rPr>
          <w:rFonts w:ascii="Times New Roman" w:hAnsi="Times New Roman" w:eastAsia="Times New Roman" w:cs="Times New Roman"/>
        </w:rPr>
        <w:t>Цитадель души — сердце и разум человека. Обетование нового завета указывает на три основных обетования для верующего. Ему обещана земля для обитания, как Эдемский сад был для Адама и Евы, который, в свою очередь, представлял землю обетованную в Его завете с древним Израилем, которая, в свою очередь, представляла духовную славную землю для духовного Израиля; и все три свидетельствуют, строка за строкой, об обетовании обновлённой земли для тех, кто побеждает, как Он победил.</w:t>
      </w:r>
    </w:p>
    <w:p>
      <w:pPr>
        <w:pStyle w:val="ArticleBody"/>
        <w:jc w:val="left"/>
      </w:pPr>
      <w:r>
        <w:rPr>
          <w:rFonts w:ascii="Times New Roman" w:hAnsi="Times New Roman" w:eastAsia="Times New Roman" w:cs="Times New Roman"/>
        </w:rPr>
        <w:t>Когда Адам и Ева согрешили, они были «рассеяны» из Эдемского сада на «семь времен», и лишь спустя семь тысячелетий земля обновляется, а Эдемский сад восстанавливается. Рассеяние древнего Израиля на «семь времен» было предвосхищено рассеянием Адама и Евы. Завет обещает землю для обитания, и это было обещание восстановленного Эдема. Попирание святилища и воинства представляет постепенное нарастание греха в человеческом роде, начавшееся с греха Адама.</w:t>
      </w:r>
    </w:p>
    <w:p>
      <w:pPr>
        <w:pStyle w:val="ArticleBody"/>
        <w:jc w:val="left"/>
      </w:pPr>
      <w:r>
        <w:rPr>
          <w:rFonts w:ascii="Times New Roman" w:hAnsi="Times New Roman" w:eastAsia="Times New Roman" w:cs="Times New Roman"/>
        </w:rPr>
        <w:t>Два других обетования завета состоят в том, что верные получат новое тело и новый ум — а именно ум Христов. Тело — это плоть, низшая природа; а в отношении ко Христу — церковь. Ум — это высшая природа; именно его сестра Уайт называет «цитаделью души». Павел ясно учит, что мы получаем ум Христов в момент принятия требований Евангелия, когда мы оправданы. Он также учит, что мы не получаем нового и прославленного тела до Второго пришествия.</w:t>
      </w:r>
    </w:p>
    <w:p>
      <w:pPr>
        <w:pStyle w:val="ArticleScripture"/>
        <w:jc w:val="left"/>
      </w:pPr>
      <w:r>
        <w:rPr>
          <w:rFonts w:ascii="Times New Roman" w:hAnsi="Times New Roman" w:eastAsia="Times New Roman" w:cs="Times New Roman"/>
        </w:rPr>
        <w:t>Вот, говорю вам тайну: не все мы уснём, но все изменимся, вдруг, во мгновение ока, при последней трубе; ибо вострубит, и мёртвые воскреснут нетленными, а мы изменимся. Ибо тленному сему надлежит облечься в нетление, и смертному сему — облечься в бессмертие. Когда же тленное сие облечётся в нетление и смертное сие облечётся в бессмертие, тогда сбудется слово, написанное: поглощена смерть победою. Смерть, где твоё жало? Ад, где твоя победа? Жало же смерти — грех, а сила греха — закон. 1 Коринфянам 15:51–56.</w:t>
      </w:r>
    </w:p>
    <w:p>
      <w:pPr>
        <w:pStyle w:val="ArticleBody"/>
        <w:jc w:val="left"/>
      </w:pPr>
      <w:r>
        <w:rPr>
          <w:rFonts w:ascii="Times New Roman" w:hAnsi="Times New Roman" w:eastAsia="Times New Roman" w:cs="Times New Roman"/>
        </w:rPr>
        <w:t>Учение, которое, по словам Иоанна, признаёт антихристами тех, кто верит в такие ложные учения, утверждает, что Христос никогда не принял тело, подверженное последствиям греха, которые начали воздействовать на человеческий род со времени греха Адама.</w:t>
      </w:r>
    </w:p>
    <w:p>
      <w:pPr>
        <w:pStyle w:val="ArticleScripture"/>
        <w:jc w:val="left"/>
      </w:pPr>
      <w:r>
        <w:rPr>
          <w:rFonts w:ascii="Times New Roman" w:hAnsi="Times New Roman" w:eastAsia="Times New Roman" w:cs="Times New Roman"/>
        </w:rPr>
        <w:t>И всякий дух, который не исповедует Иисуса Христа, пришедшего во плоти, не есть от Бога; но это дух антихриста, о котором вы слышали, что он придёт, и теперь уже есть в мире. 1-е Иоанна 4:3.</w:t>
      </w:r>
    </w:p>
    <w:p>
      <w:pPr>
        <w:pStyle w:val="ArticleBody"/>
        <w:jc w:val="left"/>
      </w:pPr>
      <w:r>
        <w:rPr>
          <w:rFonts w:ascii="Times New Roman" w:hAnsi="Times New Roman" w:eastAsia="Times New Roman" w:cs="Times New Roman"/>
        </w:rPr>
        <w:t>Вино Вавилона (антихрист), которое учит «Непорочному зачатию», утверждает, что Мария была сделана совершенной, как Адам и Ева до грехопадения, чтобы рождение Иисуса было основано на зачатии от Божества (Святого Духа) с совершенным человечеством (Марией). Ложное учение о Непорочном зачатии касается не того, когда Иисус был зачат в чреве Марии, а того, как Мария была зачата в совершенстве, которым обладали Адам и Ева. Утверждать, что плоть, которую Христос принял на Себя, придя искупить человека, была безгрешной плотью, не содержавшей последствий наследственности, — это учение антихриста.</w:t>
      </w:r>
    </w:p>
    <w:p>
      <w:pPr>
        <w:pStyle w:val="ArticleScripture"/>
        <w:jc w:val="left"/>
      </w:pPr>
      <w:r>
        <w:rPr>
          <w:rFonts w:ascii="Times New Roman" w:hAnsi="Times New Roman" w:eastAsia="Times New Roman" w:cs="Times New Roman"/>
        </w:rPr>
        <w:t>Ибо много обольстителей вошло в мир, не исповедующих Иисуса Христа, пришедшего во плоти. Такой — обольститель и антихрист. 2 Иоанна 1:7.</w:t>
      </w:r>
    </w:p>
    <w:p>
      <w:pPr>
        <w:pStyle w:val="ArticleBody"/>
        <w:jc w:val="left"/>
      </w:pPr>
      <w:r>
        <w:rPr>
          <w:rFonts w:ascii="Times New Roman" w:hAnsi="Times New Roman" w:eastAsia="Times New Roman" w:cs="Times New Roman"/>
        </w:rPr>
        <w:t>Когда Христос воскрес, вдохновение ясно указывает, что тогда у Него уже было прославленное тело. Его воскресение представляло воскресение праведных при Втором пришествии, и именно тогда мы получим заветное обетование о новом теле.</w:t>
      </w:r>
    </w:p>
    <w:p>
      <w:pPr>
        <w:pStyle w:val="ArticleScripture"/>
        <w:jc w:val="left"/>
      </w:pPr>
      <w:r>
        <w:rPr>
          <w:rFonts w:ascii="Times New Roman" w:hAnsi="Times New Roman" w:eastAsia="Times New Roman" w:cs="Times New Roman"/>
        </w:rPr>
        <w:t>Настало время Христу взойти на престол Своего Отца. Как Божественный Победитель Он собирался возвратиться с трофеями победы в небесные дворы. Перед Своей смертью Он сказал Своему Отцу: «Я совершил дело, которое Ты поручил Мне исполнить». Иоанна 17:4. После Своего воскресения Он некоторое время пребывал на земле, чтобы Его ученики могли привыкнуть к Нему в Его воскресшем и прославленном теле. Теперь Он был готов к расставанию. Он подтвердил, что Он — живой Спаситель. Его ученикам больше не нужно было связывать Его с могилой. Они могли мыслить о Нём как о прославленном пред лицом всей небесной вселенной. Желание веков, 829.</w:t>
      </w:r>
    </w:p>
    <w:p>
      <w:pPr>
        <w:pStyle w:val="ArticleBody"/>
        <w:jc w:val="left"/>
      </w:pPr>
      <w:r>
        <w:rPr>
          <w:rFonts w:ascii="Times New Roman" w:hAnsi="Times New Roman" w:eastAsia="Times New Roman" w:cs="Times New Roman"/>
        </w:rPr>
        <w:t>Заветное обетование о земле для обитания исполняется на обновлённой земле, когда Эдем будет восстановлен и завершится «семикратное» (семь тысяч лет) рассеяние человечества первого Адама. Заветное обетование о новом и прославленном теле даруется при Втором пришествии, в мгновение ока.</w:t>
      </w:r>
    </w:p>
    <w:p>
      <w:pPr>
        <w:pStyle w:val="ArticleScripture"/>
        <w:jc w:val="left"/>
      </w:pPr>
      <w:r>
        <w:rPr>
          <w:rFonts w:ascii="Times New Roman" w:hAnsi="Times New Roman" w:eastAsia="Times New Roman" w:cs="Times New Roman"/>
        </w:rPr>
        <w:t>История Вифлеема — неисчерпаемая тема. В ней сокрыта «глубина богатства премудрости и ведения Божия». Римлянам 11:33. Мы изумляемся жертве Спасителя, променявшего небесный престол на ясли, а общение с поклоняющимися ангелами — на скот хлева. В Его присутствии человеческая гордость и самодовольство обличены. И все же это было лишь началом Его дивного снисхождения. Для Сына Божьего было бы почти бесконечным уничижением принять человеческую природу, даже когда Адам стоял в своей невинности в Эдеме. Но Иисус принял человечество тогда, когда человеческий род был ослаблен четырьмя тысячами лет греха. Подобно каждому ребёнку Адама, Он принял на Себя последствия действия великого закона наследственности. Какими были эти последствия, видно из истории Его земных предков. С такой наследственностью Он пришёл, чтобы разделить наши скорби и искушения и дать нам пример безгрешной жизни. Желание веков, 48.</w:t>
      </w:r>
    </w:p>
    <w:p>
      <w:pPr>
        <w:pStyle w:val="ArticleBody"/>
        <w:jc w:val="left"/>
      </w:pPr>
      <w:r>
        <w:rPr>
          <w:rFonts w:ascii="Times New Roman" w:hAnsi="Times New Roman" w:eastAsia="Times New Roman" w:cs="Times New Roman"/>
        </w:rPr>
        <w:t>Когда человек исполняет требования Евангелия, он тут же получает новый разум — ум Христов, но тело, или, как Павел также называет его, плоть, изменится при Втором пришествии. Низшая природа, которая состоит из чувств, не устраняется при обращении. Эти чувства, являющиеся частью нравственного характера, остаются до Второго пришествия. Эти чувства представляют эмоциональную систему, связанную с гормональной системой. Они представляют органы чувств, связанные с нервной системой. Все элементы низшей природы человека, которые рассматриваются как чувства, делятся на две основные категории. Один вид чувств — это склонности, которые мы унаследовали от наших предков, а другой вид чувств — это выработанные склонности, которые мы развили собственным выбором.</w:t>
      </w:r>
    </w:p>
    <w:p>
      <w:pPr>
        <w:pStyle w:val="ArticleBody"/>
        <w:jc w:val="left"/>
      </w:pPr>
      <w:r>
        <w:rPr>
          <w:rFonts w:ascii="Times New Roman" w:hAnsi="Times New Roman" w:eastAsia="Times New Roman" w:cs="Times New Roman"/>
        </w:rPr>
        <w:t>Некоторые унаследованные склонности просто являются частью человеческой природы, а некоторые виды унаследованных склонностей направлены на совершение зла. Воспитанные нами чувства — это то, что мы формируем по собственному выбору, а унаследованные склонности передаются «великим законом наследственности».</w:t>
      </w:r>
    </w:p>
    <w:p>
      <w:pPr>
        <w:pStyle w:val="ArticleBody"/>
        <w:jc w:val="left"/>
      </w:pPr>
      <w:r>
        <w:rPr>
          <w:rFonts w:ascii="Times New Roman" w:hAnsi="Times New Roman" w:eastAsia="Times New Roman" w:cs="Times New Roman"/>
        </w:rPr>
        <w:t>Иисус «воспринял человеческую природу тогда, когда род человеческий был ослаблен четырьмя тысячелетиями греха. Как и всякий потомок Адама, Он принял последствия действия великого закона наследственности. Каковы были эти последствия, показано в истории Его земных предков. Он пришёл с такой наследственностью, чтобы разделить наши скорби и искушения и дать нам пример безгрешной жизни». Неся на Себе последствия четырёх тысяч лет действия великого закона наследственности, Иисус всегда держал эти склонности в подчинении силой Своей воли и ни разу не питал никаких греховных чувств.</w:t>
      </w:r>
    </w:p>
    <w:p>
      <w:pPr>
        <w:pStyle w:val="ArticleBody"/>
        <w:jc w:val="left"/>
      </w:pPr>
      <w:r>
        <w:rPr>
          <w:rFonts w:ascii="Times New Roman" w:hAnsi="Times New Roman" w:eastAsia="Times New Roman" w:cs="Times New Roman"/>
        </w:rPr>
        <w:t>Если бы Иисус принял человеческое тело, подобное тому, что было у Адама и Евы до того, как они согрешили, не принимая на Себя последствий ослабления человечества, произошедшего в течение четырех тысяч лет деградации, то Он не дал бы примера того, как каждое дитя Божье может преодолеть.</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Многие считают это противостояние между Христом и Сатаной не имеющим особого отношения к их собственной жизни; и потому оно мало их интересует. Но в глубине сердца каждого человека эта борьба повторяется. Никто не выходит из рядов зла на служение Богу, не встретив нападок Сатаны. Соблазны, которым противостоял Христос, — это именно те, сопротивляться которым нам так трудно. На Него они обрушивались тем настойчивее и сильнее, чем выше Его характер по сравнению с нашим. Неся на Себе страшный груз грехов мира, Христос выдержал испытание на почве аппетита, любви к миру и той любви к показности, которая ведет к самонадеянности. Это были те искушения, которые одолели Адама и Еву и которые так легко одолевают нас.</w:t>
      </w:r>
    </w:p>
    <w:p>
      <w:pPr>
        <w:pStyle w:val="ArticleScripture"/>
        <w:jc w:val="left"/>
      </w:pPr>
      <w:r>
        <w:rPr>
          <w:rFonts w:ascii="Times New Roman" w:hAnsi="Times New Roman" w:eastAsia="Times New Roman" w:cs="Times New Roman"/>
        </w:rPr>
        <w:t>Сатана указывал на грех Адама как на доказательство того, что закон Божий несправедлив и ему невозможно повиноваться. В нашем человеческом естестве Христос должен был искупить падение Адама. Но когда на Адама напал искуситель, на нём не лежали последствия греха. Он был в полноте сил совершенного человека, обладая всей мощью ума и тела. Он был окружён славой Эдема и ежедневно общался с небесными существами. С Иисусом было не так, когда Он вошёл в пустыню, чтобы противостоять Сатане. В течение четырёх тысяч лет род человеческий слабел в физической силе, умственной мощи и нравственном достоинстве; и Христос принял на Себя немощи выродившегося человечества. Только так Он мог спасти человека из самых низин его падения.</w:t>
      </w:r>
    </w:p>
    <w:p>
      <w:pPr>
        <w:pStyle w:val="ArticleScripture"/>
        <w:jc w:val="left"/>
      </w:pPr>
      <w:r>
        <w:rPr>
          <w:rFonts w:ascii="Times New Roman" w:hAnsi="Times New Roman" w:eastAsia="Times New Roman" w:cs="Times New Roman"/>
        </w:rPr>
        <w:t>Многие утверждают, что Христос не мог быть побеждён искушением. Тогда Он не мог бы быть поставлен в положение Адама; Он не мог бы одержать победу, которую Адам не смог одержать. Если мы в каком-либо отношении имеем более тяжёлую борьбу, чем Христос, тогда Он не мог бы прийти нам на помощь. Но наш Спаситель воспринял человеческую природу со всеми её немощами. Он принял природу человека с возможностью поддаться искушению. Нам не приходится переносить ничего такого, чего Он не претерпел.</w:t>
      </w:r>
    </w:p>
    <w:p>
      <w:pPr>
        <w:pStyle w:val="ArticleScripture"/>
        <w:jc w:val="left"/>
      </w:pPr>
      <w:r>
        <w:rPr>
          <w:rFonts w:ascii="Times New Roman" w:hAnsi="Times New Roman" w:eastAsia="Times New Roman" w:cs="Times New Roman"/>
        </w:rPr>
        <w:t>«В отношении Христа, как и в отношении святой четы в Эдеме, аппетит послужил почвой первого великого искушения. Именно там, где началась погибель, должно начаться и дело нашего искупления. Как через потакание аппетиту Адам пал, так отказом от удовлетворения аппетита Христос должен одержать победу. ‘И, постившись сорок дней и сорок ночей, напоследок взалкал. И приступил к Нему искуситель и сказал: Если Ты Сын Божий, скажи, чтобы камни сии сделались хлебами. Он же сказал в ответ: написано: не хлебом единым будет жить человек, но всяким словом, исходящим из уст Божиих.’»</w:t>
      </w:r>
    </w:p>
    <w:p>
      <w:pPr>
        <w:pStyle w:val="ArticleScripture"/>
        <w:jc w:val="left"/>
      </w:pPr>
      <w:r>
        <w:rPr>
          <w:rFonts w:ascii="Times New Roman" w:hAnsi="Times New Roman" w:eastAsia="Times New Roman" w:cs="Times New Roman"/>
        </w:rPr>
        <w:t>Со времен Адама до Христа самоугождение усиливало власть влечений и страстей, так что они почти неограниченно господствовали. Так люди стали падшими и больными, и своими силами им было невозможно это преодолеть. Ради людей Христос одержал победу, выдержав самое суровое испытание. Ради нас Он проявил самообладание, сильнее голода или смерти. И в этой первой победе были задействованы другие стороны, присущие всем нашим борьбам с силами тьмы. Желание веков,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один</dc:title>
  <dc:subject>Символика храма: раскрытие тайн связи между божественным и человеческим</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