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тридцать шесть</w:t>
      </w:r>
    </w:p>
    <w:p>
      <w:pPr>
        <w:pStyle w:val="ArticleSubtitle"/>
        <w:jc w:val="left"/>
      </w:pPr>
      <w:r>
        <w:rPr>
          <w:rFonts w:ascii="Arial" w:hAnsi="Arial" w:eastAsia="Arial" w:cs="Arial"/>
        </w:rPr>
        <w:t>Пророческая символика Навуходоносора: раскрытие исторических вех движения миллеритов и запечатанного видения у реки Улай</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2023-12-31</w:t>
      </w:r>
    </w:p>
    <w:p>
      <w:pPr>
        <w:pStyle w:val="ArticleBody"/>
        <w:jc w:val="left"/>
      </w:pPr>
      <w:r>
        <w:rPr>
          <w:rFonts w:ascii="Times New Roman" w:hAnsi="Times New Roman" w:eastAsia="Times New Roman" w:cs="Times New Roman"/>
        </w:rPr>
        <w:t>Первая глава книги Даниила представляет собой историю первого и второго ангела с 11 августа 1840 года по 22 октября 1844 года. Четвёртая глава книги Даниила также освещает историю первого и второго ангела с 723 года до н. э. по 22 октября 1844 года. Разумеется, этого невозможно увидеть без методологии позднего дождя «строка на строку».</w:t>
      </w:r>
    </w:p>
    <w:p>
      <w:pPr>
        <w:pStyle w:val="ArticleBody"/>
        <w:jc w:val="left"/>
      </w:pPr>
      <w:r>
        <w:rPr>
          <w:rFonts w:ascii="Times New Roman" w:hAnsi="Times New Roman" w:eastAsia="Times New Roman" w:cs="Times New Roman"/>
        </w:rPr>
        <w:t>Навуходоносор в четвертой главе — весьма сложный пророческий символ. Важно напомнить себе, что он символизирует, когда мы приступаем к рассмотрению раскрытия видения у реки Улай в истории Уильяма Миллера. Второй сон Навуходоносора, подобно второму сну Уильяма Миллера, представлял «семь времён» из Левита 26 — ту пророческую нить, которая связывает воедино всю книгу Даниила. Когда Даниил истолковал Навуходоносору его сон из четвертой главы, он предупредил его о грядущем суде и тем самым прообразовал весть первого ангела, вошедшую в историю во «время конца» в 1798 году.</w:t>
      </w:r>
    </w:p>
    <w:p>
      <w:pPr>
        <w:pStyle w:val="ArticleBody"/>
        <w:jc w:val="left"/>
      </w:pPr>
      <w:r>
        <w:rPr>
          <w:rFonts w:ascii="Times New Roman" w:hAnsi="Times New Roman" w:eastAsia="Times New Roman" w:cs="Times New Roman"/>
        </w:rPr>
        <w:t>Когда настал суд, о котором был предупреждён Навуходоносор, его наступление прообразовало 22 октября 1844 года, когда начался следственный суд. В четвертой главе и предупреждающая весть, переданная Даниилом, и наступление связанного с этой вестью суда обозначены словом «час». «Час» суда Навуходоносора представлял «час» суда Божьего в первой ангельской вести. Этот «час» также прообразовал «час» воскресного закона, когда начинается исполнительный суд Божий. Та часть четвертой главы Даниила, которая представляет приход первой ангельской вести в 1798 году и приход третьего ангела 22 октября 1844 года, обозначенные словом «час», затем повторяется и расширяется. Приём «повтор и расширение» — это пророческий приём, который неоднократно встречается в пророчествах, особенно в книге Даниила.</w:t>
      </w:r>
    </w:p>
    <w:p>
      <w:pPr>
        <w:pStyle w:val="ArticleBody"/>
        <w:jc w:val="left"/>
      </w:pPr>
      <w:r>
        <w:rPr>
          <w:rFonts w:ascii="Times New Roman" w:hAnsi="Times New Roman" w:eastAsia="Times New Roman" w:cs="Times New Roman"/>
        </w:rPr>
        <w:t>Когда Навуходоносор достиг "часа" суда, начались "семь времён" — это и был его суд, — и, как царь севера, он тогда представлял суд, обрушенный на северное царство Израиля в 723 г. до н. э. Ему было дано сердце зверя, а зверь в библейском пророчестве — это царство, и с 723 г. до н. э. вплоть до 1798 г. он представлял две формы язычества, которые так часто являются темой книги Даниила.</w:t>
      </w:r>
    </w:p>
    <w:p>
      <w:pPr>
        <w:pStyle w:val="ArticleBody"/>
        <w:jc w:val="left"/>
      </w:pPr>
      <w:r>
        <w:rPr>
          <w:rFonts w:ascii="Times New Roman" w:hAnsi="Times New Roman" w:eastAsia="Times New Roman" w:cs="Times New Roman"/>
        </w:rPr>
        <w:t>В течение тысячи двухсот шестидесяти дней, означающих тысячу двести шестьдесят лет, он представлял языческую опустошительную власть, а затем еще в течение тысячи двухсот шестидесяти дней, символизирующих тысячу двести шестьдесят лет, он представлял папскую опустошительную власть. Суть обеих опустошительных властей была одной и той же, ибо папизм — это просто язычество, прикрывающееся исповеданием христианства.</w:t>
      </w:r>
    </w:p>
    <w:p>
      <w:pPr>
        <w:pStyle w:val="ArticleBody"/>
        <w:jc w:val="left"/>
      </w:pPr>
      <w:r>
        <w:rPr>
          <w:rFonts w:ascii="Times New Roman" w:hAnsi="Times New Roman" w:eastAsia="Times New Roman" w:cs="Times New Roman"/>
        </w:rPr>
        <w:t>В «конце дней», который в двенадцатой главе Даниила определяется как символ, представляющий «время конца» в 1798 году, его царство было ему возвращено. Свидетельство четвертой главы книги Даниила и Дух пророчества указывает на то, что, когда его царство было восстановлено в «конце дней», он был обращенным человеком. Он становится пророческим символом четырех важных истин. Он становится пророческим звеном между властью дракона язычества, которую он представлял в первой половине своих «семи времен», и властью зверя, которую он представлял во второй половине своих «семи времен». Будучи символом этих двух властей и будучи представленным как восстановленное царство в 1798 году, он затем представляет третью опустошающую власть (лжепророка), которой предстояло царствовать семьдесят символических лет, пока блудница Тира была забыта. Как царь Вавилона, Навуходоносор представляет пророческую связь между тремя властями, которые в последние дни составят современный Вавилон, что затем приводит мир к Армагеддону.</w:t>
      </w:r>
    </w:p>
    <w:p>
      <w:pPr>
        <w:pStyle w:val="ArticleBody"/>
        <w:jc w:val="left"/>
      </w:pPr>
      <w:r>
        <w:rPr>
          <w:rFonts w:ascii="Times New Roman" w:hAnsi="Times New Roman" w:eastAsia="Times New Roman" w:cs="Times New Roman"/>
        </w:rPr>
        <w:t>Он также представил рождение Соединённых Штатов как земного зверя, который в 1798 году явился как агнец, символизируемый его опытом обращения. Он одновременно представлял два рога на земном звере, которые, как республиканизм и протестантизм, выражали силу Соединённых Штатов, что и позволило ей стать самой привилегированной нацией в мире. Однако к концу семидесяти символических лет эти два рога будут представлены как отступнический республиканизм и отступнический протестантизм, причём оба рога будут разделены на два класса. Рог республиканизма будет состоять из Демократической партии, которая открыто пренебрегала священными принципами Конституции, и Республиканской партии, которая провозглашала себя защитником и поборником Конституции, но в действительности отрицала священные принципы Конституции, предпочитая традиции и обычаи, чтобы поставить их выше принципов, изложенных в этом священном документе.</w:t>
      </w:r>
    </w:p>
    <w:p>
      <w:pPr>
        <w:pStyle w:val="ArticleBody"/>
        <w:jc w:val="left"/>
      </w:pPr>
      <w:r>
        <w:rPr>
          <w:rFonts w:ascii="Times New Roman" w:hAnsi="Times New Roman" w:eastAsia="Times New Roman" w:cs="Times New Roman"/>
        </w:rPr>
        <w:t>Две партии были олицетворены саддукеями и фарисеями во времена Христа. Дух саддукеев и фарисеев также проявится в роге отступнического протестантизма, где один класс отстаивает воскресное богослужение, а другой — субботнее. Обращенное состояние Навуходоносора в «конце дней», в 1798 году, уместно представляет Соединенные Штаты и оба рога зверя из земли. Всем трем символам — зверю из земли и его двум рогам — было суждено превратиться из агнца в дракона.</w:t>
      </w:r>
    </w:p>
    <w:p>
      <w:pPr>
        <w:pStyle w:val="ArticleBody"/>
        <w:jc w:val="left"/>
      </w:pPr>
      <w:r>
        <w:rPr>
          <w:rFonts w:ascii="Times New Roman" w:hAnsi="Times New Roman" w:eastAsia="Times New Roman" w:cs="Times New Roman"/>
        </w:rPr>
        <w:t>Навуходоносор, в конце своих «семи времен», служил связующим звеном, которое отождествляло его буквальное царство Вавилон с символом современного Вавилона последних дней, состоящего из дракона, зверя и лжепророка. Он также воплощал три пророческие сущности, представленные земным зверем с двумя рогами, который превращается из агнца в дракона на протяжении семидесяти символических лет, когда блудница Тира предана забвению. Примечательно, что его буквальное царство и есть то самое царство, которое служит прообразом царства, царствующего семьдесят символических лет.</w:t>
      </w:r>
    </w:p>
    <w:p>
      <w:pPr>
        <w:pStyle w:val="ArticleBody"/>
        <w:jc w:val="left"/>
      </w:pPr>
      <w:r>
        <w:rPr>
          <w:rFonts w:ascii="Times New Roman" w:hAnsi="Times New Roman" w:eastAsia="Times New Roman" w:cs="Times New Roman"/>
        </w:rPr>
        <w:t>Символизм Навуходоносора из четвертой главы следует наложить на первую главу. Когда такое сопоставление делается, оно соединяет вехи истории миллеритского движения и подтверждает несколько истин видения у реки Улай, которые были раскрыты в то время. Основанием и центральным столпом миллеритского движения были вопрос и ответ из восьмой главы Даниила, стихов тринадцатого и четырнадцатого. Вопрос был: «Доколе продлится видение о ежедневной жертве и о преступлении, наводящем опустошение, чтобы и святыня, и воинство были попираемы?»</w:t>
      </w:r>
    </w:p>
    <w:p>
      <w:pPr>
        <w:pStyle w:val="ArticleBody"/>
        <w:jc w:val="left"/>
      </w:pPr>
      <w:r>
        <w:rPr>
          <w:rFonts w:ascii="Times New Roman" w:hAnsi="Times New Roman" w:eastAsia="Times New Roman" w:cs="Times New Roman"/>
        </w:rPr>
        <w:t>Из сотен, если не тысяч, добавленных в Библию слов только добавленное слово «жертва» вдохновение определяет как не принадлежащее тексту. Когда это слово корректно убрано, становится ясно, что «ежедневное» и «преступление» — две отдельные опустошающие силы. Сестра Уайт прямо утверждает, что слово «жертва» было добавлено человеческой мудростью и не относится к тексту, и в том же отрывке она также указывает, что миллериты были правы, отождествляя «ежедневное» с язычеством. Грамматические элементы в вопросе тринадцатого стиха были тщательно указаны Христом через писания сестры Уайт, и, когда ими руководствуются вместе с текстами и добавленными вдохновенными наставлениями, вопрос звучит так: «Доколе будет видение о двух опустошающих силах — язычестве и папстве, которым надлежало попирать и святилище, и народ Божий?»</w:t>
      </w:r>
    </w:p>
    <w:p>
      <w:pPr>
        <w:pStyle w:val="ArticleBody"/>
        <w:jc w:val="left"/>
      </w:pPr>
      <w:r>
        <w:rPr>
          <w:rFonts w:ascii="Times New Roman" w:hAnsi="Times New Roman" w:eastAsia="Times New Roman" w:cs="Times New Roman"/>
        </w:rPr>
        <w:t>Следовательно, когда Навуходоносор помещён во «время конца», в 1798 году, он представляет обращённого человека и, следовательно, представляет «мудрых», которые поймут центральный столп и основание адвентизма. Его обращение указывает на «мудрых», понимающих «умножение знания», которое тогда было снято с печати, но его собственная пророческая символика непосредственно иллюстрирует ту историю, которая является предметом вопроса: «доколе будет видение об опустошающей силе язычества и папизма, которая будет попирать Божий народ (воинство) и Божье святилище?» Как символ «мудрой девы», понимающей «умножение знания», он представляет Уильяма Миллера, ибо Миллер является символом тех, кто был «мудрым» в истории, начавшейся во «время конца», в 1798 году.</w:t>
      </w:r>
    </w:p>
    <w:p>
      <w:pPr>
        <w:pStyle w:val="ArticleBody"/>
        <w:jc w:val="left"/>
      </w:pPr>
      <w:r>
        <w:rPr>
          <w:rFonts w:ascii="Times New Roman" w:hAnsi="Times New Roman" w:eastAsia="Times New Roman" w:cs="Times New Roman"/>
        </w:rPr>
        <w:t>Навуходоносор является символом вехи «времени конца», и в сопоставлении с первой главой он также представляет появление первого ангела в то время, ибо в четвертой главе «час», в который Даниил передает Навуходоносору предостерегающее послание, указывает на момент появления первого ангела, а это был 1798 год. «Час», когда наступил суд над Навуходоносором, представлял «час» начала Божьего следственного суда 22 октября 1844 года. Вехи, вытекающие из символики Навуходоносора в четвертой главе, — 723 год до н. э., 538 г., 1798 г. (время конца) и 22 октября 1844 года.</w:t>
      </w:r>
    </w:p>
    <w:p>
      <w:pPr>
        <w:pStyle w:val="ArticleBody"/>
        <w:jc w:val="left"/>
      </w:pPr>
      <w:r>
        <w:rPr>
          <w:rFonts w:ascii="Times New Roman" w:hAnsi="Times New Roman" w:eastAsia="Times New Roman" w:cs="Times New Roman"/>
        </w:rPr>
        <w:t>Вехи миллеритской истории в первой главе книги Даниила начинаются с Иоакима, который является символом усиления первой вести, пришедшей во «время конца» в 1798 году. Усиление первой вести, представленное Иоакимом, указывает на 11 августа 1840 года. Покорение Иоакима начинает семидесятилетнее владычество Вавилона, оканчивающееся указом Кира. Первая глава книги Даниила указывает на трехступенчатый процесс испытания, представленный как испытание пищей, за которым следует зрительное испытание, завершающееся лакмусовой пробой. Эти три испытания символизируют 11 августа 1840 года, когда могущественный ангел, который был не кем иным, как самим Иисусом Христом, сошел с небес с книжечкой, которую Божьему народу тогда предстояло «есть», подобно тому, как Даниил и три отрока избрали есть овощную пищу, а не пищу Вавилона.</w:t>
      </w:r>
    </w:p>
    <w:p>
      <w:pPr>
        <w:pStyle w:val="ArticleBody"/>
        <w:jc w:val="left"/>
      </w:pPr>
      <w:r>
        <w:rPr>
          <w:rFonts w:ascii="Times New Roman" w:hAnsi="Times New Roman" w:eastAsia="Times New Roman" w:cs="Times New Roman"/>
        </w:rPr>
        <w:t>Вторым испытанием в этом процессе стало проявившееся отвержение протестантскими церквами вести Миллера (вести первого ангела), после чего стало видно различие между движением миллеритов и протестантскими церквами, которые тогда начали свою пророческую роль как отступнический протестантизм. Различие между этими двумя группами было столь же заметным, как то, что плоть Даниила и трёх отроков выглядела красивее и полнее от употребления небесной пищи вместо вавилонского рациона. Это различие отчётливо обозначилось к концу библейского года 1843 (19 апреля 1844 года), когда наступило время ожидания из притчи о десяти девах.</w:t>
      </w:r>
    </w:p>
    <w:p>
      <w:pPr>
        <w:pStyle w:val="ArticleBody"/>
        <w:jc w:val="left"/>
      </w:pPr>
      <w:r>
        <w:rPr>
          <w:rFonts w:ascii="Times New Roman" w:hAnsi="Times New Roman" w:eastAsia="Times New Roman" w:cs="Times New Roman"/>
        </w:rPr>
        <w:t>Третье испытание, которое было лакмусовой пробой, соответствовало дате 22 октября 1844 года, когда, по прошествии трех лет, наступил «час», и сам Навуходоносор признал Даниила и трех отроков «в десять раз» лучшими, чем вавилонские мудрецы. Наложение четвертой главы книги Даниила на первую главу дает вехи истории миллеритов, начиная с «времени конца» в 1798 году; усиления вести первого ангела 11 августа 1840 года; первого разочарования 19 апреля 1844 года; и великого разочарования 22 октября 1844 года.</w:t>
      </w:r>
    </w:p>
    <w:p>
      <w:pPr>
        <w:pStyle w:val="ArticleBody"/>
        <w:jc w:val="left"/>
      </w:pPr>
      <w:r>
        <w:rPr>
          <w:rFonts w:ascii="Times New Roman" w:hAnsi="Times New Roman" w:eastAsia="Times New Roman" w:cs="Times New Roman"/>
        </w:rPr>
        <w:t>Помимо выявления конкретных вех миллеритской истории, эти две главы, когда их сопоставляют «строка за строкой», иллюстрируют весть первого ангела, выявляют две разоряющие силы, которые являются предметом основополагающего учения о двух тысячах трёхстах днях, а также трёхэтапный испытательный процесс из двенадцатой главы Даниила, который всегда происходит, когда книга Даниила распечатывается.</w:t>
      </w:r>
    </w:p>
    <w:p>
      <w:pPr>
        <w:pStyle w:val="ArticleBody"/>
        <w:jc w:val="left"/>
      </w:pPr>
      <w:r>
        <w:rPr>
          <w:rFonts w:ascii="Times New Roman" w:hAnsi="Times New Roman" w:eastAsia="Times New Roman" w:cs="Times New Roman"/>
        </w:rPr>
        <w:t>Они также считают, что Навуходоносор, в качестве символа мудрых в 1798 году, в связи со своим вторым сном в четвертой главе, представляет Уильяма Миллера, чьё движение должно было стать истинным протестантским рогом. Труд Уильяма Миллера, представляющий основополагающие истины адвентизма, представлен на двух таблицах Авваккука, и Бог руководил созданием обеих этих священных таблиц.</w:t>
      </w:r>
    </w:p>
    <w:p>
      <w:pPr>
        <w:pStyle w:val="ArticleBody"/>
        <w:jc w:val="left"/>
      </w:pPr>
      <w:r>
        <w:rPr>
          <w:rFonts w:ascii="Times New Roman" w:hAnsi="Times New Roman" w:eastAsia="Times New Roman" w:cs="Times New Roman"/>
        </w:rPr>
        <w:t>Существовало несколько пророческих истин, которые Миллер понял неверно, потому что его взгляд на пророческую историю не позволял ему признать, что существуют три опустошающие силы: не только язычество (дракон) и папство (зверь), но и отступнический протестантизм (лжепророк). По Божьему промыслу те пророческие понимания Миллера, ограниченные его исторической перспективой, не были представлены на двух священных таблицах Авваккука.</w:t>
      </w:r>
    </w:p>
    <w:p>
      <w:pPr>
        <w:pStyle w:val="ArticleBody"/>
        <w:jc w:val="left"/>
      </w:pPr>
      <w:r>
        <w:rPr>
          <w:rFonts w:ascii="Times New Roman" w:hAnsi="Times New Roman" w:eastAsia="Times New Roman" w:cs="Times New Roman"/>
        </w:rPr>
        <w:t>Второй сон Навуходоносора в четвертой главе книги Даниила представляет собой второй сон Уильяма Миллера. Оба сна затрагивают тему «семи времен», а сон Миллера указывает на отвержение его труда, начавшееся в 1863 году и нарастающее до Полуночного крика. Оба сна заканчиваются восстановлением царства после периода рассеяния. По этой причине мы сначала рассмотрим второй сон Миллера, прежде чем перейти непосредственно к видению о реке Улай, с которого была снята печать в 1798 году.</w:t>
      </w:r>
    </w:p>
    <w:p>
      <w:pPr>
        <w:pStyle w:val="ArticleScripture"/>
        <w:jc w:val="left"/>
      </w:pPr>
      <w:r>
        <w:rPr>
          <w:rFonts w:ascii="Times New Roman" w:hAnsi="Times New Roman" w:eastAsia="Times New Roman" w:cs="Times New Roman"/>
        </w:rPr>
        <w:t>Мне приснилось, что Бог незримой рукой послал мне искусно отделанную шкатулку около десяти дюймов длиной и шести дюймов шириной, сделанную из чёрного дерева и затейливо инкрустированную жемчугом. К шкатулке был прикреплён ключ. Я немедленно взял ключ и открыл шкатулку, и, к моему удивлению и изумлению, обнаружил, что она наполнена драгоценностями всех видов и размеров — бриллиантами, драгоценными камнями, а также золотыми и серебряными монетами всех размеров и достоинств, красиво разложенными по своим местам в шкатулке; и, будучи так расположены, они отражали свет и сияние, равные лишь солнцу.</w:t>
      </w:r>
    </w:p>
    <w:p>
      <w:pPr>
        <w:pStyle w:val="ArticleScripture"/>
        <w:jc w:val="left"/>
      </w:pPr>
      <w:r>
        <w:rPr>
          <w:rFonts w:ascii="Times New Roman" w:hAnsi="Times New Roman" w:eastAsia="Times New Roman" w:cs="Times New Roman"/>
        </w:rPr>
        <w:t>Я решил, что не вправе наслаждаться этим чудесным зрелищем в одиночку, хотя моё сердце ликовало от блеска, красоты и ценности его содержимого. Поэтому я поместил его на стол в центре моей комнаты и объявил, что всякий желающий может прийти и увидеть самое величественное и ослепительное зрелище, когда-либо виденное человеком в этой жизни.</w:t>
      </w:r>
    </w:p>
    <w:p>
      <w:pPr>
        <w:pStyle w:val="ArticleScripture"/>
        <w:jc w:val="left"/>
      </w:pPr>
      <w:r>
        <w:rPr>
          <w:rFonts w:ascii="Times New Roman" w:hAnsi="Times New Roman" w:eastAsia="Times New Roman" w:cs="Times New Roman"/>
        </w:rPr>
        <w:t>Люди стали входить: поначалу их было немного, но вскоре набралась толпа. Когда они впервые заглядывали в ларец, они удивлялись и восклицали от радости. Но по мере того как зрителей становилось больше, каждый начинал трогать драгоценности, вынимать их из ларца и разбрасывать по столу. Я стал думать, что хозяин снова потребует от меня ларец и драгоценности; и если я допущу, чтобы их рассыпали, я уже никогда не смогу разложить их по своим местам в ларце, как прежде; и я чувствовал, что никогда не смогу ответить за это, ибо ответственность была бы огромной. Тогда я начал умолять людей не трогать их и не вынимать из ларца; но чем больше я умолял, тем больше их разбрасывали; и теперь, казалось, их разбрасывали по всей комнате — на пол и на все предметы мебели в комнате.</w:t>
      </w:r>
    </w:p>
    <w:p>
      <w:pPr>
        <w:pStyle w:val="ArticleScripture"/>
        <w:jc w:val="left"/>
      </w:pPr>
      <w:r>
        <w:rPr>
          <w:rFonts w:ascii="Times New Roman" w:hAnsi="Times New Roman" w:eastAsia="Times New Roman" w:cs="Times New Roman"/>
        </w:rPr>
        <w:t>Тогда я увидел, что среди подлинных драгоценностей и монет они рассыпали несметное количество поддельных драгоценностей и фальшивых монет. Я был чрезвычайно возмущён их низким поведением и неблагодарностью и упрекал и порицал их за это; но чем больше я упрекал, тем больше они рассыпали поддельные драгоценности и фальшивые монеты среди подлинных.</w:t>
      </w:r>
    </w:p>
    <w:p>
      <w:pPr>
        <w:pStyle w:val="ArticleScripture"/>
        <w:jc w:val="left"/>
      </w:pPr>
      <w:r>
        <w:rPr>
          <w:rFonts w:ascii="Times New Roman" w:hAnsi="Times New Roman" w:eastAsia="Times New Roman" w:cs="Times New Roman"/>
        </w:rPr>
        <w:t>Тогда я вознегодовал в своей телесной душе и стал применять физическую силу, чтобы выталкивать их из комнаты; но пока я выталкивал одного, входили ещё трое и приносили грязь, стружки, песок и всевозможный сор, пока они не покрыли все подлинные драгоценности, бриллианты и монеты, которые совсем скрылись из виду. Они также разломали мою шкатулку на части и разбросали её среди мусора. Я думал, что никто не обращает внимания на мою скорбь или мой гнев. Я окончательно обескуражился и пал духом, сел и заплакал.</w:t>
      </w:r>
    </w:p>
    <w:p>
      <w:pPr>
        <w:pStyle w:val="ArticleScripture"/>
        <w:jc w:val="left"/>
      </w:pPr>
      <w:r>
        <w:rPr>
          <w:rFonts w:ascii="Times New Roman" w:hAnsi="Times New Roman" w:eastAsia="Times New Roman" w:cs="Times New Roman"/>
        </w:rPr>
        <w:t>В слезах и скорби о своей великой утрате и ответственности я вспомнил о Боге и усердно молился, чтобы Он послал мне помощь. Немедленно дверь открылась, и в комнату вошёл мужчина; все люди вышли, а он, держа в руке щётку, открыл окна и стал выметать из комнаты грязь и мусор.</w:t>
      </w:r>
    </w:p>
    <w:p>
      <w:pPr>
        <w:pStyle w:val="ArticleScripture"/>
        <w:jc w:val="left"/>
      </w:pPr>
      <w:r>
        <w:rPr>
          <w:rFonts w:ascii="Times New Roman" w:hAnsi="Times New Roman" w:eastAsia="Times New Roman" w:cs="Times New Roman"/>
        </w:rPr>
        <w:t>Я крикнул ему, чтобы он повременил, потому что среди мусора были разбросаны кое-какие драгоценные камни.</w:t>
      </w:r>
    </w:p>
    <w:p>
      <w:pPr>
        <w:pStyle w:val="ArticleScripture"/>
        <w:jc w:val="left"/>
      </w:pPr>
      <w:r>
        <w:rPr>
          <w:rFonts w:ascii="Times New Roman" w:hAnsi="Times New Roman" w:eastAsia="Times New Roman" w:cs="Times New Roman"/>
        </w:rPr>
        <w:t>Он сказал мне: «Не бойся», потому что он «позаботится о них».</w:t>
      </w:r>
    </w:p>
    <w:p>
      <w:pPr>
        <w:pStyle w:val="ArticleScripture"/>
        <w:jc w:val="left"/>
      </w:pPr>
      <w:r>
        <w:rPr>
          <w:rFonts w:ascii="Times New Roman" w:hAnsi="Times New Roman" w:eastAsia="Times New Roman" w:cs="Times New Roman"/>
        </w:rPr>
        <w:t>Тогда, пока он сметал грязь и мусор, фальшивые драгоценности и поддельные монеты, всё поднялось и, словно облако, вылетело в окно, и ветер унёс их. В суматохе я на мгновение закрыл глаза; когда открыл, весь мусор исчез. Драгоценные камни, бриллианты, золотые и серебряные монеты были рассыпаны в изобилии по всей комнате.</w:t>
      </w:r>
    </w:p>
    <w:p>
      <w:pPr>
        <w:pStyle w:val="ArticleScripture"/>
        <w:jc w:val="left"/>
      </w:pPr>
      <w:r>
        <w:rPr>
          <w:rFonts w:ascii="Times New Roman" w:hAnsi="Times New Roman" w:eastAsia="Times New Roman" w:cs="Times New Roman"/>
        </w:rPr>
        <w:t>Затем он поставил на стол шкатулку, значительно больше и красивее прежней, и пригоршнями собирал драгоценности, бриллианты, монеты и бросал их в нее, пока не осталось ни единого, хотя некоторые бриллианты были не больше острия булавки.</w:t>
      </w:r>
    </w:p>
    <w:p>
      <w:pPr>
        <w:pStyle w:val="ArticleScripture"/>
        <w:jc w:val="left"/>
      </w:pPr>
      <w:r>
        <w:rPr>
          <w:rFonts w:ascii="Times New Roman" w:hAnsi="Times New Roman" w:eastAsia="Times New Roman" w:cs="Times New Roman"/>
        </w:rPr>
        <w:t>Тогда он сказал мне: «Приди и посмотри».</w:t>
      </w:r>
    </w:p>
    <w:p>
      <w:pPr>
        <w:pStyle w:val="ArticleScripture"/>
        <w:jc w:val="left"/>
      </w:pPr>
      <w:r>
        <w:rPr>
          <w:rFonts w:ascii="Times New Roman" w:hAnsi="Times New Roman" w:eastAsia="Times New Roman" w:cs="Times New Roman"/>
        </w:rPr>
        <w:t>«Я заглянул в шкатулку, но меня ослепило увиденное. Они сияли в десять раз ярче, чем прежде. Я подумал, что их отшлифовали в песке ногами тех злых людей, которые рассыпали их и растоптали в прах. Они были разложены в прекрасном порядке в шкатулке, каждый на своём месте, без каких-либо видимых усилий со стороны человека, который бросил их туда. Я вскрикнул от великой радости, и этот крик разбудил меня». Ранние сочинения, 81–83.</w:t>
      </w:r>
    </w:p>
    <w:p>
      <w:pPr>
        <w:pStyle w:val="ArticleBody"/>
        <w:jc w:val="left"/>
      </w:pPr>
      <w:r>
        <w:rPr>
          <w:rFonts w:ascii="Times New Roman" w:hAnsi="Times New Roman" w:eastAsia="Times New Roman" w:cs="Times New Roman"/>
        </w:rPr>
        <w:t>Мы рассмотрим сон Миллера в следующей статье.</w:t>
      </w:r>
    </w:p>
    <w:p>
      <w:pPr>
        <w:pStyle w:val="ArticleBody"/>
        <w:jc w:val="left"/>
      </w:pPr>
      <w:r>
        <w:rPr>
          <w:rFonts w:ascii="Times New Roman" w:hAnsi="Times New Roman" w:eastAsia="Times New Roman" w:cs="Times New Roman"/>
        </w:rPr>
        <w:t>Ниже приводится предисловие ко второму сну Уильяма Миллера, написанное Джеймсом Уайтом при публикации им сна Миллера в Advent Herald.</w:t>
      </w:r>
    </w:p>
    <w:p>
      <w:pPr>
        <w:pStyle w:val="ArticleScripture"/>
        <w:jc w:val="left"/>
      </w:pPr>
      <w:r>
        <w:rPr>
          <w:rFonts w:ascii="Times New Roman" w:hAnsi="Times New Roman" w:eastAsia="Times New Roman" w:cs="Times New Roman"/>
        </w:rPr>
        <w:t>Следующий сон был опубликован в «Advent Herald» более двух лет назад. Тогда мне стало ясно, что он отчетливо обрисовывал наш прежний опыт Второго пришествия и что Бог дал этот сон для пользы рассеянной паствы.</w:t>
      </w:r>
    </w:p>
    <w:p>
      <w:pPr>
        <w:pStyle w:val="ArticleScripture"/>
        <w:jc w:val="left"/>
      </w:pPr>
      <w:r>
        <w:rPr>
          <w:rFonts w:ascii="Times New Roman" w:hAnsi="Times New Roman" w:eastAsia="Times New Roman" w:cs="Times New Roman"/>
        </w:rPr>
        <w:t>Среди знамений скорого приближения великого и страшного дня Господня Бог указал на сны. См. Иоиль 2:28–31; Деяния 2:17–20. Сны могут приходить тремя путями: во-первых, «от множества дел». См. Екклесиаст 5:3. Во-вторых, те, кто находится под властью нечистого духа и обольщения Сатаны, могут видеть сны под его влиянием. См. Второзаконие 8:1–5; Иеремия 23:25–28; 27:9; 29:8; Захария 10:2; Иуда 8. И, в-третьих, Бог всегда учил и поныне учит Свой народ в большей или меньшей мере посредством снов, которые приходят через служение ангелов и Святого Духа. Те, кто стоит в ясном свете истины, узнают, когда Бог дает им сон; и такие не будут обмануты и введены в заблуждение ложными снами.</w:t>
      </w:r>
    </w:p>
    <w:p>
      <w:pPr>
        <w:pStyle w:val="ArticleScripture"/>
        <w:jc w:val="left"/>
      </w:pPr>
      <w:r>
        <w:rPr>
          <w:rFonts w:ascii="Times New Roman" w:hAnsi="Times New Roman" w:eastAsia="Times New Roman" w:cs="Times New Roman"/>
        </w:rPr>
        <w:t>«И сказал: послушайте теперь слова мои; если есть пророк среди вас, я, Господь, в видении откроюсь ему и во сне буду говорить с ним». Числа 12:6. Сказал Иаков: «Ангел Господень говорил мне во сне». Бытие 31:2. «И пришёл Бог к Лавану сирийцу во сне ночью». Бытие 31:24. Прочитайте сны Иосифа [Бытие 37:5–9], а затем интересную историю их исполнения в Египте. «В Гаваоне явился Господь Соломону во сне ночью». 3 Царств 3:5. Великий, важный образ из второй главы Даниила был дан во сне, так же, как и четыре зверя и т. д. из седьмой главы. Когда Ирод искал погубить Младенца Спасителя, Иосиф был предупреждён во сне бежать в Египет. Матфей 2:13.</w:t>
      </w:r>
    </w:p>
    <w:p>
      <w:pPr>
        <w:pStyle w:val="ArticleScripture"/>
        <w:jc w:val="left"/>
      </w:pPr>
      <w:r>
        <w:rPr>
          <w:rFonts w:ascii="Times New Roman" w:hAnsi="Times New Roman" w:eastAsia="Times New Roman" w:cs="Times New Roman"/>
        </w:rPr>
        <w:t>«И будет в ПОСЛЕДНИЕ ДНИ, говорит Бог, изолью от Духа Моего на всякую плоть; и сыновья ваши и дочери ваши будут пророчествовать, и юноши ваши будут видеть видения, и старцы ваши будут видеть сны». Деяния 2:17.</w:t>
      </w:r>
    </w:p>
    <w:p>
      <w:pPr>
        <w:pStyle w:val="ArticleScripture"/>
        <w:jc w:val="left"/>
      </w:pPr>
      <w:r>
        <w:rPr>
          <w:rFonts w:ascii="Times New Roman" w:hAnsi="Times New Roman" w:eastAsia="Times New Roman" w:cs="Times New Roman"/>
        </w:rPr>
        <w:t>Дар пророчества, посредством снов и видений, здесь является плодом Святого Духа и в последние дни должен проявиться в достаточной мере, чтобы стать знамением. Это один из даров евангельской церкви.</w:t>
      </w:r>
    </w:p>
    <w:p>
      <w:pPr>
        <w:pStyle w:val="ArticleScripture"/>
        <w:jc w:val="left"/>
      </w:pPr>
      <w:r>
        <w:rPr>
          <w:rFonts w:ascii="Times New Roman" w:hAnsi="Times New Roman" w:eastAsia="Times New Roman" w:cs="Times New Roman"/>
        </w:rPr>
        <w:t>«И Он поставил одних апостолами; и иных ПРОРОКАМИ; и иных евангелистами; и иных пастырями и учителями; к совершенствованию святых, на дело служения, для созидания тела Христова». Ефесянам 4:11–12.</w:t>
      </w:r>
    </w:p>
    <w:p>
      <w:pPr>
        <w:pStyle w:val="ArticleScripture"/>
        <w:jc w:val="left"/>
      </w:pPr>
      <w:r>
        <w:rPr>
          <w:rFonts w:ascii="Times New Roman" w:hAnsi="Times New Roman" w:eastAsia="Times New Roman" w:cs="Times New Roman"/>
        </w:rPr>
        <w:t>«И иных Бог поставил в церкви: во-первых апостолов, во-вторых ПРОРОКОВ» и т. д. 1 Коринфянам 12:28. «Не пренебрегайте ПРОРОЧЕСТВАМИ». 1 Фессалоникийцам 5:20. См. также Деяния 13:1; 21:9; Римлянам 7:6; 1 Коринфянам 14:1, 24, 39. Пророки или пророчества предназначены для назидания церкви Христовой; и нет никаких доказательств, которые можно было бы извлечь из Слова Божьего, что они должны были прекратиться раньше, чем прекратятся евангелисты, пасторы и учители. Но, говорит возражающий: «Было так много ложных видений и снов, что я не могу иметь доверия ни к чему подобному». Это правда, что у сатаны есть подделка. У него всегда были лжепророки, и, конечно, мы можем ожидать их и теперь, в этот его последний час обмана и торжества. Те, кто отвергает такие особые откровения из-за существования подделки, с не меньшим основанием могут пойти дальше и отрицать, что Бог когда-либо являл Себя человеку во сне или видении, ибо подделка существовала всегда.</w:t>
      </w:r>
    </w:p>
    <w:p>
      <w:pPr>
        <w:pStyle w:val="ArticleScripture"/>
        <w:jc w:val="left"/>
      </w:pPr>
      <w:r>
        <w:rPr>
          <w:rFonts w:ascii="Times New Roman" w:hAnsi="Times New Roman" w:eastAsia="Times New Roman" w:cs="Times New Roman"/>
        </w:rPr>
        <w:t>Сны и видения — это средство, посредством которого Бог открывал Себя человеку. Через это средство Он говорил пророкам; Он включил дар пророчества в число даров евангельской церкви и причислил сны и видения к прочим знамениям «ПОСЛЕДНИХ ДНЕЙ». Аминь.</w:t>
      </w:r>
    </w:p>
    <w:p>
      <w:pPr>
        <w:pStyle w:val="ArticleScripture"/>
        <w:jc w:val="left"/>
      </w:pPr>
      <w:r>
        <w:rPr>
          <w:rFonts w:ascii="Times New Roman" w:hAnsi="Times New Roman" w:eastAsia="Times New Roman" w:cs="Times New Roman"/>
        </w:rPr>
        <w:t>«Моя цель в вышеизложенных замечаниях состояла в том, чтобы устранить возражения в соответствии с Писанием и подготовить ум читателя к тому, что будет далее». Джеймс Уайт.</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тридцать шесть</dc:title>
  <dc:subject>Пророческая символика Навуходоносора: раскрытие исторических вех движения миллеритов и запечатанного видения у реки Улай</dc:subject>
  <dc:creator>Jeff Pippenger</dc:creator>
  <cp:keywords/>
  <dc:description>Generated by ArticleDigger from daniel\36_daniel.json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