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шестьдесят девять</w:t>
      </w:r>
    </w:p>
    <w:p>
      <w:pPr>
        <w:pStyle w:val="ArticleSubtitle"/>
        <w:jc w:val="left"/>
      </w:pPr>
      <w:r>
        <w:rPr>
          <w:rFonts w:ascii="Arial" w:hAnsi="Arial" w:eastAsia="Arial" w:cs="Arial"/>
        </w:rPr>
        <w:t>Раскрытие поколенческого цикла: четыре мерзости адвентизма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Бог никогда не меняется, и поэтому Адвентизм подвергается суду в своём четвёртом поколении.</w:t>
      </w:r>
    </w:p>
    <w:p>
      <w:pPr>
        <w:pStyle w:val="ArticleScripture"/>
        <w:jc w:val="left"/>
      </w:pPr>
      <w:r>
        <w:rPr>
          <w:rFonts w:ascii="Times New Roman" w:hAnsi="Times New Roman" w:eastAsia="Times New Roman" w:cs="Times New Roman"/>
        </w:rPr>
        <w:t>'И он воззвал к мужу, облачённому в лён, у которого при боку была чернильница писца; и Господь сказал ему: пройди посреди города, посреди Иерусалима, и поставь знак на челах людей, которые вздыхают и вопиют о всех мерзостях, совершаемых среди него. А прочим он сказал при мне: идите вслед за ним по городу и поражайте: да не пощадит глаз ваш и не жалейте: истребляйте до конца стариков и юношей, и девиц, и младенцев, и женщин: но не подходите ни к кому, на ком знак; и начните от Моего святилища. Тогда они начали со старейшин, которые были перед домом.'</w:t>
      </w:r>
    </w:p>
    <w:p>
      <w:pPr>
        <w:pStyle w:val="ArticleScripture"/>
        <w:jc w:val="left"/>
      </w:pPr>
      <w:r>
        <w:rPr>
          <w:rFonts w:ascii="Times New Roman" w:hAnsi="Times New Roman" w:eastAsia="Times New Roman" w:cs="Times New Roman"/>
        </w:rPr>
        <w:t>Иисус вот-вот оставит умилостивилище небесного святилища, чтобы облачиться в одежды мщения и излить Свой гнев судами на тех, кто не откликнулся на свет, данный им Богом. «Потому что приговор за злое дело не приводится в исполнение быстро, поэтому сердце сынов человеческих твердо настроено делать зло». Вместо того чтобы смягчиться благодаря терпению и великому долготерпению, которое Господь проявлял к ним, те, кто не боится Бога и не любит истину, утверждают свои сердца в своем злом пути. Но есть пределы даже Божьему долготерпению, и многие переступают эти границы. Они перешагнули пределы благодати, и потому Бог должен вмешаться и отстоять Свою честь.</w:t>
      </w:r>
    </w:p>
    <w:p>
      <w:pPr>
        <w:pStyle w:val="ArticleScripture"/>
        <w:jc w:val="left"/>
      </w:pPr>
      <w:r>
        <w:rPr>
          <w:rFonts w:ascii="Times New Roman" w:hAnsi="Times New Roman" w:eastAsia="Times New Roman" w:cs="Times New Roman"/>
        </w:rPr>
        <w:t>Об аморреях Господь сказал: «В четвертом поколении они снова придут сюда, ибо мера беззакония аморреев еще не наполнена». Хотя этот народ был известен своим идолопоклонством и развращенностью, он еще не наполнил чашу своего беззакония, и Бог не давал повеления о его полном истреблении. Народ должен был увидеть проявление божественной силы в явной форме, чтобы у них не осталось оправдания. Сострадательный Творец был готов терпеть их беззаконие до четвертого поколения. Тогда, если не произошло бы перемен к лучшему, Его суды должны были пасть на них.</w:t>
      </w:r>
    </w:p>
    <w:p>
      <w:pPr>
        <w:pStyle w:val="ArticleScripture"/>
        <w:jc w:val="left"/>
      </w:pPr>
      <w:r>
        <w:rPr>
          <w:rFonts w:ascii="Times New Roman" w:hAnsi="Times New Roman" w:eastAsia="Times New Roman" w:cs="Times New Roman"/>
        </w:rPr>
        <w:t>С непогрешимой точностью Всевышний по-прежнему ведёт учёт всех народов. Пока Его милость предлагается в призывах к покаянию, этот счёт остаётся открытым; но когда цифры достигнут установленной Богом величины, вступает в действие Его гнев. Счёт закрывается. Божественное долготерпение прекращается. Больше нет ходатайства о милости в их пользу.</w:t>
      </w:r>
    </w:p>
    <w:p>
      <w:pPr>
        <w:pStyle w:val="ArticleScripture"/>
        <w:jc w:val="left"/>
      </w:pPr>
      <w:r>
        <w:rPr>
          <w:rFonts w:ascii="Times New Roman" w:hAnsi="Times New Roman" w:eastAsia="Times New Roman" w:cs="Times New Roman"/>
        </w:rPr>
        <w:t>Пророку, взирающему сквозь века, было явлено это время. Народы этого века удостоились беспрецедентных милостей. Им дарованы наилучшие небесные благословения, но против них записаны возросшая гордость, корыстолюбие, идолопоклонство, презрение к Богу и низкая неблагодарность. Они стремительно завершают свой счет перед Богом.</w:t>
      </w:r>
    </w:p>
    <w:p>
      <w:pPr>
        <w:pStyle w:val="ArticleScripture"/>
        <w:jc w:val="left"/>
      </w:pPr>
      <w:r>
        <w:rPr>
          <w:rFonts w:ascii="Times New Roman" w:hAnsi="Times New Roman" w:eastAsia="Times New Roman" w:cs="Times New Roman"/>
        </w:rPr>
        <w:t>Но то, что заставляет меня содрогаться, — это то, что те, кто имел величайший свет и преимущества, оказались заражены господствующим беззаконием. Под влиянием нечестивых вокруг них многие, даже из исповедующих истину, остыли и одолены мощным течением зла. Всеобщее презрение, обрушиваемое на истинное благочестие и святость, приводит тех, кто не пребывает в тесном общении с Богом, к утрате благоговения перед Его законом. Если бы они следовали свету и от сердца повиновались истине, этот святой закон казался бы им ещё более драгоценным именно тогда, когда его презирают и отвергают. По мере того как неуважение к Божьему закону становится всё более явным, граница между соблюдающими его и миром становится всё более отчётливой. Любовь к Божественным повелениям в одной части людей возрастает по мере того, как презрение к ним возрастает в другой.</w:t>
      </w:r>
    </w:p>
    <w:p>
      <w:pPr>
        <w:pStyle w:val="ArticleScripture"/>
        <w:jc w:val="left"/>
      </w:pPr>
      <w:r>
        <w:rPr>
          <w:rFonts w:ascii="Times New Roman" w:hAnsi="Times New Roman" w:eastAsia="Times New Roman" w:cs="Times New Roman"/>
        </w:rPr>
        <w:t>Кризис стремительно приближается. Стремительно возрастающие показатели свидетельствуют, что время Божьего посещения уже почти настало. Хотя Он и не склонен наказывать, тем не менее Он накажет — и притом скоро. Те, кто ходит во свете, увидят знамения приближающейся опасности; но им не следует сидеть сложа руки в спокойном, безучастном ожидании погибели, утешая себя убеждением, что Бог укроет Свой народ в день посещения. Отнюдь нет. Они должны осознавать, что их долг — усердно трудиться ради спасения других, с твердой верой взирая к Богу за помощью. «Много может усиленная молитва праведного».</w:t>
      </w:r>
    </w:p>
    <w:p>
      <w:pPr>
        <w:pStyle w:val="ArticleScripture"/>
        <w:jc w:val="left"/>
      </w:pPr>
      <w:r>
        <w:rPr>
          <w:rFonts w:ascii="Times New Roman" w:hAnsi="Times New Roman" w:eastAsia="Times New Roman" w:cs="Times New Roman"/>
        </w:rPr>
        <w:t>Закваска благочестия ещё не совсем утратила свою силу. В то время, когда опасность и упадок церкви достигают наивысшей степени, малая группа, стоящая во свете, будет вздыхать и вопиять о мерзостях, совершаемых в земле. Но особенно их молитвы будут возноситься за церковь, потому что её члены поступают по образцу мира сего.</w:t>
      </w:r>
    </w:p>
    <w:p>
      <w:pPr>
        <w:pStyle w:val="ArticleScripture"/>
        <w:jc w:val="left"/>
      </w:pPr>
      <w:r>
        <w:rPr>
          <w:rFonts w:ascii="Times New Roman" w:hAnsi="Times New Roman" w:eastAsia="Times New Roman" w:cs="Times New Roman"/>
        </w:rPr>
        <w:t>Усердные молитвы этих немногих верных не будут тщетны. Когда Господь явится как Мститель, Он явится также как Защитник всех тех, кто сохранил веру в ее чистоте и хранил себя неоскверненным от мира. Именно тогда Бог обещал совершить возмездие за Своих избранных, которые взывают к Нему день и ночь, хотя Он и медлит с этим.</w:t>
      </w:r>
    </w:p>
    <w:p>
      <w:pPr>
        <w:pStyle w:val="ArticleScripture"/>
        <w:jc w:val="left"/>
      </w:pPr>
      <w:r>
        <w:rPr>
          <w:rFonts w:ascii="Times New Roman" w:hAnsi="Times New Roman" w:eastAsia="Times New Roman" w:cs="Times New Roman"/>
        </w:rPr>
        <w:t>Повеление таково: «Пройдите посреди города, посреди Иерусалима, и поставьте знак на челах людей, которые стенают и вопиют о всех мерзостях, совершаемых в нем». Эти стенающие и вопиющие возвещали слова жизни; они обличали, наставляли и увещевали. Некоторые из тех, кто бесчестил Бога, покаялись и смирили свои сердца пред Ним. Но слава Господня отступила от Израиля; и хотя многие по-прежнему сохраняли формы религии, Его силы и присутствия не было. Свидетельства, том 5, 207–210.</w:t>
      </w:r>
    </w:p>
    <w:p>
      <w:pPr>
        <w:pStyle w:val="ArticleBody"/>
        <w:jc w:val="left"/>
      </w:pPr>
      <w:r>
        <w:rPr>
          <w:rFonts w:ascii="Times New Roman" w:hAnsi="Times New Roman" w:eastAsia="Times New Roman" w:cs="Times New Roman"/>
        </w:rPr>
        <w:t>Образ Божьего суда, который сестра Уайт выделяет в данном отрывке, — это суд, совершённый над городом Иерусалимом, который в последние дни — церковь адвентистов седьмого дня. Суд завершается при воскресном законе, ибо именно тогда ставятся печать Бога и начертание зверя. Восьмая глава Иезекииля называет четыре нарастающие мерзости. Первый стих подчёркивает, что видение должно быть понято незадолго до закрытия благодатного времени, указывая на пятый день шестого месяца шестого года.</w:t>
      </w:r>
    </w:p>
    <w:p>
      <w:pPr>
        <w:pStyle w:val="ArticleBody"/>
        <w:jc w:val="left"/>
      </w:pPr>
      <w:r>
        <w:rPr>
          <w:rFonts w:ascii="Times New Roman" w:hAnsi="Times New Roman" w:eastAsia="Times New Roman" w:cs="Times New Roman"/>
        </w:rPr>
        <w:t>Иезекиилю не обязательно было упоминать ту историческую привязку. Он мог просто написать: «И было, когда я сидел в доме моем, и старейшины Иуды сидели передо мной, тогда там была на мне рука Господа Бога». То, что он включил упоминание о дне перед «666», является пророческой отсылкой для исследователей пророчеств. Это указание предназначено для тех, кто одержал победу над числом имени зверя: они знают, что «666» — элемент Откровения Иисуса Христа, с которого незадолго до закрытия времени испытания снимается печать. Они знают это, ибо они — народ Божий, который, по словам Петра, «некогда не был народом Божиим».</w:t>
      </w:r>
    </w:p>
    <w:p>
      <w:pPr>
        <w:pStyle w:val="ArticleBody"/>
        <w:jc w:val="left"/>
      </w:pPr>
      <w:r>
        <w:rPr>
          <w:rFonts w:ascii="Times New Roman" w:hAnsi="Times New Roman" w:eastAsia="Times New Roman" w:cs="Times New Roman"/>
        </w:rPr>
        <w:t>Во второй главе Первого послания Петра те, кто теперь народ Божий, «вкусили, что благ Господь». Это те, кто пророчески «съели» слово Божье, в отличие от тех, кто отказался есть слово Божье. Все пророки говорят о последних днях, и в шестой главе Евангелия от Иоанна Иисус возвестил, что Его ученики должны есть Его плоть и пить Его кровь. В той главе ученики, которые отказались есть Его плоть и пить Его кровь, поступили так в шестьдесят шестом стихе.</w:t>
      </w:r>
    </w:p>
    <w:p>
      <w:pPr>
        <w:pStyle w:val="ArticleScripture"/>
        <w:jc w:val="left"/>
      </w:pPr>
      <w:r>
        <w:rPr>
          <w:rFonts w:ascii="Times New Roman" w:hAnsi="Times New Roman" w:eastAsia="Times New Roman" w:cs="Times New Roman"/>
        </w:rPr>
        <w:t>С того времени многие из его учеников отошли назад и больше не ходили с ним. Иоанна 6:66.</w:t>
      </w:r>
    </w:p>
    <w:p>
      <w:pPr>
        <w:pStyle w:val="ArticleBody"/>
        <w:jc w:val="left"/>
      </w:pPr>
      <w:r>
        <w:rPr>
          <w:rFonts w:ascii="Times New Roman" w:hAnsi="Times New Roman" w:eastAsia="Times New Roman" w:cs="Times New Roman"/>
        </w:rPr>
        <w:t>Мудрые, которые в последние дни едят плоть и пьют кровь Христа, понимают, что Христос как Пальмони — Чудный Исчислитель, и узнают Его почерк, когда он явлен. Число «665» в первом стихе восьмой главы Иезекииля находится там для всех, кто желает видеть, и указывает по крайней мере на два важных пророческих момента. Первое: послание следует понимать как охватывающее период времени до воскресного закона. Второе: число «666» находится в одном из всего лишь двух стихов книги Откровения, в которых сказано, что «мудрые» поймут это в последние дни.</w:t>
      </w:r>
    </w:p>
    <w:p>
      <w:pPr>
        <w:pStyle w:val="ArticleScripture"/>
        <w:jc w:val="left"/>
      </w:pPr>
      <w:r>
        <w:rPr>
          <w:rFonts w:ascii="Times New Roman" w:hAnsi="Times New Roman" w:eastAsia="Times New Roman" w:cs="Times New Roman"/>
        </w:rPr>
        <w:t>Здесь мудрость. Кто имеет ум, тот сочти число зверя, ибо это число человеческое; число его шестьсот шестьдесят шесть. Откровение 13:18.</w:t>
      </w:r>
    </w:p>
    <w:p>
      <w:pPr>
        <w:pStyle w:val="ArticleBody"/>
        <w:jc w:val="left"/>
      </w:pPr>
      <w:r>
        <w:rPr>
          <w:rFonts w:ascii="Times New Roman" w:hAnsi="Times New Roman" w:eastAsia="Times New Roman" w:cs="Times New Roman"/>
        </w:rPr>
        <w:t>«Мудрые», понимающие умножение знания в последние дни, когда Откровение Иисуса Христа будет раскрыто, узнают, что «666» — важный пророческий символ, ибо они одержали победу над этим числом. Поэтому Иезекииль в восьмой главе представляет нарастающее отступничество, изображенное четырьмя возрастающими мерзостями. Последняя из них указывает на неразумных, поклоняющихся солнцу, тем самым знаменуя суд над Иерусалимом (Адвентизмом) в последние дни. Этот суд совершается в четвертом поколении. Четыре мерзости являются символами четырех поколений Лаодикийского Адвентизма.</w:t>
      </w:r>
    </w:p>
    <w:p>
      <w:pPr>
        <w:pStyle w:val="ArticleBody"/>
        <w:jc w:val="left"/>
      </w:pPr>
      <w:r>
        <w:rPr>
          <w:rFonts w:ascii="Times New Roman" w:hAnsi="Times New Roman" w:eastAsia="Times New Roman" w:cs="Times New Roman"/>
        </w:rPr>
        <w:t>Первое поколение началось в 1863 году с восстания против клятвы Моисея «семь раз». Через двадцать пять лет проявилось восстание 1888 года. Спустя тридцать один год произошло восстание 1919 года, представленное книгой W. W. Prescott «Учение Христа». Ещё через тридцать восемь лет, в 1957 году, произошло восстание, представленное книгой «Вопросы по доктрине». Теперь мы начнём показывать, почему эти четыре вехи соответствуют четырём мерзостям из восьмой главы книги Иезекииля.</w:t>
      </w:r>
    </w:p>
    <w:p>
      <w:pPr>
        <w:pStyle w:val="ArticleBody"/>
        <w:jc w:val="left"/>
      </w:pPr>
      <w:r>
        <w:rPr>
          <w:rFonts w:ascii="Times New Roman" w:hAnsi="Times New Roman" w:eastAsia="Times New Roman" w:cs="Times New Roman"/>
        </w:rPr>
        <w:t>В 1863 году Лаодикийский адвентизм представил новую таблицу взамен двух таблиц, которые являлись исполнением повеления второй главы Аввакума: "напиши видение и ясно изложи его на таблицах." Таблица 1863 года исключила "семь времён" из пророческой иллюстрации, хотя на двух священных таблицах они присутствовали наряду с 1260, 1290 и 1335. В Аввакуме это повеление указывает, что таблицы (во множественном числе) будут опубликованы так, чтобы "читающий мог бежать." Таблица 1863 года была настолько далека от цели, что к ней требовался раздаточный лист с объяснениями. Нельзя было посмотреть на таблицу 1863 года и "бежать" без дополнительного раздаточного листа.</w:t>
      </w:r>
    </w:p>
    <w:p>
      <w:pPr>
        <w:pStyle w:val="ArticleScripture"/>
        <w:jc w:val="left"/>
      </w:pPr>
      <w:r>
        <w:rPr>
          <w:rFonts w:ascii="Times New Roman" w:hAnsi="Times New Roman" w:eastAsia="Times New Roman" w:cs="Times New Roman"/>
        </w:rPr>
        <w:t>И Господь ответил мне и сказал: запиши видение и ясно начертай его на скрижалях, чтобы читающий мог прочесть на бегу. Авваккук 2:2.</w:t>
      </w:r>
    </w:p>
    <w:p>
      <w:pPr>
        <w:pStyle w:val="ArticleBody"/>
        <w:jc w:val="left"/>
      </w:pPr>
      <w:r>
        <w:rPr>
          <w:rFonts w:ascii="Times New Roman" w:hAnsi="Times New Roman" w:eastAsia="Times New Roman" w:cs="Times New Roman"/>
        </w:rPr>
        <w:t>Таблица 1863 года была подделкой, предназначенной скрыть истину, как это видел Уильям Миллер во сне. Две священные таблицы были символом завета, который Христос заключил с народом, только что занявшим положение истинного протестантского рога зверя, выходящего из земли. Эти две таблицы были символом заветных отношений между миллеритами и Христом, Который внезапно пришёл в Свой храм в 1844 году, и когда Он пришёл, Он пришёл как Вестник Завета. Древний Израиль иллюстрирует современный Израиль, и когда Христос вывел древний Израиль из египетского рабства, Он предобразил время, когда Ему предстояло вывести современный Израиль из рабства тысячи двухсот шестидесяти лет папского владычества. Сестра Уайт неоднократно утверждает, что эти две истории параллельны.</w:t>
      </w:r>
    </w:p>
    <w:p>
      <w:pPr>
        <w:pStyle w:val="ArticleScripture"/>
        <w:jc w:val="left"/>
      </w:pPr>
      <w:r>
        <w:rPr>
          <w:rFonts w:ascii="Times New Roman" w:hAnsi="Times New Roman" w:eastAsia="Times New Roman" w:cs="Times New Roman"/>
        </w:rPr>
        <w:t>«На нас сияет накопленный свет прошлых веков. Летопись забвения Израиля сохранена для нашего вразумления. В этот век Бог простёр Свою руку, чтобы собрать к Себе народ из всякого племени, колена и языка. В адвентистском движении Он действовал для Своего наследия, так же как действовал для израильтян, выводя их из Египта. В великом разочаровании 1844 года вера Его народа была испытана, как была испытана вера евреев у Красного моря». Testimonies, volume 8, 115, 116.</w:t>
      </w:r>
    </w:p>
    <w:p>
      <w:pPr>
        <w:pStyle w:val="ArticleBody"/>
        <w:jc w:val="left"/>
      </w:pPr>
      <w:r>
        <w:rPr>
          <w:rFonts w:ascii="Times New Roman" w:hAnsi="Times New Roman" w:eastAsia="Times New Roman" w:cs="Times New Roman"/>
        </w:rPr>
        <w:t>Когда Господь вступил в завет с древним Израилем, Он дал две скрижали как символ заветных отношений. Когда Господь вступил в завет с современным Израилем, Он дал две скрижали как символ заветных отношений. Две скрижали с Десятью заповедями являются прообразом двух скрижалей у Авваккука. Он дал им две скрижали вскоре после перехода через Красное море, что сестра Уайт соотносит с Великим Разочарованием 1844 года. Вскоре после 1844 года, с точки зрения пророческой истории, Господь дал вторую скрижаль. Древний Израиль стал хранителем Божьего закона, а современный Израиль стал хранителем не только Божьего закона, но и тех великих пророческих истин.</w:t>
      </w:r>
    </w:p>
    <w:p>
      <w:pPr>
        <w:pStyle w:val="ArticleScripture"/>
        <w:jc w:val="left"/>
      </w:pPr>
      <w:r>
        <w:rPr>
          <w:rFonts w:ascii="Times New Roman" w:hAnsi="Times New Roman" w:eastAsia="Times New Roman" w:cs="Times New Roman"/>
        </w:rPr>
        <w:t>«Бог призвал Свою церковь в наши дни, как Он призывал древний Израиль, быть светом на земле. Могучим теслом истины — вестями первого, второго и третьего ангела — Он отделил их от церквей и от мира, чтобы привести их в священную близость к Себе. Он сделал их хранителями Своего закона и вверил им великие истины пророчества для этого времени. Подобно священным откровениям, доверенным древнему Израилю, они — священное поручение, которое должно быть передано миру». Свидетельства, том 5, 455.</w:t>
      </w:r>
    </w:p>
    <w:p>
      <w:pPr>
        <w:pStyle w:val="ArticleBody"/>
        <w:jc w:val="left"/>
      </w:pPr>
      <w:r>
        <w:rPr>
          <w:rFonts w:ascii="Times New Roman" w:hAnsi="Times New Roman" w:eastAsia="Times New Roman" w:cs="Times New Roman"/>
        </w:rPr>
        <w:t>Первые две заповеди указывают на Божью ненависть к идолопоклонству, и в этих первых двух заповедях Он говорит, что суд простирается до третьего и четвертого поколения, ибо Он объявляет Себя Богом ревнителем.</w:t>
      </w:r>
    </w:p>
    <w:p>
      <w:pPr>
        <w:pStyle w:val="ArticleScripture"/>
        <w:jc w:val="left"/>
      </w:pPr>
      <w:r>
        <w:rPr>
          <w:rFonts w:ascii="Times New Roman" w:hAnsi="Times New Roman" w:eastAsia="Times New Roman" w:cs="Times New Roman"/>
        </w:rPr>
        <w:t>Закон был произнесен тогда не исключительно ради пользы евреев. Бог оказал им честь, сделав их хранителями и блюстителями Его закона, но он должен был храниться как священное поручение для всего мира. Предписания Декалога применимы ко всему человечеству, и они даны для наставления и руководства всех людей. Десять кратких, всеобъемлющих и авторитетных заповедей охватывают долг человека перед Богом и перед ближними; и все они основаны на великом основополагающем принципе любви. «Возлюби Господа, Бога твоего, всем сердцем твоим, и всей душою твоею, и всею силою твоею, и всем разумением твоим; и ближнего твоего — как самого себя». Луки 10:27. См. также Второзаконие 6:4, 5; Левит 19:18. В Десяти заповедях эти принципы изложены подробно и применены к состоянию и обстоятельствам человека.</w:t>
      </w:r>
    </w:p>
    <w:p>
      <w:pPr>
        <w:pStyle w:val="ArticleScripture"/>
        <w:jc w:val="left"/>
      </w:pPr>
      <w:r>
        <w:rPr>
          <w:rFonts w:ascii="Times New Roman" w:hAnsi="Times New Roman" w:eastAsia="Times New Roman" w:cs="Times New Roman"/>
        </w:rPr>
        <w:t>'Да не будет у тебя других богов пред лицом Моим.'</w:t>
      </w:r>
    </w:p>
    <w:p>
      <w:pPr>
        <w:pStyle w:val="ArticleScripture"/>
        <w:jc w:val="left"/>
      </w:pPr>
      <w:r>
        <w:rPr>
          <w:rFonts w:ascii="Times New Roman" w:hAnsi="Times New Roman" w:eastAsia="Times New Roman" w:cs="Times New Roman"/>
        </w:rPr>
        <w:t>Иегова, вечный, самосущий, несотворённый, Сам Источник и Вседержитель всего, один лишь достоин высшего благоговения и поклонения. Человеку запрещено отдавать кому-либо или чему-либо иному первое место в своей любви или в своём служении. Всё, что мы лелеем и что ведёт к ослаблению нашей любви к Богу или мешает служению, которое мы Ему должны, тем самым становится для нас богом.</w:t>
      </w:r>
    </w:p>
    <w:p>
      <w:pPr>
        <w:pStyle w:val="ArticleScripture"/>
        <w:jc w:val="left"/>
      </w:pPr>
      <w:r>
        <w:rPr>
          <w:rFonts w:ascii="Times New Roman" w:hAnsi="Times New Roman" w:eastAsia="Times New Roman" w:cs="Times New Roman"/>
        </w:rPr>
        <w:t>'Не делай себе кумира и никакого изображения того, что на небе вверху, и что на земле внизу, и что в воде ниже земли: не поклоняйся им и не служи им.'</w:t>
      </w:r>
    </w:p>
    <w:p>
      <w:pPr>
        <w:pStyle w:val="ArticleScripture"/>
        <w:jc w:val="left"/>
      </w:pPr>
      <w:r>
        <w:rPr>
          <w:rFonts w:ascii="Times New Roman" w:hAnsi="Times New Roman" w:eastAsia="Times New Roman" w:cs="Times New Roman"/>
        </w:rPr>
        <w:t>Вторая заповедь запрещает поклонение истинному Богу посредством изображений или подобий. Многие языческие народы утверждали, что их изображения — лишь фигуры или символы, через которые Божеству воздавали поклонение, но Бог объявил такое поклонение грехом. Попытка представить Вечного посредством материальных предметов понизила бы представление человека о Боге. Ум, отвлечённый от бесконечного совершенства Иеговы, был бы привлечён к творению, а не к Творцу. И по мере того как его представление о Боге умалялось, человек деградировал бы.</w:t>
      </w:r>
    </w:p>
    <w:p>
      <w:pPr>
        <w:pStyle w:val="ArticleScripture"/>
        <w:jc w:val="left"/>
      </w:pPr>
      <w:r>
        <w:rPr>
          <w:rFonts w:ascii="Times New Roman" w:hAnsi="Times New Roman" w:eastAsia="Times New Roman" w:cs="Times New Roman"/>
        </w:rPr>
        <w:t>«Я Господь, Бог твой, Бог ревнитель». Близкая и священная связь Бога с Его народом представлена в образе брака. Поскольку идолопоклонство — духовное прелюбодеяние, Божье негодование против него уместно называется ревностью. Патриархи и пророки, 305, 306.</w:t>
      </w:r>
    </w:p>
    <w:p>
      <w:pPr>
        <w:pStyle w:val="ArticleBody"/>
        <w:jc w:val="left"/>
      </w:pPr>
      <w:r>
        <w:rPr>
          <w:rFonts w:ascii="Times New Roman" w:hAnsi="Times New Roman" w:eastAsia="Times New Roman" w:cs="Times New Roman"/>
        </w:rPr>
        <w:t>Божья ревность особенно направлена против идолопоклонства, и не случайно, что первой мерзостью в восьмой главе книги Иезекииля является «изображение ревности».</w:t>
      </w:r>
    </w:p>
    <w:p>
      <w:pPr>
        <w:pStyle w:val="ArticleScripture"/>
        <w:jc w:val="left"/>
      </w:pPr>
      <w:r>
        <w:rPr>
          <w:rFonts w:ascii="Times New Roman" w:hAnsi="Times New Roman" w:eastAsia="Times New Roman" w:cs="Times New Roman"/>
        </w:rPr>
        <w:t>И было в шестом году, в шестом месяце, в пятый день месяца, когда я сидел в своем доме, и старейшины Иуды сидели передо мною, — тогда там пала на меня рука Господа Бога. И я увидел, и вот: подобие, как вид огня; от вида чресл его и ниже — огонь, а от чресл его и выше — как вид сияния, как цвет янтаря. И Он простер подобие руки и взял меня за прядь волос на моей голове; и дух поднял меня между землею и небом и в видениях Божьих принес меня в Иерусалим, к входу внутренних ворот, обращенных к северу, где было сидалище идола ревности, возбуждающего ревность. И вот, там была слава Бога Израилева — подобно тому видению, которое я видел на равнине. И сказал Он мне: сын человеческий, подними теперь глаза твои к северу. И я поднял глаза мои к северу, и вот, к северу, у ворот жертвенника, при входе, — этот идол ревности. Иезекииль 8:1–5.</w:t>
      </w:r>
    </w:p>
    <w:p>
      <w:pPr>
        <w:pStyle w:val="ArticleBody"/>
        <w:jc w:val="left"/>
      </w:pPr>
      <w:r>
        <w:rPr>
          <w:rFonts w:ascii="Times New Roman" w:hAnsi="Times New Roman" w:eastAsia="Times New Roman" w:cs="Times New Roman"/>
        </w:rPr>
        <w:t>Изображение ревности — это первая из четырёх нарастающих мерзостей, которые были показаны Иезекиилю. Изображение ревности символизирует начало первого из четырёх поколений нарастающего бунта в адвентизме. Первое поколение началось в 1863 году.</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«Каждый из древних пророков говорил менее для своего собственного времени, нежели для нашего, так что их пророчество имеет силу для нас. „Все это происходило с ними, как образы; а описано в наставление нам, достигшим последних веков“. 1 Коринфянам 10:11. „Им открыто было, что не им самим, а нам служило то, что ныне проповедано вам благовествовавшими Духом Святым, посланным с небес, во что желают проникнуть Ангелы“. 1 Петра 1:12....»</w:t>
      </w:r>
    </w:p>
    <w:p>
      <w:pPr>
        <w:pStyle w:val="ArticleScripture"/>
        <w:jc w:val="left"/>
      </w:pPr>
      <w:r>
        <w:rPr>
          <w:rFonts w:ascii="Times New Roman" w:hAnsi="Times New Roman" w:eastAsia="Times New Roman" w:cs="Times New Roman"/>
        </w:rPr>
        <w:t>«Библия накопила и сосредоточила воедино свои сокровища для этого последнего поколения. Все великие события и торжественные действия ветхозаветной истории повторялись и повторяются в церкви в эти последние дни». Selected Messages, book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шестьдесят девять</dc:title>
  <dc:subject>Раскрытие поколенческого цикла: четыре мерзости адвентизма</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