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Скрытая история сорокового стиха — номер два</w:t>
      </w:r>
    </w:p>
    <w:p>
      <w:pPr>
        <w:pStyle w:val="ArticleSubtitle"/>
        <w:jc w:val="left"/>
      </w:pPr>
      <w:r>
        <w:rPr>
          <w:rFonts w:ascii="Arial" w:hAnsi="Arial" w:eastAsia="Arial" w:cs="Arial"/>
        </w:rPr>
        <w:t>Соединённые Штаты, закон «Патриот» и путь к исполнению пророчеств</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2024-09-19</w:t>
      </w:r>
    </w:p>
    <w:p>
      <w:pPr>
        <w:pStyle w:val="ArticleBody"/>
        <w:jc w:val="left"/>
      </w:pPr>
      <w:r>
        <w:rPr>
          <w:rFonts w:ascii="Times New Roman" w:hAnsi="Times New Roman" w:eastAsia="Times New Roman" w:cs="Times New Roman"/>
        </w:rPr>
        <w:t>Мы завершили прошлую статью предложением, в котором говорилось: «В 2001 году правительство Соединённых Штатов провозгласило Патриотический акт законом».</w:t>
      </w:r>
    </w:p>
    <w:p>
      <w:pPr>
        <w:pStyle w:val="ArticleScripture"/>
        <w:jc w:val="left"/>
      </w:pPr>
      <w:r>
        <w:rPr>
          <w:rFonts w:ascii="Times New Roman" w:hAnsi="Times New Roman" w:eastAsia="Times New Roman" w:cs="Times New Roman"/>
        </w:rPr>
        <w:t>Многие, даже из тех, кто вовлечён в движение за принудительное соблюдение воскресного дня, ослеплены в отношении последствий, которые повлечёт за собой этот шаг. Они не видят, что наносят прямой удар по религиозной свободе. Многие никогда не понимали требований библейской субботы и ложного основания, на котором покоится воскресное установление. Любое движение в пользу религиозного законодательства на деле является уступкой папству, которое на протяжении многих веков неустанно вело войну против свободы совести. Соблюдение воскресного дня обязано своим существованием как так называемое христианское установление «тайне беззакония»; а его принудительное соблюдение станет фактическим признанием принципов, являющихся краеугольным камнем римско-католицизма. Когда наша нация настолько отречётся от принципов своего государственного устройства, что примет закон о воскресном дне, протестантизм этим актом вступит в союз с папизмом; это будет не чем иным, как дарованием жизни тирании, которая уже долго с жадностью выжидает случая, чтобы снова развернуть активный деспотизм. Свидетельства, том 5, 711.</w:t>
      </w:r>
    </w:p>
    <w:p>
      <w:pPr>
        <w:pStyle w:val="ArticleBody"/>
        <w:jc w:val="left"/>
      </w:pPr>
      <w:r>
        <w:rPr>
          <w:rFonts w:ascii="Times New Roman" w:hAnsi="Times New Roman" w:eastAsia="Times New Roman" w:cs="Times New Roman"/>
        </w:rPr>
        <w:t>1888 год был прообразом 2001 года, и именно тогда был внесён законопроект Блэра, хотя его непринятие помешало ему обрести пророческое звучание. Это стало знамением 66 года н. э., осады, которая была начата и затем таинственно снята. Когда понимается, что существует два испытательных периода образа зверя, и что второй период начинается с воскресного закона в Соединённых Штатах, прообраз которого — 321 год, и что этот период заканчивается, когда всемирный воскресный закон, прообразом которого является 538 год, полностью вступает в силу; то это пророчески требует, чтобы начало первого испытательного периода образа зверя также было ознаменовано неким прообразом провозглашения воскресного закона. В 1888 году законопроект Блэра был попыткой ввести в действие Национальный воскресный закон, и 1888 год указывает время, когда ангел из восемнадцатой главы Откровения нисходит и озаряет землю своей славой.</w:t>
      </w:r>
    </w:p>
    <w:p>
      <w:pPr>
        <w:pStyle w:val="ArticleBody"/>
        <w:jc w:val="left"/>
      </w:pPr>
      <w:r>
        <w:rPr>
          <w:rFonts w:ascii="Times New Roman" w:hAnsi="Times New Roman" w:eastAsia="Times New Roman" w:cs="Times New Roman"/>
        </w:rPr>
        <w:t>Патриотический акт является прообразом воскресного закона, который открывает в Соединённых Штатах время испытания, связанное с образом зверя. Соединённые Штаты говорят как дракон в исполнение Откровения, глава тринадцатая, стих одиннадцатый, когда они проводят в жизнь воскресный закон. Когда они приводят этот закон в исполнение, они будут говорить как дракон, и этот воскресный закон свидетельствует о том, что образ зверя полностью сформирован в Соединённых Штатах. В этот момент Соединённые Штаты исчерпывают свой испытательный срок, и за национальным отступлением следует национальная погибель. В этот момент Соединённые Штаты перестают быть шестым царством библейского пророчества, поскольку устанавливается тройственный союз.</w:t>
      </w:r>
    </w:p>
    <w:p>
      <w:pPr>
        <w:pStyle w:val="ArticleBody"/>
        <w:jc w:val="left"/>
      </w:pPr>
      <w:r>
        <w:rPr>
          <w:rFonts w:ascii="Times New Roman" w:hAnsi="Times New Roman" w:eastAsia="Times New Roman" w:cs="Times New Roman"/>
        </w:rPr>
        <w:t>Альфа и Омега всегда показывает конец началом, и в начале истории Соединённых Штатов было три случая, когда Соединённые Штаты пророчески заговорили, что обозначило начало Соединённых Штатов как шестого царства библейского пророчества. Декларация независимости 1776 года, за ней — Конституция 1789 года, а затем Акты об иностранцах и подстрекательстве 1798 года обозначают первые три раза, когда Соединённые Штаты пророчески заговорили. Каждая из тех трёх публикаций представляла высказывание Соединённых Штатов. Эти три шага привели к 1798 году, началу царствования Соединённых Штатов как шестого царства библейского пророчества. Те же самые три вехи в начале истории Соединённых Штатов представляют три вехи, которые ведут к завершению царствования Соединённых Штатов как шестого царства библейского пророчества.</w:t>
      </w:r>
    </w:p>
    <w:p>
      <w:pPr>
        <w:pStyle w:val="ArticleBody"/>
        <w:jc w:val="left"/>
      </w:pPr>
      <w:r>
        <w:rPr>
          <w:rFonts w:ascii="Times New Roman" w:hAnsi="Times New Roman" w:eastAsia="Times New Roman" w:cs="Times New Roman"/>
        </w:rPr>
        <w:t>Акт «Патриот» — это первый из трех раз, когда Соединенные Штаты говорят по мере того, как они подходят к своему завершению как шестое царство. Третий раз, обозначающий конец шестого царства, — это воскресный закон. В середине той истории были инициированы судебные процессы Пелоси по делу 6 января, начавшиеся в 2022 году. Эти процессы представляли собой прямое отрицание прав, закрепленных в Конституции, поскольку они носили политический характер, а правовая война была не просто фабрикацией фактов, но фактически прямой атакой на «процессуальное» и «материальное» право, как они определены Конституцией.</w:t>
      </w:r>
    </w:p>
    <w:p>
      <w:pPr>
        <w:pStyle w:val="ArticleBody"/>
        <w:jc w:val="left"/>
      </w:pPr>
      <w:r>
        <w:rPr>
          <w:rFonts w:ascii="Times New Roman" w:hAnsi="Times New Roman" w:eastAsia="Times New Roman" w:cs="Times New Roman"/>
        </w:rPr>
        <w:t>Патриотический акт 2001 года был прямой атакой на «положение о надлежащей правовой процедуре», которое содержится как в Пятой поправке, так и в Четырнадцатой поправке к Конституции США. Эти положения предусматривают, что никто не может быть лишён жизни, свободы или собственности без надлежащей правовой процедуры. Это было в 2001 году, а в 2022 году атака на Конституцию была направлена как на «процедурный аспект надлежащей правовой процедуры», так и на «материальный аспект надлежащей правовой процедуры». Слово «repudiate» означает «отрицать», и Сестра Уайт утверждает, что при воскресном законе в Соединённых Штатах каждый принцип Конституции будет отвергнут.</w:t>
      </w:r>
    </w:p>
    <w:p>
      <w:pPr>
        <w:pStyle w:val="ArticleScripture"/>
        <w:jc w:val="left"/>
      </w:pPr>
      <w:r>
        <w:rPr>
          <w:rFonts w:ascii="Times New Roman" w:hAnsi="Times New Roman" w:eastAsia="Times New Roman" w:cs="Times New Roman"/>
        </w:rPr>
        <w:t>С принятием указа, навязывающего институт папства в нарушение закона Божьего, наша страна полностью порвет с праведностью. Когда протестантизм протянет руку через пропасть, чтобы пожать руку римской власти, когда он протянет руку над бездной, чтобы пожать руку спиритизму, когда под влиянием этого тройственного союза наша страна отвергнет все принципы своей Конституции как протестантского и республиканского государства и создаст условия для распространения папской лжи и заблуждений, тогда мы можем знать, что пришло время удивительного действия сатаны и что конец близок.</w:t>
      </w:r>
    </w:p>
    <w:p>
      <w:pPr>
        <w:pStyle w:val="ArticleScripture"/>
        <w:jc w:val="left"/>
      </w:pPr>
      <w:r>
        <w:rPr>
          <w:rFonts w:ascii="Times New Roman" w:hAnsi="Times New Roman" w:eastAsia="Times New Roman" w:cs="Times New Roman"/>
        </w:rPr>
        <w:t>Подобно тому, как приближение римских армий было для учеников знамением надвигающегося разрушения Иерусалима, так и это вероотступничество может быть для нас знаком того, что предел Божьего долготерпения достигнут, что мера беззакония нашего народа переполнена и что ангел милости готовится отлететь, чтобы никогда не вернуться. Тогда народ Божий будет погружён в те сцены скорби и бедствия, которые пророки описали как время скорби Иакова. Вопли верных, гонимых, восходят к небу. И как кровь Авеля взывала с земли, так и голоса взывают к Богу из могил мучеников, из морских гробниц, из горных пещер, из монастырских склепов: «Да коли, Владыка Святый и Истинный, не судишь и не мстишь за кровь нашу живущим на земле?»</w:t>
      </w:r>
    </w:p>
    <w:p>
      <w:pPr>
        <w:pStyle w:val="ArticleScripture"/>
        <w:jc w:val="left"/>
      </w:pPr>
      <w:r>
        <w:rPr>
          <w:rFonts w:ascii="Times New Roman" w:hAnsi="Times New Roman" w:eastAsia="Times New Roman" w:cs="Times New Roman"/>
        </w:rPr>
        <w:t>Господь совершает Своё дело. Всё небо в движении. Судья всей земли вскоре восстанет и отстоит Свою поруганную власть. Знак избавления будет поставлен на тех, кто соблюдает заповеди Божьи, чтит Его закон и отвергает начертание зверя или его образа.</w:t>
      </w:r>
    </w:p>
    <w:p>
      <w:pPr>
        <w:pStyle w:val="ArticleScripture"/>
        <w:jc w:val="left"/>
      </w:pPr>
      <w:r>
        <w:rPr>
          <w:rFonts w:ascii="Times New Roman" w:hAnsi="Times New Roman" w:eastAsia="Times New Roman" w:cs="Times New Roman"/>
        </w:rPr>
        <w:t>Бог открыл то, что должно произойти в последние дни, чтобы Его народ был готов противостать буре противления и гнева. Тем, кого предупредили о грядущих событиях, не следует сидеть в спокойном ожидании надвигающейся бури, утешаясь мыслью, что Господь укроет Своих верных в день бедствия. Нам следует быть как люди, ожидающие своего Господа, не в праздном ожидании, а в ревностном труде, с непоколебимой верой. Сейчас не время позволять нашим мыслям быть поглощенными делами второстепенной важности. Пока люди спят, сатана активно устраивает дела так, чтобы народ Господа не имел ни милости, ни справедливости. Воскресное движение ныне прокладывает себе путь во тьме. Руководители скрывают истинный вопрос, и многие, примкнувшие к движению, сами не видят, куда ведет подспудное течение. Его заявления мягки и внешне христианские, но когда оно заговорит, откроется дух дракона. Наш долг — сделать все, что в наших силах, чтобы предотвратить грозящую опасность. Мы должны стараться разоружить предубеждение, представив себя перед людьми в должном свете. Мы должны поставить перед ними настоящий вопрос по существу, тем самым оказывая наиболее действенный протест против мер, ограничивающих свободу совести. Мы должны исследовать Писания и уметь дать отчет в своей вере. Пророк говорит: «Нечестивые будут делать нечестие, и никто из нечестивых не уразумеет; а мудрые уразумеют». Свидетельства, том 5, 451, 452.</w:t>
      </w:r>
    </w:p>
    <w:p>
      <w:pPr>
        <w:pStyle w:val="ArticleBody"/>
        <w:jc w:val="left"/>
      </w:pPr>
      <w:r>
        <w:rPr>
          <w:rFonts w:ascii="Times New Roman" w:hAnsi="Times New Roman" w:eastAsia="Times New Roman" w:cs="Times New Roman"/>
        </w:rPr>
        <w:t>Сестра Уайт соотносит воскресный закон с несколькими вехами последних дней, и тем самым её слова раскрывают «что должно произойти в последние дни, чтобы Его народ был подготовлен устоять против бури противления и гнева». Поэтому вехи, которые она соотносит в этом отрывке, следует тщательно изучить. Я предполагаю, что точкой отсчёта является линия пророчества, сосредоточенная на Конституции Соединённых Штатов, вместе с «говорением» нации как взаимосвязанным символом.</w:t>
      </w:r>
    </w:p>
    <w:p>
      <w:pPr>
        <w:pStyle w:val="ArticleBody"/>
        <w:jc w:val="left"/>
      </w:pPr>
      <w:r>
        <w:rPr>
          <w:rFonts w:ascii="Times New Roman" w:hAnsi="Times New Roman" w:eastAsia="Times New Roman" w:cs="Times New Roman"/>
        </w:rPr>
        <w:t>Под этим я имею в виду, что законопроект Блэра 1888 года, акт «Патриот» 2001 года и политические уголовные преследования, осуществлявшиеся демократами и республиканцами-глобалистами начиная с 2022 года, — каждый из них являлся прямым отрицанием двух существенных элементов Конституции. 1888 год означал принуждение к воскресному богослужению, а затем в 2001 году — переход от английского права к римскому праву. В 2022 году «материальное» и «процессуальное» право были атакованы.</w:t>
      </w:r>
    </w:p>
    <w:p>
      <w:pPr>
        <w:pStyle w:val="ArticleBody"/>
        <w:jc w:val="left"/>
      </w:pPr>
      <w:r>
        <w:rPr>
          <w:rFonts w:ascii="Times New Roman" w:hAnsi="Times New Roman" w:eastAsia="Times New Roman" w:cs="Times New Roman"/>
        </w:rPr>
        <w:t>Материальное право определяет права и обязанности физических и юридических лиц, тогда как процессуальное право устанавливает порядок разрешения споров и принудительного осуществления прав и исполнения обязанностей физических и юридических лиц. Закон определяет правомерное и противоправное поведение и предусматривает наказания за него. Материальное право охватывает многие области права, включая уголовное, гражданское и договорное право.</w:t>
      </w:r>
    </w:p>
    <w:p>
      <w:pPr>
        <w:pStyle w:val="ArticleBody"/>
        <w:jc w:val="left"/>
      </w:pPr>
      <w:r>
        <w:rPr>
          <w:rFonts w:ascii="Times New Roman" w:hAnsi="Times New Roman" w:eastAsia="Times New Roman" w:cs="Times New Roman"/>
        </w:rPr>
        <w:t>Уголовное право — отличный пример материального права. Уголовное право определяет, какие деяния считаются преступными, и наказания за эти преступления. Гражданское право, напротив, регулирует споры между физическими лицами и организациями, например, споры о нарушении договора, о причинении вреда здоровью или имущественные споры.</w:t>
      </w:r>
    </w:p>
    <w:p>
      <w:pPr>
        <w:pStyle w:val="ArticleBody"/>
        <w:jc w:val="left"/>
      </w:pPr>
      <w:r>
        <w:rPr>
          <w:rFonts w:ascii="Times New Roman" w:hAnsi="Times New Roman" w:eastAsia="Times New Roman" w:cs="Times New Roman"/>
        </w:rPr>
        <w:t>Материальное право обычно закрепляется в законах, подзаконных нормативных актах и прецедентном праве. Законы принимаются законодательными органами, такими как национальные парламенты или законодательные собрания штатов, а подзаконные нормативные акты — это правила и процедуры, создаваемые административными органами. Прецедентное право — это право, которое судьи формируют через толкование законов, подзаконных актов и Конституции.</w:t>
      </w:r>
    </w:p>
    <w:p>
      <w:pPr>
        <w:pStyle w:val="ArticleBody"/>
        <w:jc w:val="left"/>
      </w:pPr>
      <w:r>
        <w:rPr>
          <w:rFonts w:ascii="Times New Roman" w:hAnsi="Times New Roman" w:eastAsia="Times New Roman" w:cs="Times New Roman"/>
        </w:rPr>
        <w:t>Процессуальное право — это совокупность правил, регулирующих порядок осуществления правосудия. Оно определяет, как дела проходят через судебную систему — от первоначальной подачи иска до окончательного разрешения. Процессуальное право охватывает различные сферы, включая гражданское, уголовное и административное судопроизводство. Его цель — обеспечить справедливость и эффективность правового процесса. Оно задает рамки для разрешения споров и гарантирует, что все участники судебного процесса, включая судей, адвокатов и стороны по делу, знают, что от них ожидается.</w:t>
      </w:r>
    </w:p>
    <w:p>
      <w:pPr>
        <w:pStyle w:val="ArticleBody"/>
        <w:jc w:val="left"/>
      </w:pPr>
      <w:r>
        <w:rPr>
          <w:rFonts w:ascii="Times New Roman" w:hAnsi="Times New Roman" w:eastAsia="Times New Roman" w:cs="Times New Roman"/>
        </w:rPr>
        <w:t>Материальное и процессуальное право призваны взаимодействовать, чтобы обеспечить осуществление правосудия. Материальное право определяет права и обязанности физических и юридических лиц, тогда как процессуальное право устанавливает порядок разрешения споров и обеспечения соблюдения этих прав и обязанностей. Иными словами, материальное право определяет правомерное и противоправное поведение и последствия противоправного поведения, тогда как процессуальное право регламентирует, каким образом разрешаются такие правовые вопросы.</w:t>
      </w:r>
    </w:p>
    <w:p>
      <w:pPr>
        <w:pStyle w:val="ArticleBody"/>
        <w:jc w:val="left"/>
      </w:pPr>
      <w:r>
        <w:rPr>
          <w:rFonts w:ascii="Times New Roman" w:hAnsi="Times New Roman" w:eastAsia="Times New Roman" w:cs="Times New Roman"/>
        </w:rPr>
        <w:t>В 2001 году закон «Патриотический акт» отменил право на хабеас корпус. «Хабеас корпус» — латинский термин, который переводится как «вы должны представить тело». Он относится к правовому принципу, который защищает людей от незаконного задержания, требуя, чтобы суд проверил законность заключения человека под стражу. Хабеас корпус — фундаментальное право во многих правовых системах, особенно в тех, на которые повлияло английское общее право. Оно гарантирует, что человека нельзя удерживать под стражей без достаточных оснований и позволяет ему оспорить законность своего задержания перед судьёй.</w:t>
      </w:r>
    </w:p>
    <w:p>
      <w:pPr>
        <w:pStyle w:val="ArticleBody"/>
        <w:jc w:val="left"/>
      </w:pPr>
      <w:r>
        <w:rPr>
          <w:rFonts w:ascii="Times New Roman" w:hAnsi="Times New Roman" w:eastAsia="Times New Roman" w:cs="Times New Roman"/>
        </w:rPr>
        <w:t>«Положение о надлежащей правовой процедуре» содержится как в Пятой поправке, так и в Четырнадцатой поправке к Конституции США. Эти положения устанавливают, что никто не может быть лишён жизни, свободы или имущества иначе как в порядке надлежащей правовой процедуры. Судами были разработаны две ветви доктрины надлежащей правовой процедуры: процессуальная и материальная. В 2001 году с принятием Патриотического акта право на habeas corpus было упразднено, а английское право заменено римским правом. Английское право устанавливает, что человек считается невиновным, пока его вина не доказана, а римское право исходит из того, что человек считается виновным, пока его невиновность не доказана. В «процессах Пелоси» 2022 года были попраны как процессуальные, так и материальные аспекты надлежащей правовой процедуры. И материальное, и процессуальное право в «процессах Пелоси» применялись прямо противоположно их конституционному назначению.</w:t>
      </w:r>
    </w:p>
    <w:p>
      <w:pPr>
        <w:pStyle w:val="ArticleBody"/>
        <w:jc w:val="left"/>
      </w:pPr>
      <w:r>
        <w:rPr>
          <w:rFonts w:ascii="Times New Roman" w:hAnsi="Times New Roman" w:eastAsia="Times New Roman" w:cs="Times New Roman"/>
        </w:rPr>
        <w:t>Различие между субстантивной (материальной) и процедурной надлежащей правовой процедурой заключается в различных аспектах права и прав, которые каждое из этих понятий защищает в рамках Конституции США, в частности, в силу положений о надлежащей правовой процедуре Пятой и Четырнадцатой поправок.</w:t>
      </w:r>
    </w:p>
    <w:p>
      <w:pPr>
        <w:pStyle w:val="ArticleBody"/>
        <w:jc w:val="left"/>
      </w:pPr>
      <w:r>
        <w:rPr>
          <w:rFonts w:ascii="Times New Roman" w:hAnsi="Times New Roman" w:eastAsia="Times New Roman" w:cs="Times New Roman"/>
        </w:rPr>
        <w:t>Материальный аспект принципа надлежащей правовой процедуры касается основных прав и свобод, на которые государство не может посягать, независимо от применяемой процедуры. Он защищает определённые права от вмешательства государства, даже если соблюдены все надлежащие процедуры. Материальный аспект надлежащей правовой процедуры охватывает права, признаваемые фундаментальными, такие как право на неприкосновенность частной жизни, право на вступление в брак и право воспитывать своих детей. Эти права защищены от вмешательства государства, если только не налицо исключительно важный государственный интерес. Он служит механизмом контроля за властью, обеспечивая, чтобы законы и нормативные акты не нарушали фундаментальные свободы.</w:t>
      </w:r>
    </w:p>
    <w:p>
      <w:pPr>
        <w:pStyle w:val="ArticleBody"/>
        <w:jc w:val="left"/>
      </w:pPr>
      <w:r>
        <w:rPr>
          <w:rFonts w:ascii="Times New Roman" w:hAnsi="Times New Roman" w:eastAsia="Times New Roman" w:cs="Times New Roman"/>
        </w:rPr>
        <w:t>Процедурные гарантии надлежащей правовой процедуры касаются тех процедур, которых должно придерживаться государство, прежде чем лишить человека жизни, свободы или собственности. Они обеспечивают, чтобы лица получали справедливое и беспристрастное обращение посредством надлежащих юридических процедур. Процедурные требования надлежащей правовой процедуры обязывают государство соблюдать определённые шаги или процедуры, такие как уведомление, справедливое разбирательство и возможность быть выслушанным, прежде чем лишить кого-либо его прав. При этом особое внимание уделяется методам правоприменения, чтобы государство действовало справедливо и беспристрастно.</w:t>
      </w:r>
    </w:p>
    <w:p>
      <w:pPr>
        <w:pStyle w:val="ArticleBody"/>
        <w:jc w:val="left"/>
      </w:pPr>
      <w:r>
        <w:rPr>
          <w:rFonts w:ascii="Times New Roman" w:hAnsi="Times New Roman" w:eastAsia="Times New Roman" w:cs="Times New Roman"/>
        </w:rPr>
        <w:t>Юридическая война, проявившаяся с начала процессов Пелоси, представляет собой отрицание как материальных, так и процессуальных гарантий надлежащей правовой процедуры. Основные права граждан США были открыто и успешно попраны. Операции под чужим флагом и открытая коррупция «буквенных» агентств США регулярно разоблачались еще до начала процессов Пелоси, но юридические процедуры, которые глобалисты обеих партий применяли с начала процессов Пелоси, являются наглядной иллюстрацией разрушения процессуальных гарантий надлежащей правовой процедуры.</w:t>
      </w:r>
    </w:p>
    <w:p>
      <w:pPr>
        <w:pStyle w:val="ArticleBody"/>
        <w:jc w:val="left"/>
      </w:pPr>
      <w:r>
        <w:rPr>
          <w:rFonts w:ascii="Times New Roman" w:hAnsi="Times New Roman" w:eastAsia="Times New Roman" w:cs="Times New Roman"/>
        </w:rPr>
        <w:t>Ранее в статье мы читали: «Любое движение в пользу религиозного законодательства на самом деле является актом уступки папству, которое на протяжении стольких веков неуклонно вело войну против свободы совести. Соблюдение воскресного дня обязано своим существованием как так называемое христианское установление „тайне беззакония“; а его принудительное навязывание будет фактическим признанием тех принципов, что составляют краеугольный камень римства. Когда наша страна настолько отречётся от принципов своего государственного устройства, что примет закон о воскресном дне, протестантизм этим актом подаст руку папизму; это будет не чем иным, как оживлением той тирании, которая давно и с нетерпением выжидает возможности вновь перейти к активному деспотизму».</w:t>
      </w:r>
    </w:p>
    <w:p>
      <w:pPr>
        <w:pStyle w:val="ArticleBody"/>
        <w:jc w:val="left"/>
      </w:pPr>
      <w:r>
        <w:rPr>
          <w:rFonts w:ascii="Times New Roman" w:hAnsi="Times New Roman" w:eastAsia="Times New Roman" w:cs="Times New Roman"/>
        </w:rPr>
        <w:t>В линии истории, которую можно проиллюстрировать Конституцией Соединённых Штатов, есть три конкретные вехи, представляющие некоторый элемент Конституции как в начале, так и в конце существования Соединённых Штатов. Каждая из этих трёх вех является политическим действием и, следовательно, символизирует то, как Соединённые Штаты «говорят». Третья из этих трёх вех в начале, отмеченная 1798 годом, — это Законы об иностранцах и подстрекательстве, а третья из этих вех в конце — это когда Соединённые Штаты принуждают к соблюдению воскресного закона и говорят как дракон, в исполнение Откровения, глава тринадцатая, стих одиннадцатый.</w:t>
      </w:r>
    </w:p>
    <w:p>
      <w:pPr>
        <w:pStyle w:val="ArticleBody"/>
        <w:jc w:val="left"/>
      </w:pPr>
      <w:r>
        <w:rPr>
          <w:rFonts w:ascii="Times New Roman" w:hAnsi="Times New Roman" w:eastAsia="Times New Roman" w:cs="Times New Roman"/>
        </w:rPr>
        <w:t>Пророческая история Соединённых Штатов начинается в тот момент, когда земля, представлявшая их, раскрыла уста и поглотила поток гонений дракона.</w:t>
      </w:r>
    </w:p>
    <w:p>
      <w:pPr>
        <w:pStyle w:val="ArticleScripture"/>
        <w:jc w:val="left"/>
      </w:pPr>
      <w:r>
        <w:rPr>
          <w:rFonts w:ascii="Times New Roman" w:hAnsi="Times New Roman" w:eastAsia="Times New Roman" w:cs="Times New Roman"/>
        </w:rPr>
        <w:t>И пустил змей из пасти своей вслед жене воду, как реку, чтобы увлечь её рекою. Но земля помогла жене, и разверзла земля уста свои, и поглотила реку, которую пустил дракон из пасти своей. Откровение 12:15-16.</w:t>
      </w:r>
    </w:p>
    <w:p>
      <w:pPr>
        <w:pStyle w:val="ArticleBody"/>
        <w:jc w:val="left"/>
      </w:pPr>
      <w:r>
        <w:rPr>
          <w:rFonts w:ascii="Times New Roman" w:hAnsi="Times New Roman" w:eastAsia="Times New Roman" w:cs="Times New Roman"/>
        </w:rPr>
        <w:t>В 1776 году зверь, которому предстояло выйти из земли и в конечном счёте стать шестым царством библейского пророчества в 1798 году, поглотил поток преследований против Божьего народа, учредив государство с Конституцией, выступавшей против тиранов европейской монархии и тиранов папской церкви.</w:t>
      </w:r>
    </w:p>
    <w:p>
      <w:pPr>
        <w:pStyle w:val="ArticleBody"/>
        <w:jc w:val="left"/>
      </w:pPr>
      <w:r>
        <w:rPr>
          <w:rFonts w:ascii="Times New Roman" w:hAnsi="Times New Roman" w:eastAsia="Times New Roman" w:cs="Times New Roman"/>
        </w:rPr>
        <w:t>Декларация независимости 1776 года была прообразом Закона «ПАТРИОТ» 2001 года. Конституция 1789 года была прообразом судебных процессов против Пелоси, начавшихся в 2022 году. Законы об иностранцах и подстрекательстве 1798 года были прообразом воскресного закона в Соединенных Штатах.</w:t>
      </w:r>
    </w:p>
    <w:p>
      <w:pPr>
        <w:pStyle w:val="ArticleBody"/>
        <w:jc w:val="left"/>
      </w:pPr>
      <w:r>
        <w:rPr>
          <w:rFonts w:ascii="Times New Roman" w:hAnsi="Times New Roman" w:eastAsia="Times New Roman" w:cs="Times New Roman"/>
        </w:rPr>
        <w:t>Провозглашение независимости американскими патриотами в 1776 году представляло собой объявление об утрате независимости в связи с Патриотическим актом 2001 года. Конституция 1789 года представляла собой процессы Пелоси, начавшиеся в 2022 году. Законы об иностранцах и о подстрекательстве к мятежу представляют собой воскресный закон. История отказа от каждого принципа Конституции представляет собой постепенную отмену Конституции, завершающуюся воскресным законом.</w:t>
      </w:r>
    </w:p>
    <w:p>
      <w:pPr>
        <w:pStyle w:val="ArticleBody"/>
        <w:jc w:val="left"/>
      </w:pPr>
      <w:r>
        <w:rPr>
          <w:rFonts w:ascii="Times New Roman" w:hAnsi="Times New Roman" w:eastAsia="Times New Roman" w:cs="Times New Roman"/>
        </w:rPr>
        <w:t>Все эти линии согласуются в скрытой истории сорокового стиха одиннадцатой главы Даниила. В этой статье мы процитировали четыре абзаца из «Свидетельств», том 5, 451, 452.</w:t>
      </w:r>
    </w:p>
    <w:p>
      <w:pPr>
        <w:pStyle w:val="ArticleBody"/>
        <w:jc w:val="left"/>
      </w:pPr>
      <w:r>
        <w:rPr>
          <w:rFonts w:ascii="Times New Roman" w:hAnsi="Times New Roman" w:eastAsia="Times New Roman" w:cs="Times New Roman"/>
        </w:rPr>
        <w:t>Мы подробнее рассмотрим те абзацы в следующей статье.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Скрытая история сорокового стиха — номер два</dc:title>
  <dc:subject>Соединённые Штаты, закон «Патриот» и путь к исполнению пророчеств</dc:subject>
  <dc:creator>Jeff Pippenger</dc:creator>
  <cp:keywords/>
  <dc:description>Generated by ArticleDigger from hidden_history\02_hidden_history.json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