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Сокрытая история сорокового стиха — числа двадцать девять</w:t>
      </w:r>
    </w:p>
    <w:p>
      <w:pPr>
        <w:pStyle w:val="ArticleSubtitle"/>
        <w:jc w:val="left"/>
      </w:pPr>
      <w:r>
        <w:rPr>
          <w:rFonts w:ascii="Arial" w:hAnsi="Arial" w:eastAsia="Arial" w:cs="Arial"/>
        </w:rPr>
        <w:t>Иезекииль, число десять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В книге Иезекииля содержится множество поразительных и важных пророческих линий и истин. Из библейских образов пророков в храме именно Иезекииль более всех прочих указывает на колёса в колёсах. Эти колёса, согласно Сестре Уайт, представляют собой сложное взаимодействие человеческой деятельности, иллюстрирующее последовательность событий во время Позднего дождя. Эти события представлены пророком тогда, когда он сам стал частью пророчества в виде наглядной притчи в действии, как, например, когда Иезекииль лежит на левом, а затем на правом боку в изображении осады Иерусалима в четвёртой главе. Есть также тринадцать определённых дат, очерчивающих историю Иезекииля и тем самым указывающих вехи периода Позднего дождя, когда запечатлеваются сто сорок четыре тысячи. Истины передаются не только через даты, но и через такие числа, как семнадцать, девятнадцать, двадцать пять, семьдесят, сорок, четыреста девяносто и, конечно, тридцать. Ещё одно число, которое, возможно, является самым важным числом в книге Иезекииля, — это число сто пятьдесят. И всё же число сто пятьдесят в книге Иезекииля не встречается. Тем не менее, строка за строкой — оно там.</w:t>
      </w:r>
    </w:p>
    <w:p>
      <w:pPr>
        <w:pStyle w:val="ArticleBody"/>
        <w:jc w:val="left"/>
      </w:pPr>
      <w:r>
        <w:rPr>
          <w:rFonts w:ascii="Times New Roman" w:hAnsi="Times New Roman" w:eastAsia="Times New Roman" w:cs="Times New Roman"/>
        </w:rPr>
        <w:t>Число сто пятьдесят пророчески заключено в линии осады, и осада есть особая пророческая линия; или, если угодно, осада есть колесо. Пророческая линия истории всегда будет иметь альфу и омегу, и потому признаки альфы и омеги должны быть представлены в начале и в конце линии, иначе это не линия. Альфа-событием осады была смерть жены Иезекииля, а концом осады была смерть невесты Христовой, представленной разрушением Иерусалима.</w:t>
      </w:r>
    </w:p>
    <w:p>
      <w:pPr>
        <w:pStyle w:val="ArticleScripture"/>
        <w:jc w:val="left"/>
      </w:pPr>
      <w:r>
        <w:rPr>
          <w:rFonts w:ascii="Times New Roman" w:hAnsi="Times New Roman" w:eastAsia="Times New Roman" w:cs="Times New Roman"/>
        </w:rPr>
        <w:t>И я, Иоанн, увидел святой город, новый Иерусалим, сходящий от Бога с неба, приготовленный как невеста, украшенная для мужа своего. И услышал я громкий голос с неба, говорящий: се, скиния Бога с человеками, и Он будет обитать с ними; они будут Его народом, и Сам Бог с ними будет Богом их. И отрёт Бог всякую слезу с очей их; и смерти не будет уже; ни плача, ни вопля, ни болезни уже не будет, ибо прежнее прошло. И Сидящий на престоле сказал: се, творю всё новое. И говорит мне: напиши; ибо слова сии истинны и верны. И сказал мне: совершилось. Я есмь Альфа и Омега, начало и конец; жаждущему дам даром от источника воды жизни. Побеждающий наследует всё, и буду ему Богом, и он будет Мне сыном. Боязливых же и неверных, и скверных, и убийц, и любодеев, и чародеев, и идолослужителей, и всех лжецов — участь в озере, горящем огнём и серою; это смерть вторая. И пришёл ко мне один из семи Ангелов, у которых было семь чаш, наполненных семью последними язвами, и сказал мне: подойди, я покажу тебе невесту, жену Агнца. Откровение 21:2–9.</w:t>
      </w:r>
    </w:p>
    <w:p>
      <w:pPr>
        <w:pStyle w:val="ArticleBody"/>
        <w:jc w:val="left"/>
      </w:pPr>
      <w:r>
        <w:rPr>
          <w:rFonts w:ascii="Times New Roman" w:hAnsi="Times New Roman" w:eastAsia="Times New Roman" w:cs="Times New Roman"/>
        </w:rPr>
        <w:t>Жена Иезекииля умирает в начале осады, и там она названа «утехою» «очей» Иезекииля; а в разрушении Иерусалима, представленном в той же главе, Иерусалим назван «утехою» «очей» Израиля.</w:t>
      </w:r>
    </w:p>
    <w:p>
      <w:pPr>
        <w:pStyle w:val="ArticleScripture"/>
        <w:jc w:val="left"/>
      </w:pPr>
      <w:r>
        <w:rPr>
          <w:rFonts w:ascii="Times New Roman" w:hAnsi="Times New Roman" w:eastAsia="Times New Roman" w:cs="Times New Roman"/>
        </w:rPr>
        <w:t>И было ко мне слово Господне в девятом году, в десятом месяце, в десятый день месяца: … И было ко мне слово Господне: сын человеческий! вот, Я одним ударом отнимаю у тебя утеху очей твоих; но ты не сетуй и не плачь, и слёзы твои да не льются. Вздыхай в безмолвии, не совершай плача по умершем, повяжи на себя головной убор твой и обуй ноги твои в обувь твою; уст не закрывай и хлеба от людей не ешь. И говорил я поутру к народу, а вечером умерла жена моя; и на другой день утром я сделал, как мне повелено было. И сказал мне народ: не скажешь ли нам, что значат для нас эти действия твои?</w:t>
      </w:r>
    </w:p>
    <w:p>
      <w:pPr>
        <w:pStyle w:val="ArticleScripture"/>
        <w:jc w:val="left"/>
      </w:pPr>
      <w:r>
        <w:rPr>
          <w:rFonts w:ascii="Times New Roman" w:hAnsi="Times New Roman" w:eastAsia="Times New Roman" w:cs="Times New Roman"/>
        </w:rPr>
        <w:t>И я отвечал им: было ко мне слово Господне: скажи дому Израилеву: так говорит Господь Бог: вот, Я оскверню святилище Моё, славу силы вашей, утеху очей ваших и отраду души вашей; и сыновья ваши и дочери ваши, которых вы оставили, падут от меча. И вы будете делать то же, что делал я: не будете закрывать уст ваших и не будете есть хлеба от чужих. И повязки ваши будут на головах ваших, и обувь ваша — на ногах ваших; не будете плакать и рыдать, но будете истлевать за беззакония ваши и стенать друг перед другом.</w:t>
      </w:r>
    </w:p>
    <w:p>
      <w:pPr>
        <w:pStyle w:val="ArticleScripture"/>
        <w:jc w:val="left"/>
      </w:pPr>
      <w:r>
        <w:rPr>
          <w:rFonts w:ascii="Times New Roman" w:hAnsi="Times New Roman" w:eastAsia="Times New Roman" w:cs="Times New Roman"/>
        </w:rPr>
        <w:t>И будет Иезекииль для вас знамением: всё, что он делал, и вы будете делать; и когда это сбудется, узнаете, что Я Господь Бог. И ты, сын человеческий, не в тот ли день, когда Я отниму у них силу их, радость славы их, желанное для очей их и предмет попечения души их, сыновей их и дочерей их, — в тот день придёт к тебе спасшийся, чтобы возвестить это твоим ушам? В тот день откроются уста твои для спасшегося, и ты будешь говорить и уже не будешь безмолвен; и будешь для них знамением, и узнают, что Я Господь. Иезекииль 24:1, 15–27.</w:t>
      </w:r>
    </w:p>
    <w:p>
      <w:pPr>
        <w:pStyle w:val="ArticleBody"/>
        <w:jc w:val="left"/>
      </w:pPr>
      <w:r>
        <w:rPr>
          <w:rFonts w:ascii="Times New Roman" w:hAnsi="Times New Roman" w:eastAsia="Times New Roman" w:cs="Times New Roman"/>
        </w:rPr>
        <w:t>Альфа этой осады — смерть желания Иезекииля, а омега — смерть желания Израиля.</w:t>
      </w:r>
    </w:p>
    <w:p>
      <w:pPr>
        <w:pStyle w:val="ArticleHeading"/>
        <w:jc w:val="left"/>
      </w:pPr>
      <w:r>
        <w:rPr>
          <w:rFonts w:ascii="Arial" w:hAnsi="Arial" w:eastAsia="Arial" w:cs="Arial"/>
        </w:rPr>
        <w:t>Слышащие, но не слышащие</w:t>
      </w:r>
    </w:p>
    <w:p>
      <w:pPr>
        <w:pStyle w:val="ArticleBody"/>
        <w:jc w:val="left"/>
      </w:pPr>
      <w:r>
        <w:rPr>
          <w:rFonts w:ascii="Times New Roman" w:hAnsi="Times New Roman" w:eastAsia="Times New Roman" w:cs="Times New Roman"/>
        </w:rPr>
        <w:t>Пять раз старцы или народ так или иначе изображаются как внимающие Иезекиилю. В Иезекииля 8:1 старцы Иуды сидят перед ним. В Иезекииля 14:1 старцы приходят и садятся перед ним. В Иезекииля 20:1 старцы Израиля приходят вопросить Господа. В Иезекииля 37:18 Бог говорит Иезекиилю: «Когда сыны народа твоего будут говорить тебе, сказав: не объяснишь ли нам, что значат для тебя эти [вещи]?» В двадцать четвёртой главе народ прямо спрашивает: «Не скажешь ли нам, что значат для нас эти действия твои?» Во всех пяти случаях старцы или народ находятся в лаодикийском состоянии.</w:t>
      </w:r>
    </w:p>
    <w:p>
      <w:pPr>
        <w:pStyle w:val="ArticleScripture"/>
        <w:jc w:val="left"/>
      </w:pPr>
      <w:r>
        <w:rPr>
          <w:rFonts w:ascii="Times New Roman" w:hAnsi="Times New Roman" w:eastAsia="Times New Roman" w:cs="Times New Roman"/>
        </w:rPr>
        <w:t>И сказал Он: пойди и скажи этому народу: слухом услышите — и не уразумеете, и очами смотреть будете — и не увидите. Ибо огрубело сердце народа сего, и ушами с трудом слышат, и очи свои сомкнули, да не увидят очами, и не услышат ушами, и не уразумеют сердцем, и не обратятся, чтобы Я исцелил их. Исаия 6:9, 10.</w:t>
      </w:r>
    </w:p>
    <w:p>
      <w:pPr>
        <w:pStyle w:val="ArticleBody"/>
        <w:jc w:val="left"/>
      </w:pPr>
      <w:r>
        <w:rPr>
          <w:rFonts w:ascii="Times New Roman" w:hAnsi="Times New Roman" w:eastAsia="Times New Roman" w:cs="Times New Roman"/>
        </w:rPr>
        <w:t>Пять образных представлений о людях, которые слышат, но не слышат, и пять образных представлений о людях, которые видят, но не видят, соответствуют пяти шагам тех, кто отказывается видеть и слышать в свидетельстве Исаии.</w:t>
      </w:r>
    </w:p>
    <w:p>
      <w:pPr>
        <w:pStyle w:val="ArticleScripture"/>
        <w:jc w:val="left"/>
      </w:pPr>
      <w:r>
        <w:rPr>
          <w:rFonts w:ascii="Times New Roman" w:hAnsi="Times New Roman" w:eastAsia="Times New Roman" w:cs="Times New Roman"/>
        </w:rPr>
        <w:t>Но слово Господне было к ним: заповедь на заповедь, заповедь на заповедь; правило на правило, правило на правило; тут немного, и там немного, — чтобы они пошли, и упали навзничь, и разбились, и были уловлены в сеть, и схвачены. Исаия 28:13.</w:t>
      </w:r>
    </w:p>
    <w:p>
      <w:pPr>
        <w:pStyle w:val="ArticleScripture"/>
        <w:jc w:val="left"/>
      </w:pPr>
      <w:r>
        <w:rPr>
          <w:rFonts w:ascii="Times New Roman" w:hAnsi="Times New Roman" w:eastAsia="Times New Roman" w:cs="Times New Roman"/>
        </w:rPr>
        <w:t>И многие из них преткнутся, и падут, и сокрушатся, и попадут в сеть, и будут уловлены. Исаия 8:15.</w:t>
      </w:r>
    </w:p>
    <w:p>
      <w:pPr>
        <w:pStyle w:val="ArticleHeading"/>
        <w:jc w:val="left"/>
      </w:pPr>
      <w:r>
        <w:rPr>
          <w:rFonts w:ascii="Arial" w:hAnsi="Arial" w:eastAsia="Arial" w:cs="Arial"/>
        </w:rPr>
        <w:t>Знамения</w:t>
      </w:r>
    </w:p>
    <w:p>
      <w:pPr>
        <w:pStyle w:val="ArticleBody"/>
        <w:jc w:val="left"/>
      </w:pPr>
      <w:r>
        <w:rPr>
          <w:rFonts w:ascii="Times New Roman" w:hAnsi="Times New Roman" w:eastAsia="Times New Roman" w:cs="Times New Roman"/>
        </w:rPr>
        <w:t>В двадцать четвёртой главе Иезекииля период, начинающийся с осады и смерти жены Иезекииля — услады очей его, — завершается смертью Иерусалима — услады очей Израиля. Осада продолжительностью в полтора года несёт в себе печать Альфы и Омеги, и этот период начинается и заканчивается знамением. Как и в двадцать четвёртой главе Иезекииля, Иисус указывает знамение осады в двадцать четвёртой главе Матфея.</w:t>
      </w:r>
    </w:p>
    <w:p>
      <w:pPr>
        <w:pStyle w:val="ArticleScripture"/>
        <w:jc w:val="left"/>
      </w:pPr>
      <w:r>
        <w:rPr>
          <w:rFonts w:ascii="Times New Roman" w:hAnsi="Times New Roman" w:eastAsia="Times New Roman" w:cs="Times New Roman"/>
        </w:rPr>
        <w:t>«Слова Христа были сказаны в присутствии большого числа людей; но когда Он остался один, Пётр, Иоанн, Иаков и Андрей подошли к Нему, когда Он сидел на горе Елеонской. „Скажи нам, — сказали они, — когда это будет? и какой признак Твоего пришествия и кончины века?“ Иисус не ответил Своим ученикам, рассматривая отдельно разрушение Иерусалима и великий день Своего пришествия. Он соединил описание этих двух событий. Если бы Он открыл Своим ученикам будущие события так, как Сам видел их, они не смогли бы вынести этого зрелища. По милости к ним Он слил воедино описание двух великих кризисов, предоставив ученикам самим вникать в смысл сказанного. Когда Он говорил о разрушении Иерусалима, Его пророческие слова простирались за пределы этого события — к последнему пожару в тот день, когда Господь восстанет из места Своего, чтобы наказать мир за его беззаконие, когда земля откроет поглощённую ею кровь и уже не будет скрывать убитых своих. Вся эта речь была дана не только для учеников, но и для тех, кому надлежит жить среди последних событий истории этой земли.»</w:t>
      </w:r>
    </w:p>
    <w:p>
      <w:pPr>
        <w:pStyle w:val="ArticleScripture"/>
        <w:jc w:val="left"/>
      </w:pPr>
      <w:r>
        <w:rPr>
          <w:rFonts w:ascii="Times New Roman" w:hAnsi="Times New Roman" w:eastAsia="Times New Roman" w:cs="Times New Roman"/>
        </w:rPr>
        <w:t>«Обратившись к ученикам, Христос сказал: „Берегитесь, чтобы кто не прельстил вас. Ибо многие придут под именем Моим и будут говорить: „Я Христос“, и многих прельстят“. Явится множество лжемессий, заявляющих, что творят чудеса, и возвещающих, что настало время избавления иудейского народа. Они введут в заблуждение многих. Слова Христа исполнились. Между Его смертью и осадой Иерусалима появилось множество лжемессий. Но это предостережение было дано также и тем, кто живёт в нынешнем веке мира. Те же самые обольщения, которые совершались перед разрушением Иерусалима, совершались на протяжении веков и будут совершаться вновь.»</w:t>
      </w:r>
    </w:p>
    <w:p>
      <w:pPr>
        <w:pStyle w:val="ArticleScripture"/>
        <w:jc w:val="left"/>
      </w:pPr>
      <w:r>
        <w:rPr>
          <w:rFonts w:ascii="Times New Roman" w:hAnsi="Times New Roman" w:eastAsia="Times New Roman" w:cs="Times New Roman"/>
        </w:rPr>
        <w:t>«И услышите о войнах и о военных слухах; смотрите, не ужасайтесь, ибо надлежит всему тому быть, но это ещё не конец». Перед разрушением Иерусалима люди боролись за верховную власть. Императоры были убиваемы. Те, кто, казалось, стоял непосредственно у престола, были умерщвляемы. Были войны и военные слухи. «Всему тому надлежит быть, — сказал Христос, — но это ещё не конец [иудейского народа как народа]. Ибо восстанет народ на народ, и царство на царство; и будут глады, моры и землетрясения по местам. Всё же это — начало болезней». Христос сказал: когда раввины увидят эти знамения, они объявят их судами Божьими над народами за то, что те держат в рабстве Его избранный народ. Они провозгласят, что эти знамения являются признаком пришествия Мессии. Не обольщайтесь; это — начало Его судов. Народ взирал на самого себя. Они не покаялись и не обратились, чтобы Я исцелил их. Знамения, которые они представляют как признаки своего освобождения от рабства, суть знамения их погибели». Желание веков, 628.</w:t>
      </w:r>
    </w:p>
    <w:p>
      <w:pPr>
        <w:pStyle w:val="ArticleBody"/>
        <w:jc w:val="left"/>
      </w:pPr>
      <w:r>
        <w:rPr>
          <w:rFonts w:ascii="Times New Roman" w:hAnsi="Times New Roman" w:eastAsia="Times New Roman" w:cs="Times New Roman"/>
        </w:rPr>
        <w:t>Осада Иерусалима в 66 году содержала знамение того, что Рим водружает свои знамёна в пределах святилища. Комментарий Иисуса к событиям периода с 66 по 70 год соотносил разрушение 70 года с Его Вторым пришествием; и с Его Вторым пришествием связано знамение.</w:t>
      </w:r>
    </w:p>
    <w:p>
      <w:pPr>
        <w:pStyle w:val="ArticleScripture"/>
        <w:jc w:val="left"/>
      </w:pPr>
      <w:r>
        <w:rPr>
          <w:rFonts w:ascii="Times New Roman" w:hAnsi="Times New Roman" w:eastAsia="Times New Roman" w:cs="Times New Roman"/>
        </w:rPr>
        <w:t>«Вскоре наши взоры были обращены к востоку, ибо появилось небольшое чёрное облако, величиною приблизительно в половину человеческой ладони, о котором все мы знали, что это есть Знамение Сына Человеческого». The Day Star, 1846.</w:t>
      </w:r>
    </w:p>
    <w:p>
      <w:pPr>
        <w:pStyle w:val="ArticleBody"/>
        <w:jc w:val="left"/>
      </w:pPr>
      <w:r>
        <w:rPr>
          <w:rFonts w:ascii="Times New Roman" w:hAnsi="Times New Roman" w:eastAsia="Times New Roman" w:cs="Times New Roman"/>
        </w:rPr>
        <w:t>Начало и конец истории 66–70 гг. по Р. Х. содержат знамение, связанное с началом осады и разрушением города, которое соответствует знамению альфы и омеги смерти утехи очей в 587 и 586 гг. до Р. Х.</w:t>
      </w:r>
    </w:p>
    <w:p>
      <w:pPr>
        <w:pStyle w:val="ArticleBody"/>
        <w:jc w:val="left"/>
      </w:pPr>
      <w:r>
        <w:rPr>
          <w:rFonts w:ascii="Times New Roman" w:hAnsi="Times New Roman" w:eastAsia="Times New Roman" w:cs="Times New Roman"/>
        </w:rPr>
        <w:t>История полуторагодичной осады является «знамением» для последних дней. Неразумные девы, представленные в истории Иезекииля, находят своё соответствие в истории мудрых дев, которые увидели знамение осады в 66 году и бежали в безопасное место. Полуторагодичная осада есть знамение, выявляющее два класса поклоняющихся. Один класс уразумеет это знамение, другой же класс, представленный у Исаии как «многие», — не увидит и не услышит.</w:t>
      </w:r>
    </w:p>
    <w:p>
      <w:pPr>
        <w:pStyle w:val="ArticleHeading"/>
        <w:jc w:val="left"/>
      </w:pPr>
      <w:r>
        <w:rPr>
          <w:rFonts w:ascii="Arial" w:hAnsi="Arial" w:eastAsia="Arial" w:cs="Arial"/>
        </w:rPr>
        <w:t>Многие и немногие</w:t>
      </w:r>
    </w:p>
    <w:p>
      <w:pPr>
        <w:pStyle w:val="ArticleScripture"/>
        <w:jc w:val="left"/>
      </w:pPr>
      <w:r>
        <w:rPr>
          <w:rFonts w:ascii="Times New Roman" w:hAnsi="Times New Roman" w:eastAsia="Times New Roman" w:cs="Times New Roman"/>
        </w:rPr>
        <w:t>Тогда царь сказал слугам: свяжите ему руки и ноги, возьмите его и бросьте во тьму внешнюю; там будет плач и скрежет зубов. Ибо много званых, а мало избранных. Матфея 22:13, 14.</w:t>
      </w:r>
    </w:p>
    <w:p>
      <w:pPr>
        <w:pStyle w:val="ArticleScripture"/>
        <w:jc w:val="left"/>
      </w:pPr>
      <w:r>
        <w:rPr>
          <w:rFonts w:ascii="Times New Roman" w:hAnsi="Times New Roman" w:eastAsia="Times New Roman" w:cs="Times New Roman"/>
        </w:rPr>
        <w:t>Так будут последние первыми, и первые — последними; ибо много званых, а мало избранных. Матфея 20:16.</w:t>
      </w:r>
    </w:p>
    <w:p>
      <w:pPr>
        <w:pStyle w:val="ArticleHeading"/>
        <w:jc w:val="left"/>
      </w:pPr>
      <w:r>
        <w:rPr>
          <w:rFonts w:ascii="Arial" w:hAnsi="Arial" w:eastAsia="Arial" w:cs="Arial"/>
        </w:rPr>
        <w:t>Видеть и слышать</w:t>
      </w:r>
    </w:p>
    <w:p>
      <w:pPr>
        <w:pStyle w:val="ArticleBody"/>
        <w:jc w:val="left"/>
      </w:pPr>
      <w:r>
        <w:rPr>
          <w:rFonts w:ascii="Times New Roman" w:hAnsi="Times New Roman" w:eastAsia="Times New Roman" w:cs="Times New Roman"/>
        </w:rPr>
        <w:t>В книге Иезекииля есть пять разыгранных притч, и также пять раз Иезекииль обращался к вождям и народу. Эти два свидетеля отождествляют пять неразумных дев, которые отказываются «видеть» и отказываются «слышать». Они отказываются видеть или слышать знание, которое умножается, когда Иисус, как Лев от колена Иудина, снимает печати со Своего пророческого Слова.</w:t>
      </w:r>
    </w:p>
    <w:p>
      <w:pPr>
        <w:pStyle w:val="ArticleHeading"/>
        <w:jc w:val="left"/>
      </w:pPr>
      <w:r>
        <w:rPr>
          <w:rFonts w:ascii="Arial" w:hAnsi="Arial" w:eastAsia="Arial" w:cs="Arial"/>
        </w:rPr>
        <w:t>Мир увидит и услышит</w:t>
      </w:r>
    </w:p>
    <w:p>
      <w:pPr>
        <w:pStyle w:val="ArticleScripture"/>
        <w:jc w:val="left"/>
      </w:pPr>
      <w:r>
        <w:rPr>
          <w:rFonts w:ascii="Times New Roman" w:hAnsi="Times New Roman" w:eastAsia="Times New Roman" w:cs="Times New Roman"/>
        </w:rPr>
        <w:t>Все вы, жители мира и обитатели земли, смотрите, когда он поднимет знамя на горах; и когда он затрубит трубою, слушайте. Исаия 18:3.</w:t>
      </w:r>
    </w:p>
    <w:p>
      <w:pPr>
        <w:pStyle w:val="ArticleScripture"/>
        <w:jc w:val="left"/>
      </w:pPr>
      <w:r>
        <w:rPr>
          <w:rFonts w:ascii="Times New Roman" w:hAnsi="Times New Roman" w:eastAsia="Times New Roman" w:cs="Times New Roman"/>
        </w:rPr>
        <w:t>И в тот день глухие услышат слова книги, и глаза слепых прозрят, выйдя из мрака и тьмы. Исаия 29:18.</w:t>
      </w:r>
    </w:p>
    <w:p>
      <w:pPr>
        <w:pStyle w:val="ArticleHeading"/>
        <w:jc w:val="left"/>
      </w:pPr>
      <w:r>
        <w:rPr>
          <w:rFonts w:ascii="Arial" w:hAnsi="Arial" w:eastAsia="Arial" w:cs="Arial"/>
        </w:rPr>
        <w:t>Мой глупый и несмысленный народ не имеет знания</w:t>
      </w:r>
    </w:p>
    <w:p>
      <w:pPr>
        <w:pStyle w:val="ArticleScripture"/>
        <w:jc w:val="left"/>
      </w:pPr>
      <w:r>
        <w:rPr>
          <w:rFonts w:ascii="Times New Roman" w:hAnsi="Times New Roman" w:eastAsia="Times New Roman" w:cs="Times New Roman"/>
        </w:rPr>
        <w:t>Доколе буду видеть знамя и слышать звук трубы? Ибо народ Мой глуп, не знает Меня; это несмысленные дети, и нет у них разумения: они мудры на зло, а делать добро не умеют. Иеремия 4:21, 22.</w:t>
      </w:r>
    </w:p>
    <w:p>
      <w:pPr>
        <w:pStyle w:val="ArticleScripture"/>
        <w:jc w:val="left"/>
      </w:pPr>
      <w:r>
        <w:rPr>
          <w:rFonts w:ascii="Times New Roman" w:hAnsi="Times New Roman" w:eastAsia="Times New Roman" w:cs="Times New Roman"/>
        </w:rPr>
        <w:t>Возвестите это в доме Иакова и провозгласите в Иудее, говоря: выслушай ныне это, народ безумный и неразумный, который имеет глаза и не видит, имеет уши и не слышит. Иеремия 5:20, 21.</w:t>
      </w:r>
    </w:p>
    <w:p>
      <w:pPr>
        <w:pStyle w:val="ArticleHeading"/>
        <w:jc w:val="left"/>
      </w:pPr>
      <w:r>
        <w:rPr>
          <w:rFonts w:ascii="Arial" w:hAnsi="Arial" w:eastAsia="Arial" w:cs="Arial"/>
        </w:rPr>
        <w:t>Дом мятежный</w:t>
      </w:r>
    </w:p>
    <w:p>
      <w:pPr>
        <w:pStyle w:val="ArticleScripture"/>
        <w:jc w:val="left"/>
      </w:pPr>
      <w:r>
        <w:rPr>
          <w:rFonts w:ascii="Times New Roman" w:hAnsi="Times New Roman" w:eastAsia="Times New Roman" w:cs="Times New Roman"/>
        </w:rPr>
        <w:t>И было ко мне слово Господне: сын человеческий! ты живёшь среди дома мятежного; у них есть глаза, чтобы видеть, но не видят; у них есть уши, чтобы слышать, но не слышат, ибо это дом мятежный. Иезекииль 12:1, 2.</w:t>
      </w:r>
    </w:p>
    <w:p>
      <w:pPr>
        <w:pStyle w:val="ArticleScripture"/>
        <w:jc w:val="left"/>
      </w:pPr>
      <w:r>
        <w:rPr>
          <w:rFonts w:ascii="Times New Roman" w:hAnsi="Times New Roman" w:eastAsia="Times New Roman" w:cs="Times New Roman"/>
        </w:rPr>
        <w:t>Потому говорю им притчами, что они, видя, не видят, и, слыша, не слышат и не разумеют. И сбывается над ними пророчество Исаии, которое говорит: слухом услышите — и не уразумеете, и глазами смотреть будете — и не увидите; ибо огрубело сердце людей сих, и ушами с трудом слышат, и глаза свои сомкнули, да не увидят глазами, и не услышат ушами, и не уразумеют сердцем, и не обратятся, чтобы Я исцелил их.</w:t>
      </w:r>
    </w:p>
    <w:p>
      <w:pPr>
        <w:pStyle w:val="ArticleScripture"/>
        <w:jc w:val="left"/>
      </w:pPr>
      <w:r>
        <w:rPr>
          <w:rFonts w:ascii="Times New Roman" w:hAnsi="Times New Roman" w:eastAsia="Times New Roman" w:cs="Times New Roman"/>
        </w:rPr>
        <w:t>Но блаженны очи ваши, потому что видят, и уши ваши, потому что слышат. Ибо истинно говорю вам, что многие пророки и праведники желали видеть то, что вы видите, и не видели; и слышать то, что вы слышите, и не слышали. От Матфея 13:13–17.</w:t>
      </w:r>
    </w:p>
    <w:p>
      <w:pPr>
        <w:pStyle w:val="ArticleHeading"/>
        <w:jc w:val="left"/>
      </w:pPr>
      <w:r>
        <w:rPr>
          <w:rFonts w:ascii="Arial" w:hAnsi="Arial" w:eastAsia="Arial" w:cs="Arial"/>
        </w:rPr>
        <w:t>Древние пути</w:t>
      </w:r>
    </w:p>
    <w:p>
      <w:pPr>
        <w:pStyle w:val="ArticleScripture"/>
        <w:jc w:val="left"/>
      </w:pPr>
      <w:r>
        <w:rPr>
          <w:rFonts w:ascii="Times New Roman" w:hAnsi="Times New Roman" w:eastAsia="Times New Roman" w:cs="Times New Roman"/>
        </w:rPr>
        <w:t>Так говорит Господь: станьте на путях и посмотрите, и расспросите о древних стезях, где путь добрый, и идите по нему, и найдете покой душам вашим. Но они сказали: «Не пойдем по нему». И поставил Я над вами стражей, говоря: «Слушайте звук трубы». Но они сказали: «Не будем слушать». Иеремия 6:16, 17.</w:t>
      </w:r>
    </w:p>
    <w:p>
      <w:pPr>
        <w:pStyle w:val="ArticleHeading"/>
        <w:jc w:val="left"/>
      </w:pPr>
      <w:r>
        <w:rPr>
          <w:rFonts w:ascii="Arial" w:hAnsi="Arial" w:eastAsia="Arial" w:cs="Arial"/>
        </w:rPr>
        <w:t>Весть 1840–1844 гг.</w:t>
      </w:r>
    </w:p>
    <w:p>
      <w:pPr>
        <w:pStyle w:val="ArticleScripture"/>
        <w:jc w:val="left"/>
      </w:pPr>
      <w:r>
        <w:rPr>
          <w:rFonts w:ascii="Times New Roman" w:hAnsi="Times New Roman" w:eastAsia="Times New Roman" w:cs="Times New Roman"/>
        </w:rPr>
        <w:t>«Всем вестям, данным в 1840–1844 годах, надлежит теперь придать особую силу, ибо многие люди утратили свои ориентиры. Эти вести должны быть возвещены всем церквам. »</w:t>
      </w:r>
    </w:p>
    <w:p>
      <w:pPr>
        <w:pStyle w:val="ArticleScripture"/>
        <w:jc w:val="left"/>
      </w:pPr>
      <w:r>
        <w:rPr>
          <w:rFonts w:ascii="Times New Roman" w:hAnsi="Times New Roman" w:eastAsia="Times New Roman" w:cs="Times New Roman"/>
        </w:rPr>
        <w:t>«Христос сказал: “Блаженны очи ваши, потому что видят, и уши ваши, потому что слышат. Ибо истинно говорю вам, что многие пророки и праведники желали видеть то, что вы видите, и не видели; и слышать то, что вы слышите, и не слышали” [Матфея 13:16, 17]. Блаженны очи, которые видели то, что было видимо в 1843 и 1844 годах.</w:t>
      </w:r>
    </w:p>
    <w:p>
      <w:pPr>
        <w:pStyle w:val="ArticleScripture"/>
        <w:jc w:val="left"/>
      </w:pPr>
      <w:r>
        <w:rPr>
          <w:rFonts w:ascii="Times New Roman" w:hAnsi="Times New Roman" w:eastAsia="Times New Roman" w:cs="Times New Roman"/>
        </w:rPr>
        <w:t>«Весть была дана. И не должно быть никакого промедления в повторении этой вести, ибо знамения времени исполняются; заключительная работа должна быть совершена. Великое дело будет совершено в короткое время. Весть вскоре будет дана по Божьему назначению, и она возрастёт до громкого крика. Тогда Даниил восстанет в своём жребии, чтобы дать своё свидетельство». Manuscript Releases, том 21, 437.</w:t>
      </w:r>
    </w:p>
    <w:p>
      <w:pPr>
        <w:pStyle w:val="ArticleHeading"/>
        <w:jc w:val="left"/>
      </w:pPr>
      <w:r>
        <w:rPr>
          <w:rFonts w:ascii="Arial" w:hAnsi="Arial" w:eastAsia="Arial" w:cs="Arial"/>
        </w:rPr>
        <w:t>Знамение осады</w:t>
      </w:r>
    </w:p>
    <w:p>
      <w:pPr>
        <w:pStyle w:val="ArticleBody"/>
        <w:jc w:val="left"/>
      </w:pPr>
      <w:r>
        <w:rPr>
          <w:rFonts w:ascii="Times New Roman" w:hAnsi="Times New Roman" w:eastAsia="Times New Roman" w:cs="Times New Roman"/>
        </w:rPr>
        <w:t>В книге Иезекииля есть пять случаев, когда он «разыгрывал» притчу, которую народ отказывался видеть, и также пять случаев, когда он «говорил» с этим народом, который отказывался слышать. Два свидетеля — разыгранная притча и слово — были представлены пяти неразумным девам. Одна из разыгранных притч, находящаяся в четвёртой главе, представляет «знамение» осады, предупреждающее о грядущем разрушении. Весть Иезекииля — это весть к Лаодикии.</w:t>
      </w:r>
    </w:p>
    <w:p>
      <w:pPr>
        <w:pStyle w:val="ArticleBody"/>
        <w:jc w:val="left"/>
      </w:pPr>
      <w:r>
        <w:rPr>
          <w:rFonts w:ascii="Times New Roman" w:hAnsi="Times New Roman" w:eastAsia="Times New Roman" w:cs="Times New Roman"/>
        </w:rPr>
        <w:t>«Знамением», данным Лаодикии, является «знамение осады», и осада последних дней представлена несколькими свидетелями. Единственным знамением, данным иудеям во дни Христа, было знамение Ионы, который представляет собою притчу в действии о трёх днях во чреве кита.</w:t>
      </w:r>
    </w:p>
    <w:p>
      <w:pPr>
        <w:pStyle w:val="ArticleScripture"/>
        <w:jc w:val="left"/>
      </w:pPr>
      <w:r>
        <w:rPr>
          <w:rFonts w:ascii="Times New Roman" w:hAnsi="Times New Roman" w:eastAsia="Times New Roman" w:cs="Times New Roman"/>
        </w:rPr>
        <w:t>Тогда некоторые из книжников и фарисеев сказали в ответ: Учитель! хотелось бы нам видеть от Тебя знамение. Но Он сказал им в ответ: род лукавый и прелюбодейный ищет знамения; и знамение не дастся ему, кроме знамения Ионы пророка. Ибо как Иона был во чреве кита три дня и три ночи, так и Сын Человеческий будет в сердце земли три дня и три ночи. От Матфея 12:38–40.</w:t>
      </w:r>
    </w:p>
    <w:p>
      <w:pPr>
        <w:pStyle w:val="ArticleHeading"/>
        <w:jc w:val="left"/>
      </w:pPr>
      <w:r>
        <w:rPr>
          <w:rFonts w:ascii="Arial" w:hAnsi="Arial" w:eastAsia="Arial" w:cs="Arial"/>
        </w:rPr>
        <w:t>Знамение Ионы</w:t>
      </w:r>
    </w:p>
    <w:p>
      <w:pPr>
        <w:pStyle w:val="ArticleBody"/>
        <w:jc w:val="left"/>
      </w:pPr>
      <w:r>
        <w:rPr>
          <w:rFonts w:ascii="Times New Roman" w:hAnsi="Times New Roman" w:eastAsia="Times New Roman" w:cs="Times New Roman"/>
        </w:rPr>
        <w:t>Знамение Ионы было притчей, разыгранной в действии, о воскресении из смерти. Иоанн представляет ту же истину, ибо он был брошен в кипящий котёл с маслом и вышел оттуда живым. Даниил во рве львином и трое мужей в печи Навуходоносора представляют воскресение из смерти. Все они представляют сто сорок четыре тысячи, которые воскресают в одиннадцатой главе Откровения.</w:t>
      </w:r>
    </w:p>
    <w:p>
      <w:pPr>
        <w:pStyle w:val="ArticleScripture"/>
        <w:jc w:val="left"/>
      </w:pPr>
      <w:r>
        <w:rPr>
          <w:rFonts w:ascii="Times New Roman" w:hAnsi="Times New Roman" w:eastAsia="Times New Roman" w:cs="Times New Roman"/>
        </w:rPr>
        <w:t>«Мысли Спасителя теперь отвратились от созерцания прошлого и будущего. Тогда как народ старался объяснить виденное и слышанное согласно впечатлениям, произведённым на их умы, и согласно свету, которым они обладали, “Иисус на это сказал: не для Меня был глас сей, но для народа”. Это было венчающим доказательством Его мессианства, знамением Отца о том, что Иисус изрёк истину и есть Сын Божий. Отвергнут ли иудеи это свидетельство высокого Неба? Однажды они уже спрашивали Спасителя: какое знамение покажешь Ты, чтобы нам увидеть и поверить? Бесчисленные знамения были даны на протяжении всего служения Христа; однако они закрыли свои глаза и ожесточили свои сердца, чтобы не быть убеждёнными. Венчающее чудо воскресения Лазаря не устранило их неверия, но исполнило их ещё большей злобы; и теперь, когда Отец возгласил, и они уже не могли просить никакого дальнейшего знамения, их сердца не смягчились, и они всё ещё отказывались верить». Spirit of Prophecy, volume 3, 79.</w:t>
      </w:r>
    </w:p>
    <w:p>
      <w:pPr>
        <w:pStyle w:val="ArticleBody"/>
        <w:jc w:val="left"/>
      </w:pPr>
      <w:r>
        <w:rPr>
          <w:rFonts w:ascii="Times New Roman" w:hAnsi="Times New Roman" w:eastAsia="Times New Roman" w:cs="Times New Roman"/>
        </w:rPr>
        <w:t>Лазарь был знамением воскресения, прообразованного Ионой во чреве кита. Голос Отца в связи с воскресшим Лазарем представляет соединение Божественности и человечества, что, разумеется, составляет природу Христа, воспринявшего на Себя человеческую плоть. Соединение Божественности с человечеством есть знамя ста сорока четырёх тысяч, а Лазарь есть знамение силы воскресения, совершающей соединение Творца с творением.</w:t>
      </w:r>
    </w:p>
    <w:p>
      <w:pPr>
        <w:pStyle w:val="ArticleScripture"/>
        <w:jc w:val="left"/>
      </w:pPr>
      <w:r>
        <w:rPr>
          <w:rFonts w:ascii="Times New Roman" w:hAnsi="Times New Roman" w:eastAsia="Times New Roman" w:cs="Times New Roman"/>
        </w:rPr>
        <w:t>«Посредством воскрешения Лазаря многие были приведены к вере в Иисуса. По Божьему замыслу Лазарь должен был умереть и быть положенным во гроб прежде, нежели придёт Спаситель. Воскрешение Лазаря было венчающим чудом Христа, и благодаря ему многие прославили Бога». Manuscript Releases, том 21, с. 111.</w:t>
      </w:r>
    </w:p>
    <w:p>
      <w:pPr>
        <w:pStyle w:val="ArticleBody"/>
        <w:jc w:val="left"/>
      </w:pPr>
      <w:r>
        <w:rPr>
          <w:rFonts w:ascii="Times New Roman" w:hAnsi="Times New Roman" w:eastAsia="Times New Roman" w:cs="Times New Roman"/>
        </w:rPr>
        <w:t>Лазарь возглавил торжественный вход в Иерусалим и был живым «знамением» воскресения, прообразно изображённого в Ионе.</w:t>
      </w:r>
    </w:p>
    <w:p>
      <w:pPr>
        <w:pStyle w:val="ArticleScripture"/>
        <w:jc w:val="left"/>
      </w:pPr>
      <w:r>
        <w:rPr>
          <w:rFonts w:ascii="Times New Roman" w:hAnsi="Times New Roman" w:eastAsia="Times New Roman" w:cs="Times New Roman"/>
        </w:rPr>
        <w:t>«Лазарь, чьё тело уже подверглось тлению во гробе, но кто теперь радовался силе славной возмужалости, вёл животное, на котором ехал Спаситель». Желание веков, 572.</w:t>
      </w:r>
    </w:p>
    <w:p>
      <w:pPr>
        <w:pStyle w:val="ArticleBody"/>
        <w:jc w:val="left"/>
      </w:pPr>
      <w:r>
        <w:rPr>
          <w:rFonts w:ascii="Times New Roman" w:hAnsi="Times New Roman" w:eastAsia="Times New Roman" w:cs="Times New Roman"/>
        </w:rPr>
        <w:t>Торжественный вход соотносится с лагерным собранием в Эксетере, которое было альфа-исполнением притчи о десяти девах, и тем самым соотносит «знамение» Ионы и Лазаря с омега- и совершенным исполнением провозглашения вести: «Вот, Жених идёт!»</w:t>
      </w:r>
    </w:p>
    <w:p>
      <w:pPr>
        <w:pStyle w:val="ArticleScripture"/>
        <w:jc w:val="left"/>
      </w:pPr>
      <w:r>
        <w:rPr>
          <w:rFonts w:ascii="Times New Roman" w:hAnsi="Times New Roman" w:eastAsia="Times New Roman" w:cs="Times New Roman"/>
        </w:rPr>
        <w:t>«Меня нередко отсылают к притче о десяти девах, пять из которых были мудрыми, а пять — неразумными. Эта притча исполнилась и исполнится до последней буквы, ибо она имеет особое применение к настоящему времени и, подобно вести третьего ангела, исполнилась и будет оставаться истиной для настоящего времени до самого конца времени». Review and Herald, 19 августа 1890 г.</w:t>
      </w:r>
    </w:p>
    <w:p>
      <w:pPr>
        <w:pStyle w:val="ArticleBody"/>
        <w:jc w:val="left"/>
      </w:pPr>
      <w:r>
        <w:rPr>
          <w:rFonts w:ascii="Times New Roman" w:hAnsi="Times New Roman" w:eastAsia="Times New Roman" w:cs="Times New Roman"/>
        </w:rPr>
        <w:t>Иона, Лазарь и Самуил Сноу, прибывший с опозданием на экзетерское лагерное собрание, соответствуют Иезекиилевому «знамению осады». Лазарь ввёл Христа в Иерусалим на осле.</w:t>
      </w:r>
    </w:p>
    <w:p>
      <w:pPr>
        <w:pStyle w:val="ArticleScripture"/>
        <w:jc w:val="left"/>
      </w:pPr>
      <w:r>
        <w:rPr>
          <w:rFonts w:ascii="Times New Roman" w:hAnsi="Times New Roman" w:eastAsia="Times New Roman" w:cs="Times New Roman"/>
        </w:rPr>
        <w:t>«Бейтс был одним из важных руководителей лагерного собрания в Эксетере (Нью-Гэмпшир) в августе 1844 года, когда впервые была представлена „истинная полуночная весть“. Случилось так, что Бейтс был проповедником, назначенным на то утреннее служение в лагере. Он увещевал своих слушателей хранить верность и спокойно уверял их, что Бог лишь испытывает их, что они находятся во времени замедления и тому подобное, когда Самуил С. Сноу въехал в лагерь верхом на лошади. Сев рядом со своей сестрой, миссис Джон Кауч, Сноу вновь выразил свою убеждённость в том, что Христос явится в назначенное время. Глубоко взволнованная, миссис Кауч поразила собрание, поднявшись и заявив: „Вот человек с вестью от Бога!“» Leroy Froom, The Prophetic Faith of our Fathers, volume 4, 549.</w:t>
      </w:r>
    </w:p>
    <w:p>
      <w:pPr>
        <w:pStyle w:val="ArticleBody"/>
        <w:jc w:val="left"/>
      </w:pPr>
      <w:r>
        <w:rPr>
          <w:rFonts w:ascii="Times New Roman" w:hAnsi="Times New Roman" w:eastAsia="Times New Roman" w:cs="Times New Roman"/>
        </w:rPr>
        <w:t>В апреле 1521 года Мартин Лютер отправился в конной повозке на Вормсский рейхстаг, где отверг папские предания и обычаи и заявил: «Если я не буду убеждён свидетельством Писаний или ясными доводами разума… я не могу и не буду ни от чего отрекаться, ибо небезопасно и неправильно поступать против совести. На том стою. Не могу иначе. Да поможет мне Бог. Аминь».</w:t>
      </w:r>
    </w:p>
    <w:p>
      <w:pPr>
        <w:pStyle w:val="ArticleBody"/>
        <w:jc w:val="left"/>
      </w:pPr>
      <w:r>
        <w:rPr>
          <w:rFonts w:ascii="Times New Roman" w:hAnsi="Times New Roman" w:eastAsia="Times New Roman" w:cs="Times New Roman"/>
        </w:rPr>
        <w:t>Подобно тому как фарисеи противились торжественному входу Христа, папские власти противились входу Лютера. Затем Лютер изменил своё имя (символ запечатления) и был сокрыт, пока переводил Новый Завет на немецкий язык. Его выступление на Вормсском рейхстаге прообразовало Полуночный крик, который привёл к указу о смерти со стороны церковно-государственных властей того времени, тем самым прообразуя воскресный закон. После десяти месяцев укрытия под именем «Юнкер Йорг» угроза со стороны властей изменилась, главным образом вследствие двух военных проблем, с которыми столкнулся развращённый Карл V. Этими двумя военными угрозами были Франция и ислам, представляющие тот же самый нечестивый союз социализма и ислама, который сегодня противостоит человечеству.</w:t>
      </w:r>
    </w:p>
    <w:p>
      <w:pPr>
        <w:pStyle w:val="ArticleScripture"/>
        <w:jc w:val="left"/>
      </w:pPr>
      <w:r>
        <w:rPr>
          <w:rFonts w:ascii="Times New Roman" w:hAnsi="Times New Roman" w:eastAsia="Times New Roman" w:cs="Times New Roman"/>
        </w:rPr>
        <w:t>«Дело Божье на земле являет из века в век поразительное сходство во всякой великой реформации или религиозном движении. Принципы Божьего обращения с людьми всегда одни и те же. Важные движения настоящего имеют свою параллель в движениях прошлого, и опыт церкви прежних веков содержит уроки великой ценности для нашего времени». Великая борьба, с. 343.</w:t>
      </w:r>
    </w:p>
    <w:p>
      <w:pPr>
        <w:pStyle w:val="ArticleBody"/>
        <w:jc w:val="left"/>
      </w:pPr>
      <w:r>
        <w:rPr>
          <w:rFonts w:ascii="Times New Roman" w:hAnsi="Times New Roman" w:eastAsia="Times New Roman" w:cs="Times New Roman"/>
        </w:rPr>
        <w:t>Осёл, ведомый Лазарем, привёл Христа в Иерусалим; конный экипаж доставил Лютера на Вормсский рейхстаг; и конь привёз Сноу на лагерное собрание в Эксетере, — тем самым осёл и конь, оба представители семейства «Equidae» рода «Equus», обозначены как знамение вести Полуночного крика.</w:t>
      </w:r>
    </w:p>
    <w:p>
      <w:pPr>
        <w:pStyle w:val="ArticleScripture"/>
        <w:jc w:val="left"/>
      </w:pPr>
      <w:r>
        <w:rPr>
          <w:rFonts w:ascii="Times New Roman" w:hAnsi="Times New Roman" w:eastAsia="Times New Roman" w:cs="Times New Roman"/>
        </w:rPr>
        <w:t>Ликуй от радости, дщерь Сиона; торжествуй, дщерь Иерусалима: вот, Царь твой грядет к тебе: Он праведен и спасающий; кроток, и сидит на ослице и на молодом осле, сыне подъяремной. Захария 9:9.</w:t>
      </w:r>
    </w:p>
    <w:p>
      <w:pPr>
        <w:pStyle w:val="ArticleBody"/>
        <w:jc w:val="left"/>
      </w:pPr>
      <w:r>
        <w:rPr>
          <w:rFonts w:ascii="Times New Roman" w:hAnsi="Times New Roman" w:eastAsia="Times New Roman" w:cs="Times New Roman"/>
        </w:rPr>
        <w:t>Знамением вести Полуночного крика является прибытие осла или коня — обоих символов ислама. Избранный вестник истинной вести полуночного крика прибыл на коне, в соответствии с тем, как Христос прибыл на осле. «Осада» в последние дни отмечена исполнением указания Эллен Уайт о том, что город Нэшвилл должен быть поражён «огненными шарами».</w:t>
      </w:r>
    </w:p>
    <w:p>
      <w:pPr>
        <w:pStyle w:val="ArticleBody"/>
        <w:jc w:val="left"/>
      </w:pPr>
      <w:r>
        <w:rPr>
          <w:rFonts w:ascii="Times New Roman" w:hAnsi="Times New Roman" w:eastAsia="Times New Roman" w:cs="Times New Roman"/>
        </w:rPr>
        <w:t>Почему осада начинается с огненных шаров Нэшвилла? Не потому ли, что ислам представлен ослом и конём в пророческом Слове Божьем?</w:t>
      </w:r>
    </w:p>
    <w:p>
      <w:pPr>
        <w:pStyle w:val="ArticleHeading"/>
        <w:jc w:val="left"/>
      </w:pPr>
      <w:r>
        <w:rPr>
          <w:rFonts w:ascii="Arial" w:hAnsi="Arial" w:eastAsia="Arial" w:cs="Arial"/>
        </w:rPr>
        <w:t>Смирна</w:t>
      </w:r>
    </w:p>
    <w:p>
      <w:pPr>
        <w:pStyle w:val="ArticleBody"/>
        <w:jc w:val="left"/>
      </w:pPr>
      <w:r>
        <w:rPr>
          <w:rFonts w:ascii="Times New Roman" w:hAnsi="Times New Roman" w:eastAsia="Times New Roman" w:cs="Times New Roman"/>
        </w:rPr>
        <w:t>Император Нерон обозначает начало периода церкви Смирны, когда в 64 году был сожжён город Рим. Эта дата знаменует начало гонения на христианскую церковь, продолжавшегося в течение двухсот пятидесяти лет и завершившегося Миланским эдиктом в 313 году. Образ зверя представляет собой альфа-веху, вводящую период, который завершается омега-вехой, представленной начертанием зверя при скоро наступающем воскресном законе. Этот период определяется как начинающийся с «эдиктов».</w:t>
      </w:r>
    </w:p>
    <w:p>
      <w:pPr>
        <w:pStyle w:val="ArticleScripture"/>
        <w:jc w:val="left"/>
      </w:pPr>
      <w:r>
        <w:rPr>
          <w:rFonts w:ascii="Times New Roman" w:hAnsi="Times New Roman" w:eastAsia="Times New Roman" w:cs="Times New Roman"/>
        </w:rPr>
        <w:t>«Если читатель желает понять, какие силы будут задействованы в грядущей вскоре борьбе, ему достаточно проследить описание тех средств, которыми Рим пользовался для той же цели в минувшие века. Если он хочет узнать, как паписты и протестанты, объединившись, поступят с теми, кто отвергает их догматы, пусть посмотрит на тот дух, который Рим проявил по отношению к субботе и её защитникам.</w:t>
      </w:r>
    </w:p>
    <w:p>
      <w:pPr>
        <w:pStyle w:val="ArticleScripture"/>
        <w:jc w:val="left"/>
      </w:pPr>
      <w:r>
        <w:rPr>
          <w:rFonts w:ascii="Times New Roman" w:hAnsi="Times New Roman" w:eastAsia="Times New Roman" w:cs="Times New Roman"/>
        </w:rPr>
        <w:t>«Царские указы, вселенские соборы и церковные постановления, поддерживаемые светской властью, были теми ступенями, посредством которых языческий праздник достиг своего почётного положения в христианском мире. Первой общественной мерой, предписывавшей соблюдение воскресного дня, был закон, изданный Константином. (A.D. 321; см. примечание в приложении к стр. 53.) Этот указ требовал, чтобы жители городов отдыхали в “достопочтеннейший день солнца”, но позволял сельским жителям продолжать свои земледельческие занятия. Хотя по существу это был языческий закон, он был приведён в исполнение императором после его формального принятия христианства». Великая борьба, 574.</w:t>
      </w:r>
    </w:p>
    <w:p>
      <w:pPr>
        <w:pStyle w:val="ArticleBody"/>
        <w:jc w:val="left"/>
      </w:pPr>
      <w:r>
        <w:rPr>
          <w:rFonts w:ascii="Times New Roman" w:hAnsi="Times New Roman" w:eastAsia="Times New Roman" w:cs="Times New Roman"/>
        </w:rPr>
        <w:t>Первым царским указом, ознаменовавшим переход от церкви Смирны к церкви Пергама, был Миланский эдикт 313 года. Он представлял собой первый шаг, который привёл к первому воскресному закону 321 года. Разрушение Иерусалима является прообразом воскресного закона, и два пророческих свидетельства указывают на осаду, предшествовавшую разрушению. Эти две осады, представленные третьей осадой Вавилона в 587 году до н. э. и второй осадой Рима в 70 году, указывают на то, что вехой, предшествующей вехе воскресного закона, является пророческая осада.</w:t>
      </w:r>
    </w:p>
    <w:p>
      <w:pPr>
        <w:pStyle w:val="ArticleBody"/>
        <w:jc w:val="left"/>
      </w:pPr>
      <w:r>
        <w:rPr>
          <w:rFonts w:ascii="Times New Roman" w:hAnsi="Times New Roman" w:eastAsia="Times New Roman" w:cs="Times New Roman"/>
        </w:rPr>
        <w:t>Навуходоносор осаждал Иоакима, затем Иехонию и, наконец, Седекию. Цестий осадил город в 66 году и исполнил знамение, которое Иисус дал церкви, так же как третья осада 587 года до н. э. сопровождалась знамением смерти жены Иезекииля. Вехой, предшествующей разрушению Иерусалима, является осада, и она также есть «знамение». Вехой, предшествовавшей воскресному закону 321 года, был Миланский эдикт, в котором произошёл переход от церкви (Смирны), не имеющей осуждения, к Пергаму — символу церкви, пошедшей на компромисс.</w:t>
      </w:r>
    </w:p>
    <w:p>
      <w:pPr>
        <w:pStyle w:val="ArticleBody"/>
        <w:jc w:val="left"/>
      </w:pPr>
      <w:r>
        <w:rPr>
          <w:rFonts w:ascii="Times New Roman" w:hAnsi="Times New Roman" w:eastAsia="Times New Roman" w:cs="Times New Roman"/>
        </w:rPr>
        <w:t>Миланский эдикт, следовательно, является началом пророческой осады, и он также является знамением. Он также обозначает момент, когда лаодикийское движение ста сорока четырёх тысяч переходит в филадельфийское движение ста сорока четырёх тысяч.</w:t>
      </w:r>
    </w:p>
    <w:p>
      <w:pPr>
        <w:pStyle w:val="ArticleBody"/>
        <w:jc w:val="left"/>
      </w:pPr>
      <w:r>
        <w:rPr>
          <w:rFonts w:ascii="Times New Roman" w:hAnsi="Times New Roman" w:eastAsia="Times New Roman" w:cs="Times New Roman"/>
        </w:rPr>
        <w:t>Филадельфия и Смирна представляют собой единственные две церкви среди семи церквей Откровения, которые не имеют осуждения. Этот факт, в свою очередь, указывает на тот переход как на переход церкви воинствующей к церкви торжествующей. Этот переход соответствует Миланскому эдикту, когда движение последних дней ста сорока четырёх тысяч становится той восьмой церковью, которая от семи. Филадельфия и Смирна также являются единственными двумя церквами, которые ведут борьбу с теми, кто утверждает, будто они Иудеи, но в действительности принадлежат к синагоге сатаны.</w:t>
      </w:r>
    </w:p>
    <w:p>
      <w:pPr>
        <w:pStyle w:val="ArticleBody"/>
        <w:jc w:val="left"/>
      </w:pPr>
      <w:r>
        <w:rPr>
          <w:rFonts w:ascii="Times New Roman" w:hAnsi="Times New Roman" w:eastAsia="Times New Roman" w:cs="Times New Roman"/>
        </w:rPr>
        <w:t>Этот путевой знак 313 года также соотносится с Эксетерским лагерным собранием, проходившим с 12 по 17 августа 1844 года. Когда лагерное собрание завершилось, весть пронеслась по восточному побережью Соединённых Штатов, как приливная волна, до тех пор, пока дверь не закрылась 22 октября 1844 года.</w:t>
      </w:r>
    </w:p>
    <w:p>
      <w:pPr>
        <w:pStyle w:val="ArticleScripture"/>
        <w:jc w:val="left"/>
      </w:pPr>
      <w:r>
        <w:rPr>
          <w:rFonts w:ascii="Times New Roman" w:hAnsi="Times New Roman" w:eastAsia="Times New Roman" w:cs="Times New Roman"/>
        </w:rPr>
        <w:t>«Подобно приливной волне, это движение прокатилось по всей стране. Из города в город, из селения в селение, и даже в отдалённые сельские местности оно проникало, пока ожидающий народ Божий не был полностью пробуждён. Фанатизм исчезал перед этой вестью, как ранний иней перед восходящим солнцем. Верующие видели, как их сомнения и недоумение удалялись, и надежда и мужество оживляли их сердца. Это дело было свободно от тех крайностей, которые неизменно проявляются там, где есть человеческое возбуждение без сдерживающего влияния слова и Духа Божия. По своему характеру оно было подобно тем периодам смирения и обращения к Господу, которые у древнего Израиля следовали за вестями обличения от Его служителей. Оно носило те черты, которыми во всяком веке отмечено дело Божие. В нём было мало восторженной радости, но скорее глубокое испытание сердца, исповедание греха и отречение от мира. Приготовление к встрече с Господом было бременем томящихся душ. Были настойчивая молитва и безоговорочное посвящение себя Богу». Великая борьба, 400, 401.</w:t>
      </w:r>
    </w:p>
    <w:p>
      <w:pPr>
        <w:pStyle w:val="ArticleBody"/>
        <w:jc w:val="left"/>
      </w:pPr>
      <w:r>
        <w:rPr>
          <w:rFonts w:ascii="Times New Roman" w:hAnsi="Times New Roman" w:eastAsia="Times New Roman" w:cs="Times New Roman"/>
        </w:rPr>
        <w:t>Закрытие двери 22 октября 1844 года прообразует вскоре грядущий воскресный закон, а указательным знаком, предшествовавшим закрытой двери 22 октября, было эксетерское лагерное собрание. Следовательно, эксетерское лагерное собрание соответствует Миланскому эдикту. Оно также соответствует торжественному входу Христа в Иерусалим.</w:t>
      </w:r>
    </w:p>
    <w:p>
      <w:pPr>
        <w:pStyle w:val="ArticleScripture"/>
        <w:jc w:val="left"/>
      </w:pPr>
      <w:r>
        <w:rPr>
          <w:rFonts w:ascii="Times New Roman" w:hAnsi="Times New Roman" w:eastAsia="Times New Roman" w:cs="Times New Roman"/>
        </w:rPr>
        <w:t>«Полуночный крик распространялся не столько посредством доводов, хотя доказательства из Писания были ясны и неопровержимы. Его сопровождала побуждающая сила, приводившая душу в движение. Не было ни сомнений, ни колебаний. Во время торжественного входа Христа в Иерусалим народ, собравшийся со всех концов страны для празднования, стекался на Елеонскую гору, и, присоединяясь к множеству, сопровождавшему Иисуса, люди проникались вдохновением этого часа и усиливали восклицание: „Благословен Грядущий во имя Господне!“ [Matthew 21:9.] Подобным же образом и неверующие, стекавшиеся на адвентистские собрания — одни из любопытства, другие лишь для насмешки, — ощущали убеждающую силу, сопровождавшую весть: „Вот, Жених идет!“» Дух пророчества, том 4, 250.</w:t>
      </w:r>
    </w:p>
    <w:p>
      <w:pPr>
        <w:pStyle w:val="ArticleBody"/>
        <w:jc w:val="left"/>
      </w:pPr>
      <w:r>
        <w:rPr>
          <w:rFonts w:ascii="Times New Roman" w:hAnsi="Times New Roman" w:eastAsia="Times New Roman" w:cs="Times New Roman"/>
        </w:rPr>
        <w:t>Миланский эдикт знаменует собой пророческую осаду, прообразом которой были осады Навуходоносора в 587 году до Р. Х. и Цестия в 66 году. Эти две осады привели к разрушению Иерусалима соответственно в 586 году до Р. Х. и в 70 году. Осада Цестия завершилась, и три с половиной года спустя осада возобновилась под предводительством Тита, тем самым образуя пророческий период, который начинается с альфа-правителя Рима и завершается омега-правителем. Эти три с половиной года представляют попрание Иерусалима папством и вскоре грядущий воскресный закон, когда смертельная рана папства будет исцелена и оно вновь будет царствовать в течение трёх с половиной символических лет.</w:t>
      </w:r>
    </w:p>
    <w:p>
      <w:pPr>
        <w:pStyle w:val="ArticleScripture"/>
        <w:jc w:val="left"/>
      </w:pPr>
      <w:r>
        <w:rPr>
          <w:rFonts w:ascii="Times New Roman" w:hAnsi="Times New Roman" w:eastAsia="Times New Roman" w:cs="Times New Roman"/>
        </w:rPr>
        <w:t>А внешний двор храма исключи и не измеряй его, ибо он дан язычникам; и святой город будут они попирать сорок два месяца. Откровение 11:2.</w:t>
      </w:r>
    </w:p>
    <w:p>
      <w:pPr>
        <w:pStyle w:val="ArticleBody"/>
        <w:jc w:val="left"/>
      </w:pPr>
      <w:r>
        <w:rPr>
          <w:rFonts w:ascii="Times New Roman" w:hAnsi="Times New Roman" w:eastAsia="Times New Roman" w:cs="Times New Roman"/>
        </w:rPr>
        <w:t>В 538 году, а затем вновь с наступлением закона о воскресном дне, начинается попрание Иерусалима. Эти два воскресных закона были представлены 321 годом, когда Константин Великий издал первый закон о воскресном дне. В 538 году папство было наделено властью преследовать (попирать) Божью церковь в течение трёх с половиной лет, как это представлено историей от Цестия до Тита. В 538 году папство издало закон о воскресном дне на Третьем Орлеанском соборе. Грядущий в скором времени закон о воскресном дне указывает на то время, когда папство вновь будет наделено властью попирать храм (преследовать).</w:t>
      </w:r>
    </w:p>
    <w:p>
      <w:pPr>
        <w:pStyle w:val="ArticleBody"/>
        <w:jc w:val="left"/>
      </w:pPr>
      <w:r>
        <w:rPr>
          <w:rFonts w:ascii="Times New Roman" w:hAnsi="Times New Roman" w:eastAsia="Times New Roman" w:cs="Times New Roman"/>
        </w:rPr>
        <w:t>313 обозначает первый указ, приведший к первому воскресному закону в 321 году. Затем, в 330 году, империя пророчески разделилась на восток и запад, тем самым обозначив омега-завершение второго периода папского гонения продолжительностью «сорок два» символических месяца — периода преследования и попрания, начавшегося с альфа-воскресного закона в Соединённых Штатах.</w:t>
      </w:r>
    </w:p>
    <w:p>
      <w:pPr>
        <w:pStyle w:val="ArticleScripture"/>
        <w:jc w:val="left"/>
      </w:pPr>
      <w:r>
        <w:rPr>
          <w:rFonts w:ascii="Times New Roman" w:hAnsi="Times New Roman" w:eastAsia="Times New Roman" w:cs="Times New Roman"/>
        </w:rPr>
        <w:t>И последовал за ними третий ангел, говоря громким голосом: кто поклоняется зверю и образу его и принимает начертание на чело своё или на руку свою, тот будет пить вино гнева Божия, вино цельное, приготовленное в чаше ярости Его, и будет мучим в огне и сере пред святыми ангелами и пред Агнцем; и дым мучения их будет восходить во веки веков, и не будут иметь покоя ни днём ни ночью поклоняющиеся зверю и образу его и принимающие начертание имени его. Здесь терпение святых, соблюдающих заповеди Божии и веру в Иисуса. Откровение 14:9–12.</w:t>
      </w:r>
    </w:p>
    <w:p>
      <w:pPr>
        <w:pStyle w:val="ArticleHeading"/>
        <w:jc w:val="left"/>
      </w:pPr>
      <w:r>
        <w:rPr>
          <w:rFonts w:ascii="Arial" w:hAnsi="Arial" w:eastAsia="Arial" w:cs="Arial"/>
        </w:rPr>
        <w:t>Равнина</w:t>
      </w:r>
    </w:p>
    <w:p>
      <w:pPr>
        <w:pStyle w:val="ArticleBody"/>
        <w:jc w:val="left"/>
      </w:pPr>
      <w:r>
        <w:rPr>
          <w:rFonts w:ascii="Times New Roman" w:hAnsi="Times New Roman" w:eastAsia="Times New Roman" w:cs="Times New Roman"/>
        </w:rPr>
        <w:t>Латинское значение слова «Милан» — середина равнины. Посреди между востоком и западом, в 313 году Константин с запада искал союза с Лицинием с востока. Эдикт представлял собой попытку свести воедино восток и запад, и эдикт был утверждён посредством династического брака, когда единокровная сестра Константина Констанция вышла замуж за Лициния. Однако, подобно тому как первый династический брак в одиннадцатой главе Даниила между Селевкидами с севера и Птолемеем с юга был обречён на неудачу, этот брак также был обречён потерпеть неудачу, как исполнилась старая поговорка, гласящая: «восток есть восток, и запад есть запад, и никогда им не сойтись».</w:t>
      </w:r>
    </w:p>
    <w:p>
      <w:pPr>
        <w:pStyle w:val="ArticleBody"/>
        <w:jc w:val="left"/>
      </w:pPr>
      <w:r>
        <w:rPr>
          <w:rFonts w:ascii="Times New Roman" w:hAnsi="Times New Roman" w:eastAsia="Times New Roman" w:cs="Times New Roman"/>
        </w:rPr>
        <w:t>Год «330» прямо представлен в Книге Даниила, главе одиннадцатой, стихах двадцать четвёртом, двадцать седьмом и двадцать девятом. Тем самым семнадцать лет от 313 до 330 вводятся в пророческую линию одиннадцатой главы Даниила, и по пророческой необходимости это отождествляет тот союзный брак востока и запада в 313 году как параллель первому союзному браку в той же главе.</w:t>
      </w:r>
    </w:p>
    <w:p>
      <w:pPr>
        <w:pStyle w:val="ArticleScripture"/>
        <w:jc w:val="left"/>
      </w:pPr>
      <w:r>
        <w:rPr>
          <w:rFonts w:ascii="Times New Roman" w:hAnsi="Times New Roman" w:eastAsia="Times New Roman" w:cs="Times New Roman"/>
        </w:rPr>
        <w:t>«Пророчество в одиннадцатой главе книги Даниила почти достигло своего полного исполнения. Значительная часть истории, совершившейся во исполнение этого пророчества, повторится». Manuscript Releases, № 13, с. 394.</w:t>
      </w:r>
    </w:p>
    <w:p>
      <w:pPr>
        <w:pStyle w:val="ArticleBody"/>
        <w:jc w:val="left"/>
      </w:pPr>
      <w:r>
        <w:rPr>
          <w:rFonts w:ascii="Times New Roman" w:hAnsi="Times New Roman" w:eastAsia="Times New Roman" w:cs="Times New Roman"/>
        </w:rPr>
        <w:t>Антиох II Теос, царствовавший в 261–246 гг. до н. э., отстранил свою первую жену Лаодику I ради Береники, дочери Птолемея II Филадельфа Египетского. Этот брак был частью мирного соглашения, положившего конец Второй Сирийской войне в 252 г. до н. э. Когда впоследствии Константин победил Лициния в 324 г., этот брак закончился, как закончился и брак Антиоха и Береники, когда Лаодика, первая жена, отравила Антиоха в 246 г. до н. э. Брак, ознаменовавший конец Второй Сирийской войны, а также убийство Антиоха и затем Береники, её ребёнка и египетского окружения, ознаменовали начало Третьей Сирийской войны. Договорный брак 313 г. завершил период гонений, представленный церковью Смирны, и начал период компромисса, представленный церковью Пергама.</w:t>
      </w:r>
    </w:p>
    <w:p>
      <w:pPr>
        <w:pStyle w:val="ArticleBody"/>
        <w:jc w:val="left"/>
      </w:pPr>
      <w:r>
        <w:rPr>
          <w:rFonts w:ascii="Times New Roman" w:hAnsi="Times New Roman" w:eastAsia="Times New Roman" w:cs="Times New Roman"/>
        </w:rPr>
        <w:t>Брак в начале истории Селевкидов прообразовал договорный брак в конце державы Селевкидов, когда Антиох Великий отдал свою дочь Клеопатру I Птолемею V Эпифану. Брак состоялся в Рафии в 193 году до н. э., но союз вскоре распался, как распался и первый договорный брак между царём северным и царём южным. Альфа- и омега-договорные браки державы Селевкидов прообразуют договорный брак, отмеченный позднее в пророческой истории Даниила 11, когда Октавиан отдал свою сестру Октавию Младшую Марку Антонию в 40 году до н. э. Марк Антоний и Октавиан вели борьбу за власть над восточными и западными областями Рима, вспыхнувшую в 44 году до н. э. с убийством Юлия Цезаря. Брундизийский договор был заключён при этом браке в 40 году до н. э., и восемь лет спустя, в 32 году до н. э., Марк Антоний официально развёлся с Октавией и тем самым вызвал битву при Акции в 31 году до н. э., где и Марк Антоний, и Клеопатра (самая последняя Клеопатра) пришли к своему концу.</w:t>
      </w:r>
    </w:p>
    <w:p>
      <w:pPr>
        <w:pStyle w:val="ArticleBody"/>
        <w:jc w:val="left"/>
      </w:pPr>
      <w:r>
        <w:rPr>
          <w:rFonts w:ascii="Times New Roman" w:hAnsi="Times New Roman" w:eastAsia="Times New Roman" w:cs="Times New Roman"/>
        </w:rPr>
        <w:t>Омега-брачный договор державы Селевкидов ввёл первую Клеопатру, которая прообразовала последнюю Клеопатру, чья линия происхождения образовала связующее звено с пророческим альфа-брачным договором Римской империи в 40 году до н. э. Эти три договорных брака прообразуют договорный брак Миланского эдикта. Миланский эдикт знаменует начало пророческой осады; он представляет собой пророческое знамение; он знаменует переход праведной церкви к неправедной церкви, тем самым соотносясь с загадкой восьмого, сущего от семи. Он обозначает договорный брак, который оканчивает войну, — до развода в этом договорном браке, чем и отмечается начало войны. В двух римских браках развод вызывает объединение империи. 313 год также знаменует лагерь-собрание в Эксетере, где начинается провозглашение вести Полуночного крика и ведёт к закрытой двери 22 октября.</w:t>
      </w:r>
    </w:p>
    <w:p>
      <w:pPr>
        <w:pStyle w:val="ArticleBody"/>
        <w:jc w:val="left"/>
      </w:pPr>
      <w:r>
        <w:rPr>
          <w:rFonts w:ascii="Times New Roman" w:hAnsi="Times New Roman" w:eastAsia="Times New Roman" w:cs="Times New Roman"/>
        </w:rPr>
        <w:t>Мы продолжим рассматривать эти истины в следующей статье.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Сокрытая история сорокового стиха — числа двадцать девять</dc:title>
  <dc:subject>Иезекииль, число десять</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