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Mana neSere</w:t>
      </w:r>
    </w:p>
    <w:p>
      <w:pPr>
        <w:pStyle w:val="ArticleSubtitle"/>
        <w:jc w:val="left"/>
      </w:pPr>
      <w:r>
        <w:rPr>
          <w:rFonts w:ascii="Arial" w:hAnsi="Arial" w:eastAsia="Arial" w:cs="Arial"/>
        </w:rPr>
        <w:t>Kubulula Uporofita: Kukosha kweChiratidzo chaHabhakuki, Mahwendefa Maviri, neChakavanzika che“Daily” muDudzirwo yeBhaibheri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Ukuwanda kwelwati lokumelelelwa ngumbono weMfula i-Ulai ngiko lokwagcina kubhalwe ematafuleni lamabili aHabakuki.</w:t>
      </w:r>
    </w:p>
    <w:p>
      <w:pPr>
        <w:pStyle w:val="ArticleScripture"/>
        <w:jc w:val="left"/>
      </w:pPr>
      <w:r>
        <w:rPr>
          <w:rFonts w:ascii="Times New Roman" w:hAnsi="Times New Roman" w:eastAsia="Times New Roman" w:cs="Times New Roman"/>
        </w:rPr>
        <w:t>“Zvakarukwa pamwe chete nezviporofita zvavaifunga kuti zvaireva nguva yekuuya kwechipiri kwaKristu, maiva nedzidziso yakanga yakanyatsokodzera mamiriro avo okusava nechokwadi nokumirira vakatarisira, ichivakurudzira kuti vamirire nomwoyo murefu mukutenda kuti izvo zvino zvakanga zvakasviba pakunzwisisa kwavo zvaizojekeswa nenguva yakafanira.”</w:t>
      </w:r>
    </w:p>
    <w:p>
      <w:pPr>
        <w:pStyle w:val="ArticleScripture"/>
        <w:jc w:val="left"/>
      </w:pPr>
      <w:r>
        <w:rPr>
          <w:rFonts w:ascii="Times New Roman" w:hAnsi="Times New Roman" w:eastAsia="Times New Roman" w:cs="Times New Roman"/>
        </w:rPr>
        <w:t>“Pakati peuprofita uhwu paiva neuhwo hwaHabhakuki 2:1–4 hunoti: ‘Ndichamira parugare rwangu, ndigomira pashongwe, ndichitarira kuti Iye achati kudii kwandiri, uye kuti ndichapindureiko kana ndaruramiswa. Zvino Jehovha akandipindura, akati, Nyora chiratidzo, uchijeke pamahwendefa, kuti anoverenga amhanye nacho. Nokuti chiratidzo chichakamirira nguva yakatarwa, asi pakuguma chichataura, uye hachizorevi nhema; kunyange hacho chikanonoka, chimirira; nokuti zvirokwazvo chichasvika, hachizononoki. Tarira, mweya wake wakazvikudza hauna kururama maari; asi wakarurama achararama nokutenda kwake.’”</w:t>
      </w:r>
    </w:p>
    <w:p>
      <w:pPr>
        <w:pStyle w:val="ArticleScripture"/>
        <w:jc w:val="left"/>
      </w:pPr>
      <w:r>
        <w:rPr>
          <w:rFonts w:ascii="Times New Roman" w:hAnsi="Times New Roman" w:eastAsia="Times New Roman" w:cs="Times New Roman"/>
        </w:rPr>
        <w:t>“</w:t>
      </w:r>
      <w:r>
        <w:rPr>
          <w:rFonts w:ascii="Nirmala UI" w:hAnsi="Nirmala UI" w:eastAsia="Nirmala UI" w:cs="Nirmala UI"/>
        </w:rPr>
        <w:t>මීටත්</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1842 </w:t>
      </w:r>
      <w:r>
        <w:rPr>
          <w:rFonts w:ascii="Nirmala UI" w:hAnsi="Nirmala UI" w:eastAsia="Nirmala UI" w:cs="Nirmala UI"/>
        </w:rPr>
        <w:t>වර්ෂයේදීම</w:t>
      </w:r>
      <w:r>
        <w:rPr>
          <w:rFonts w:ascii="Times New Roman" w:hAnsi="Times New Roman" w:eastAsia="Times New Roman" w:cs="Times New Roman"/>
        </w:rPr>
        <w:t>,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පුවරුවල</w:t>
      </w:r>
      <w:r>
        <w:rPr>
          <w:rFonts w:ascii="Times New Roman" w:hAnsi="Times New Roman" w:eastAsia="Times New Roman" w:cs="Times New Roman"/>
        </w:rPr>
        <w:t xml:space="preserve"> </w:t>
      </w:r>
      <w:r>
        <w:rPr>
          <w:rFonts w:ascii="Nirmala UI" w:hAnsi="Nirmala UI" w:eastAsia="Nirmala UI" w:cs="Nirmala UI"/>
        </w:rPr>
        <w:t>පැහැදිලිව</w:t>
      </w:r>
      <w:r>
        <w:rPr>
          <w:rFonts w:ascii="Times New Roman" w:hAnsi="Times New Roman" w:eastAsia="Times New Roman" w:cs="Times New Roman"/>
        </w:rPr>
        <w:t xml:space="preserve">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කියවන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චාට්පතක්</w:t>
      </w:r>
      <w:r>
        <w:rPr>
          <w:rFonts w:ascii="Times New Roman" w:hAnsi="Times New Roman" w:eastAsia="Times New Roman" w:cs="Times New Roman"/>
        </w:rPr>
        <w:t xml:space="preserve">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චාල්ස්</w:t>
      </w:r>
      <w:r>
        <w:rPr>
          <w:rFonts w:ascii="Times New Roman" w:hAnsi="Times New Roman" w:eastAsia="Times New Roman" w:cs="Times New Roman"/>
        </w:rPr>
        <w:t xml:space="preserve"> </w:t>
      </w:r>
      <w:r>
        <w:rPr>
          <w:rFonts w:ascii="Nirmala UI" w:hAnsi="Nirmala UI" w:eastAsia="Nirmala UI" w:cs="Nirmala UI"/>
        </w:rPr>
        <w:t>ෆිච්ට</w:t>
      </w:r>
      <w:r>
        <w:rPr>
          <w:rFonts w:ascii="Times New Roman" w:hAnsi="Times New Roman" w:eastAsia="Times New Roman" w:cs="Times New Roman"/>
        </w:rPr>
        <w:t xml:space="preserve"> </w:t>
      </w:r>
      <w:r>
        <w:rPr>
          <w:rFonts w:ascii="Nirmala UI" w:hAnsi="Nirmala UI" w:eastAsia="Nirmala UI" w:cs="Nirmala UI"/>
        </w:rPr>
        <w:t>අදහසක්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චාට්පත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හබක්කුක්ට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වෙතත්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රමාදයක්</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තුළම</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නොසලකා</w:t>
      </w:r>
      <w:r>
        <w:rPr>
          <w:rFonts w:ascii="Times New Roman" w:hAnsi="Times New Roman" w:eastAsia="Times New Roman" w:cs="Times New Roman"/>
        </w:rPr>
        <w:t xml:space="preserve"> </w:t>
      </w:r>
      <w:r>
        <w:rPr>
          <w:rFonts w:ascii="Nirmala UI" w:hAnsi="Nirmala UI" w:eastAsia="Nirmala UI" w:cs="Nirmala UI"/>
        </w:rPr>
        <w:t>හැරිය</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වැටීමෙන්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ලියවිල්ල</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අර්ථවත්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කාලයකට</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අදාළය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බොරුවක්</w:t>
      </w:r>
      <w:r>
        <w:rPr>
          <w:rFonts w:ascii="Times New Roman" w:hAnsi="Times New Roman" w:eastAsia="Times New Roman" w:cs="Times New Roman"/>
        </w:rPr>
        <w:t xml:space="preserve"> </w:t>
      </w:r>
      <w:r>
        <w:rPr>
          <w:rFonts w:ascii="Nirmala UI" w:hAnsi="Nirmala UI" w:eastAsia="Nirmala UI" w:cs="Nirmala UI"/>
        </w:rPr>
        <w:t>නොකියනු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w:t>
      </w:r>
      <w:r>
        <w:rPr>
          <w:rFonts w:ascii="Times New Roman" w:hAnsi="Times New Roman" w:eastAsia="Times New Roman" w:cs="Times New Roman"/>
        </w:rPr>
        <w:t xml:space="preserve"> </w:t>
      </w:r>
      <w:r>
        <w:rPr>
          <w:rFonts w:ascii="Nirmala UI" w:hAnsi="Nirmala UI" w:eastAsia="Nirmala UI" w:cs="Nirmala UI"/>
        </w:rPr>
        <w:t>පෙනුණත්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බලාසිටින්න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නියත</w:t>
      </w:r>
      <w:r>
        <w:rPr>
          <w:rFonts w:ascii="Times New Roman" w:hAnsi="Times New Roman" w:eastAsia="Times New Roman" w:cs="Times New Roman"/>
        </w:rPr>
        <w:t xml:space="preserve"> </w:t>
      </w:r>
      <w:r>
        <w:rPr>
          <w:rFonts w:ascii="Nirmala UI" w:hAnsi="Nirmala UI" w:eastAsia="Nirmala UI" w:cs="Nirmala UI"/>
        </w:rPr>
        <w:t>වශයෙන්ම</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ධර්මිෂ්ඨයා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ඇදහිල්ලෙන්</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The Great Controversy, 391, 392.”</w:t>
      </w:r>
    </w:p>
    <w:p>
      <w:pPr>
        <w:pStyle w:val="ArticleBody"/>
        <w:jc w:val="left"/>
      </w:pPr>
      <w:r>
        <w:rPr>
          <w:rFonts w:ascii="Times New Roman" w:hAnsi="Times New Roman" w:eastAsia="Times New Roman" w:cs="Times New Roman"/>
        </w:rPr>
        <w:t>Mahwendefa maviri aHabhakuki, muchiporofita, zvapupu zviviri. Maererano neBhaibheri, zvapupu zviviri zvinofanira kuunganidzwa pamwechete kuti chokwadi chisimbiswe.</w:t>
      </w:r>
    </w:p>
    <w:p>
      <w:pPr>
        <w:pStyle w:val="ArticleScripture"/>
        <w:jc w:val="left"/>
      </w:pPr>
      <w:r>
        <w:rPr>
          <w:rFonts w:ascii="Times New Roman" w:hAnsi="Times New Roman" w:eastAsia="Times New Roman" w:cs="Times New Roman"/>
        </w:rPr>
        <w:t>Asi kana asingazokunzwiri, tora pamwe newe mumwe kana vaviri zvakare, kuti neshoko remiromo yezvapupu zviviri kana zvitatu shoko rimwe nerimwe risimbiswe. Mateo 18:16.</w:t>
      </w:r>
    </w:p>
    <w:p>
      <w:pPr>
        <w:pStyle w:val="ArticleBody"/>
        <w:jc w:val="left"/>
      </w:pPr>
      <w:r>
        <w:rPr>
          <w:rFonts w:ascii="Times New Roman" w:hAnsi="Times New Roman" w:eastAsia="Times New Roman" w:cs="Times New Roman"/>
        </w:rPr>
        <w:t>Habakkuk</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පුවරු</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(1843 </w:t>
      </w:r>
      <w:r>
        <w:rPr>
          <w:rFonts w:ascii="Nirmala UI" w:hAnsi="Nirmala UI" w:eastAsia="Nirmala UI" w:cs="Nirmala UI"/>
        </w:rPr>
        <w:t>සහ</w:t>
      </w:r>
      <w:r>
        <w:rPr>
          <w:rFonts w:ascii="Times New Roman" w:hAnsi="Times New Roman" w:eastAsia="Times New Roman" w:cs="Times New Roman"/>
        </w:rPr>
        <w:t xml:space="preserve"> 1850 </w:t>
      </w:r>
      <w:r>
        <w:rPr>
          <w:rFonts w:ascii="Nirmala UI" w:hAnsi="Nirmala UI" w:eastAsia="Nirmala UI" w:cs="Nirmala UI"/>
        </w:rPr>
        <w:t>පුරෝගාමී</w:t>
      </w:r>
      <w:r>
        <w:rPr>
          <w:rFonts w:ascii="Times New Roman" w:hAnsi="Times New Roman" w:eastAsia="Times New Roman" w:cs="Times New Roman"/>
        </w:rPr>
        <w:t xml:space="preserve"> </w:t>
      </w:r>
      <w:r>
        <w:rPr>
          <w:rFonts w:ascii="Nirmala UI" w:hAnsi="Nirmala UI" w:eastAsia="Nirmala UI" w:cs="Nirmala UI"/>
        </w:rPr>
        <w:t>සටහන්පත්</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සිහිනයේ</w:t>
      </w:r>
      <w:r>
        <w:rPr>
          <w:rFonts w:ascii="Times New Roman" w:hAnsi="Times New Roman" w:eastAsia="Times New Roman" w:cs="Times New Roman"/>
        </w:rPr>
        <w:t xml:space="preserve"> </w:t>
      </w:r>
      <w:r>
        <w:rPr>
          <w:rFonts w:ascii="Nirmala UI" w:hAnsi="Nirmala UI" w:eastAsia="Nirmala UI" w:cs="Nirmala UI"/>
        </w:rPr>
        <w:t>රත්නයන්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පුවරුවෙහි</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1843 </w:t>
      </w:r>
      <w:r>
        <w:rPr>
          <w:rFonts w:ascii="Nirmala UI" w:hAnsi="Nirmala UI" w:eastAsia="Nirmala UI" w:cs="Nirmala UI"/>
        </w:rPr>
        <w:t>දෝෂය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පුවරුව</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රතිකාත්මක</w:t>
      </w:r>
      <w:r>
        <w:rPr>
          <w:rFonts w:ascii="Times New Roman" w:hAnsi="Times New Roman" w:eastAsia="Times New Roman" w:cs="Times New Roman"/>
        </w:rPr>
        <w:t xml:space="preserve"> </w:t>
      </w:r>
      <w:r>
        <w:rPr>
          <w:rFonts w:ascii="Nirmala UI" w:hAnsi="Nirmala UI" w:eastAsia="Nirmala UI" w:cs="Nirmala UI"/>
        </w:rPr>
        <w:t>මුරකරු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සමයේ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යුතුදැයි</w:t>
      </w:r>
      <w:r>
        <w:rPr>
          <w:rFonts w:ascii="Times New Roman" w:hAnsi="Times New Roman" w:eastAsia="Times New Roman" w:cs="Times New Roman"/>
        </w:rPr>
        <w:t xml:space="preserve"> </w:t>
      </w:r>
      <w:r>
        <w:rPr>
          <w:rFonts w:ascii="Nirmala UI" w:hAnsi="Nirmala UI" w:eastAsia="Nirmala UI" w:cs="Nirmala UI"/>
        </w:rPr>
        <w:t>ඇසීය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ta yima exivandleni xa mina, ndzi tilangutisa ehenhla ka xihondzo, ndzi rindza ku vona leswi a nga ta byela mina swona, ni leswi ndzi nga ta swi hlamula loko ndzi tshinyiwa. Habakuki 2:1.</w:t>
      </w:r>
    </w:p>
    <w:p>
      <w:pPr>
        <w:pStyle w:val="ArticleBody"/>
        <w:jc w:val="left"/>
      </w:pPr>
      <w:r>
        <w:rPr>
          <w:rFonts w:ascii="Times New Roman" w:hAnsi="Times New Roman" w:eastAsia="Times New Roman" w:cs="Times New Roman"/>
        </w:rPr>
        <w:t>Ishe yahaye Miller kuti anyore chiratidzo chacho, uye muhope dzake akaisa bhokisi raiva nechiratidzo patafura pakati peimba yake.</w:t>
      </w:r>
    </w:p>
    <w:p>
      <w:pPr>
        <w:pStyle w:val="ArticleScripture"/>
        <w:jc w:val="left"/>
      </w:pPr>
      <w:r>
        <w:rPr>
          <w:rFonts w:ascii="Times New Roman" w:hAnsi="Times New Roman" w:eastAsia="Times New Roman" w:cs="Times New Roman"/>
        </w:rPr>
        <w:t>Zvino Jehovha akandipindura, akati, Nyora chiratidzo, uchijekese pamahwendefa, kuti unoiverenga amhanye. Habakuki 2:2.</w:t>
      </w:r>
    </w:p>
    <w:p>
      <w:pPr>
        <w:pStyle w:val="ArticleBody"/>
        <w:jc w:val="left"/>
      </w:pPr>
      <w:r>
        <w:rPr>
          <w:rFonts w:ascii="Times New Roman" w:hAnsi="Times New Roman" w:eastAsia="Times New Roman" w:cs="Times New Roman"/>
        </w:rPr>
        <w:t>Mathebula lawa kutani ma kombisa nkarhi wo hlwela ni ku khunguvanyeka ko sungula.</w:t>
      </w:r>
    </w:p>
    <w:p>
      <w:pPr>
        <w:pStyle w:val="ArticleScripture"/>
        <w:jc w:val="left"/>
      </w:pPr>
      <w:r>
        <w:rPr>
          <w:rFonts w:ascii="Times New Roman" w:hAnsi="Times New Roman" w:eastAsia="Times New Roman" w:cs="Times New Roman"/>
        </w:rPr>
        <w:t>Ngokuba umbono usese ngowesikhathi esimisiweyo, kodwa ekugcineni uyakukhuluma, ungabi ngamanga; noma ulibala, wulindele; ngokuba uyakufika impela, awuyikubambezeleka. Habakuki 2:3.</w:t>
      </w:r>
    </w:p>
    <w:p>
      <w:pPr>
        <w:pStyle w:val="ArticleBody"/>
        <w:jc w:val="left"/>
      </w:pPr>
      <w:r>
        <w:rPr>
          <w:rFonts w:ascii="Times New Roman" w:hAnsi="Times New Roman" w:eastAsia="Times New Roman" w:cs="Times New Roman"/>
        </w:rPr>
        <w:t>Maitiro emiedzo ine nhanho nhatu inobva mukuwedzera kwezivo (zvishongo zvaMiller) inozobva yaratidzwa.</w:t>
      </w:r>
    </w:p>
    <w:p>
      <w:pPr>
        <w:pStyle w:val="ArticleScripture"/>
        <w:jc w:val="left"/>
      </w:pPr>
      <w:r>
        <w:rPr>
          <w:rFonts w:ascii="Times New Roman" w:hAnsi="Times New Roman" w:eastAsia="Times New Roman" w:cs="Times New Roman"/>
        </w:rPr>
        <w:t>Tarisa, mweya wake unozvikudza hauna kururama maari; asi akarurama achararama nokutenda kwake. Habakuki 2:4.</w:t>
      </w:r>
    </w:p>
    <w:p>
      <w:pPr>
        <w:pStyle w:val="ArticleBody"/>
        <w:jc w:val="left"/>
      </w:pPr>
      <w:r>
        <w:rPr>
          <w:rFonts w:ascii="Times New Roman" w:hAnsi="Times New Roman" w:eastAsia="Times New Roman" w:cs="Times New Roman"/>
        </w:rPr>
        <w:t>Mapoka maviri avanamati aizoratidzwa nomuitiro wokuedzwa uri muchitsauko chegumi nembiri chaDhanieri.</w:t>
      </w:r>
    </w:p>
    <w:p>
      <w:pPr>
        <w:pStyle w:val="ArticleScripture"/>
        <w:jc w:val="left"/>
      </w:pPr>
      <w:r>
        <w:rPr>
          <w:rFonts w:ascii="Times New Roman" w:hAnsi="Times New Roman" w:eastAsia="Times New Roman" w:cs="Times New Roman"/>
        </w:rPr>
        <w:t>Iye akati, Enda hako, Danieri; nokuti mashoko aya akavharwa uye akasimbiswa chisimbiso kusvikira kunguva yokuguma. Vazhinji vachacheneswa, vaitwe vachena, uye vachaedzwa; asi vakaipa vachaita zvakaipa; uye hakuna kana mumwe wavakaipa achanzwisisa; asi vakachenjera vachanzwisisa. Danieri 12:9, 10.</w:t>
      </w:r>
    </w:p>
    <w:p>
      <w:pPr>
        <w:pStyle w:val="ArticleBody"/>
        <w:jc w:val="left"/>
      </w:pPr>
      <w:r>
        <w:rPr>
          <w:rFonts w:ascii="Times New Roman" w:hAnsi="Times New Roman" w:eastAsia="Times New Roman" w:cs="Times New Roman"/>
        </w:rPr>
        <w:t>Vakachenjera vaDhanieri ndivo mhandara dzakachenjera dzaMateu 25, avo vakaruramiswa nokutenda; uye vakaipa ndivo mhandara mapenzi, avo vakazvikudza. Pakuguma kwehope dzaMiller, zvishongo zvinomiririra mafuta ari mumufananidzo wemhandara gumi, ayo aiva iwo mashoko.</w:t>
      </w:r>
    </w:p>
    <w:p>
      <w:pPr>
        <w:pStyle w:val="ArticleScripture"/>
        <w:jc w:val="left"/>
      </w:pPr>
      <w:r>
        <w:rPr>
          <w:rFonts w:ascii="Times New Roman" w:hAnsi="Times New Roman" w:eastAsia="Times New Roman" w:cs="Times New Roman"/>
        </w:rPr>
        <w:t>“Mwari vanozvidzwa patisingagamuchiri mashoko avanotitumira. Nokudaro tinoramba mafuta endarama avanoda kudurura mumweya yedu kuti apiwe kune vari murima. Kana kudanwa kwasvika kuchinzi, ‘Tarirai, chikomba chasvika; budai mumuchingamuchira,’ avo vasina kugamuchira mafuta matsvene, vasina kukoshesa nyasha dzaKristu mumwoyo yavo, vachawana, semhandara dzakapusa, kuti havana kugadzirira kusangana naIshe wavo. Havana, mavari pachavo, simba rokuti vawane mafuta acho, uye upenyu hwavo hunoparara.” Review and Herald, July 20, 1897.</w:t>
      </w:r>
    </w:p>
    <w:p>
      <w:pPr>
        <w:pStyle w:val="ArticleBody"/>
        <w:jc w:val="left"/>
      </w:pPr>
      <w:r>
        <w:rPr>
          <w:rFonts w:ascii="Times New Roman" w:hAnsi="Times New Roman" w:eastAsia="Times New Roman" w:cs="Times New Roman"/>
        </w:rPr>
        <w:t>Kuŵara kwa vyakuzengelezga vya Miller mu mazuŵa ghaumaliro kuzamkuŵara kaŵiri na kaŵiri kufika pa kachitatu kakhumi, ndipo nambala teni kweniso kuŵara ni vimanyikwiro vya kuyezgeka. Mu mazuŵa ghaumaliro, agho ghakuyimiliskika muumaliro wa loto la Miller, kuŵara kwa unenesko uko kwimiriskika pa mabulo gha Habakkuk kukupangiska uthenga wa kuyezga, uwo mu ntharika ya ŵanakazi khumi ŵa namwali ukuyimiliskika nga ni uthenga wa Kukuwa kwa Pakatikati pa Usiku. Ndondomeko iyi ya kuyezgeka nkhuwerezgapo kwa ndondomeko ya kuyezgeka ya mbiri ya ŴaMillerite, pakuti ntharika ya ŵanakazi khumi ŵa namwali yikuwerezgekaso mwakukolerana na mazgu ghake ghose mu mazuŵa ghaumaliro.</w:t>
      </w:r>
    </w:p>
    <w:p>
      <w:pPr>
        <w:pStyle w:val="ArticleScripture"/>
        <w:jc w:val="left"/>
      </w:pPr>
      <w:r>
        <w:rPr>
          <w:rFonts w:ascii="Times New Roman" w:hAnsi="Times New Roman" w:eastAsia="Times New Roman" w:cs="Times New Roman"/>
        </w:rPr>
        <w:t>“Ndzi tala ku kongomisiwa eka xifaniso xa tintombi ta khume, ntlhanu wa tona a ti tlharihile, kutani ntlhanu a ti ri swiphukuphuku. Xifaniso lexi xi hetisekile naswona xi ta ya emahlweni xi hetiseka hi ku landza rito rin’wana ni rin’wana, hikuva xi na ku tirha ko hlawuleka eka nkarhi lowu, naswona, ku fana ni rungula ra ntsumi ya vunharhu, xi hetisekile naswona xi ta ya emahlweni xi va ntiyiso wa nkarhi wa sweswi ku fikela emakumu ka nkarhi.” Review and Herald, August 19, 1890.</w:t>
      </w:r>
    </w:p>
    <w:p>
      <w:pPr>
        <w:pStyle w:val="ArticleBody"/>
        <w:jc w:val="left"/>
      </w:pPr>
      <w:r>
        <w:rPr>
          <w:rFonts w:ascii="Times New Roman" w:hAnsi="Times New Roman" w:eastAsia="Times New Roman" w:cs="Times New Roman"/>
        </w:rPr>
        <w:t>Gumi ndi chizindikiro cha mayesero, ndipo kumapeto kwa masiku khumi Daniele ndi anyamata atatu olemekezeka aja anaoneka ndi maonekedwe abwinopo ndi onenepa kuposa amene anali kudya chakudya cha Babulo. Odzitukumula oimiridwa mu Habakuki, amene ankakhala mwa kudzikweza osati mwa chikhulupiriro, anakhazikitsa khalidwe la Babulo. M’mbiri ya a Millerite anakhala ana aakazi a Babulo, ndipo mu Habakuki ndi makhalidwe aulosi a upapa amene agwiritsidwa ntchito kuzindikira khalidwe la iwo amene anasankha kusakhala moyo mwa chikhulupiriro.</w:t>
      </w:r>
    </w:p>
    <w:p>
      <w:pPr>
        <w:pStyle w:val="ArticleScripture"/>
        <w:jc w:val="left"/>
      </w:pPr>
      <w:r>
        <w:rPr>
          <w:rFonts w:ascii="Times New Roman" w:hAnsi="Times New Roman" w:eastAsia="Times New Roman" w:cs="Times New Roman"/>
        </w:rPr>
        <w:t>Tarirai, mweya wake wakazvikudza hauna kururama maari; asi akarurama achararama nokutenda kwake. Zvirokwazvowo, nokuti anotadza nokuda kwewaini, munhu anozvikudza, haagari kumba, uyo anokudza kuchiva kwake seguva, uye akafanana norufu, haaguti; asi anozviunganidzira marudzi ose, uye anozviunganidzira ndudzi dzose. Ko ava vose havangamutauriri chirevo here, neshoko rokumushora, vachiti, Ane nhamo iye anowedzera zvisiri zvake! kusvikira riniko? naiye anozviremedza nevhu gobvu! Ko havangasimuki pakarepo here avo vachakuruma, nokumuka avo vachakutambudza, iwe ugova chinhu chokupambwa kwavari? Nokuti wakapamba marudzi mazhinji, vose vakasara pavanhu vachakupamba; nokuda kweropa ravanhu, nokuda kwechisimba chenyika, cheguta, nechavose vanogaramo. Habakuki 2:4–8.</w:t>
      </w:r>
    </w:p>
    <w:p>
      <w:pPr>
        <w:pStyle w:val="ArticleBody"/>
        <w:jc w:val="left"/>
      </w:pPr>
      <w:r>
        <w:rPr>
          <w:rFonts w:ascii="Times New Roman" w:hAnsi="Times New Roman" w:eastAsia="Times New Roman" w:cs="Times New Roman"/>
        </w:rPr>
        <w:t>Maitirwo okuedzwa kwakauya pamusoro pemhandara dzaMateo 25 kunobudisa boka revanamati, vakakudziridza unhu hwamambo wokumusoro (upapa), iro ririwo simba raka“paradza marudzi mazhinji.” Ndiro simba roupapa rinobva rarumwa pakarepo, sezvakangoitwawo naJezebheri paakadyiwa nembwa.</w:t>
      </w:r>
    </w:p>
    <w:p>
      <w:pPr>
        <w:pStyle w:val="ArticleScripture"/>
        <w:jc w:val="left"/>
      </w:pPr>
      <w:r>
        <w:rPr>
          <w:rFonts w:ascii="Times New Roman" w:hAnsi="Times New Roman" w:eastAsia="Times New Roman" w:cs="Times New Roman"/>
        </w:rPr>
        <w:t>Izi ndivo zvinotaura Jehovha, achiti, Tarirai, vanhu vari kuuya vachibva kunyika yokumusoro, uye rudzi rukuru ruchasimudzwa ruchibva kumagumo enyika. Vachabata uta nepfumo; vane utsinye, uye havana nyasha; inzwi ravo rinorira segungwa; uye vanotasva mabhiza, vakagadzirirwa sehondo yavarwi kuzorwa newe, iwe mwanasikana weZioni. Tinzwa mukurumbira warwo: maoko edu apera simba; kushushikana kwatibata, nokurwadziwa sokomukadzi ari pakusununguka. Musaenda kunze kumunda, kana kufamba munzira; nokuti munondo womuvengi nokutya zviri kumativi ose. Haiwa, iwe mwanasikana wavanhu vangu, zvisunge nenguo yesaga, uye uzvizvumburudze mumadota; ita kuchema, sokwomwanakomana mumwe oga, kuungudza kunorwadza zvikuru; nokuti muparadzi achangoerekana auya pamusoro pedu. Jeremia 6:22–26.</w:t>
      </w:r>
    </w:p>
    <w:p>
      <w:pPr>
        <w:pStyle w:val="ArticleBody"/>
        <w:jc w:val="left"/>
      </w:pPr>
      <w:r>
        <w:rPr>
          <w:rFonts w:ascii="Times New Roman" w:hAnsi="Times New Roman" w:eastAsia="Times New Roman" w:cs="Times New Roman"/>
        </w:rPr>
        <w:t>Makirasi maviri aHabakuki ndeaya evanokururamisirwa nokutenda, uye aya evakadya nokunwa dzidziso dzeBhabhironi. Avo vari mumazuva okupedzisira echiroto chaMiller, vanomiririrwa semhandara, vangava vanokudziridza hunhu hwaKristu, nokudaro vachigamuchira chisimbiso chaMwari, kana kuti vanokudziridza hunhu hweupapa vachigamuchira chiratidzo chechikara.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အကျင့်စာရိတ္တအမှောင်ထုအလယ်၌</w:t>
      </w:r>
      <w:r>
        <w:rPr>
          <w:rFonts w:ascii="Times New Roman" w:hAnsi="Times New Roman" w:eastAsia="Times New Roman" w:cs="Times New Roman"/>
        </w:rPr>
        <w:t xml:space="preserve"> </w:t>
      </w:r>
      <w:r>
        <w:rPr>
          <w:rFonts w:ascii="Myanmar Text" w:hAnsi="Myanmar Text" w:eastAsia="Myanmar Text" w:cs="Myanmar Text"/>
        </w:rPr>
        <w:t>စစ်မှန်သောအလင်း</w:t>
      </w:r>
      <w:r>
        <w:rPr>
          <w:rFonts w:ascii="Times New Roman" w:hAnsi="Times New Roman" w:eastAsia="Times New Roman" w:cs="Times New Roman"/>
        </w:rPr>
        <w:t xml:space="preserve"> </w:t>
      </w:r>
      <w:r>
        <w:rPr>
          <w:rFonts w:ascii="Myanmar Text" w:hAnsi="Myanmar Text" w:eastAsia="Myanmar Text" w:cs="Myanmar Text"/>
        </w:rPr>
        <w:t>ထွန်းလင်းရန်</w:t>
      </w:r>
      <w:r>
        <w:rPr>
          <w:rFonts w:ascii="Times New Roman" w:hAnsi="Times New Roman" w:eastAsia="Times New Roman" w:cs="Times New Roman"/>
        </w:rPr>
        <w:t xml:space="preserve"> </w:t>
      </w:r>
      <w:r>
        <w:rPr>
          <w:rFonts w:ascii="Myanmar Text" w:hAnsi="Myanmar Text" w:eastAsia="Myanmar Text" w:cs="Myanmar Text"/>
        </w:rPr>
        <w:t>အချိန်ရောက်လာပြီ။</w:t>
      </w:r>
      <w:r>
        <w:rPr>
          <w:rFonts w:ascii="Times New Roman" w:hAnsi="Times New Roman" w:eastAsia="Times New Roman" w:cs="Times New Roman"/>
        </w:rPr>
        <w:t xml:space="preserve"> </w:t>
      </w:r>
      <w:r>
        <w:rPr>
          <w:rFonts w:ascii="Myanmar Text" w:hAnsi="Myanmar Text" w:eastAsia="Myanmar Text" w:cs="Myanmar Text"/>
        </w:rPr>
        <w:t>တတိယကောင်းကင်တမန်၏</w:t>
      </w:r>
      <w:r>
        <w:rPr>
          <w:rFonts w:ascii="Times New Roman" w:hAnsi="Times New Roman" w:eastAsia="Times New Roman" w:cs="Times New Roman"/>
        </w:rPr>
        <w:t xml:space="preserve"> </w:t>
      </w:r>
      <w:r>
        <w:rPr>
          <w:rFonts w:ascii="Myanmar Text" w:hAnsi="Myanmar Text" w:eastAsia="Myanmar Text" w:cs="Myanmar Text"/>
        </w:rPr>
        <w:t>သတင်းစကားကို</w:t>
      </w:r>
      <w:r>
        <w:rPr>
          <w:rFonts w:ascii="Times New Roman" w:hAnsi="Times New Roman" w:eastAsia="Times New Roman" w:cs="Times New Roman"/>
        </w:rPr>
        <w:t xml:space="preserve"> </w:t>
      </w:r>
      <w:r>
        <w:rPr>
          <w:rFonts w:ascii="Myanmar Text" w:hAnsi="Myanmar Text" w:eastAsia="Myanmar Text" w:cs="Myanmar Text"/>
        </w:rPr>
        <w:t>လောကသို့</w:t>
      </w:r>
      <w:r>
        <w:rPr>
          <w:rFonts w:ascii="Times New Roman" w:hAnsi="Times New Roman" w:eastAsia="Times New Roman" w:cs="Times New Roman"/>
        </w:rPr>
        <w:t xml:space="preserve"> </w:t>
      </w:r>
      <w:r>
        <w:rPr>
          <w:rFonts w:ascii="Myanmar Text" w:hAnsi="Myanmar Text" w:eastAsia="Myanmar Text" w:cs="Myanmar Text"/>
        </w:rPr>
        <w:t>ပေးပို့ထားပြီးဖြစ်၍၊</w:t>
      </w:r>
      <w:r>
        <w:rPr>
          <w:rFonts w:ascii="Times New Roman" w:hAnsi="Times New Roman" w:eastAsia="Times New Roman" w:cs="Times New Roman"/>
        </w:rPr>
        <w:t xml:space="preserve"> </w:t>
      </w:r>
      <w:r>
        <w:rPr>
          <w:rFonts w:ascii="Myanmar Text" w:hAnsi="Myanmar Text" w:eastAsia="Myanmar Text" w:cs="Myanmar Text"/>
        </w:rPr>
        <w:t>လူတို့အား</w:t>
      </w:r>
      <w:r>
        <w:rPr>
          <w:rFonts w:ascii="Times New Roman" w:hAnsi="Times New Roman" w:eastAsia="Times New Roman" w:cs="Times New Roman"/>
        </w:rPr>
        <w:t xml:space="preserve"> </w:t>
      </w:r>
      <w:r>
        <w:rPr>
          <w:rFonts w:ascii="Myanmar Text" w:hAnsi="Myanmar Text" w:eastAsia="Myanmar Text" w:cs="Myanmar Text"/>
        </w:rPr>
        <w:t>သားရဲ၏</w:t>
      </w:r>
      <w:r>
        <w:rPr>
          <w:rFonts w:ascii="Times New Roman" w:hAnsi="Times New Roman" w:eastAsia="Times New Roman" w:cs="Times New Roman"/>
        </w:rPr>
        <w:t xml:space="preserve"> </w:t>
      </w:r>
      <w:r>
        <w:rPr>
          <w:rFonts w:ascii="Myanmar Text" w:hAnsi="Myanmar Text" w:eastAsia="Myanmar Text" w:cs="Myanmar Text"/>
        </w:rPr>
        <w:t>အမှတ်တံဆိပ်</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၎င်း၏ရုပ်တု၏</w:t>
      </w:r>
      <w:r>
        <w:rPr>
          <w:rFonts w:ascii="Times New Roman" w:hAnsi="Times New Roman" w:eastAsia="Times New Roman" w:cs="Times New Roman"/>
        </w:rPr>
        <w:t xml:space="preserve"> </w:t>
      </w:r>
      <w:r>
        <w:rPr>
          <w:rFonts w:ascii="Myanmar Text" w:hAnsi="Myanmar Text" w:eastAsia="Myanmar Text" w:cs="Myanmar Text"/>
        </w:rPr>
        <w:t>အမှတ်တံဆိပ်ကို</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နဖူးပေါ်၌ဖြစ်စေ</w:t>
      </w:r>
      <w:r>
        <w:rPr>
          <w:rFonts w:ascii="Times New Roman" w:hAnsi="Times New Roman" w:eastAsia="Times New Roman" w:cs="Times New Roman"/>
        </w:rPr>
        <w:t xml:space="preserve"> </w:t>
      </w:r>
      <w:r>
        <w:rPr>
          <w:rFonts w:ascii="Myanmar Text" w:hAnsi="Myanmar Text" w:eastAsia="Myanmar Text" w:cs="Myanmar Text"/>
        </w:rPr>
        <w:t>လက်ပေါ်၌ဖြစ်စေ</w:t>
      </w:r>
      <w:r>
        <w:rPr>
          <w:rFonts w:ascii="Times New Roman" w:hAnsi="Times New Roman" w:eastAsia="Times New Roman" w:cs="Times New Roman"/>
        </w:rPr>
        <w:t xml:space="preserve"> </w:t>
      </w:r>
      <w:r>
        <w:rPr>
          <w:rFonts w:ascii="Myanmar Text" w:hAnsi="Myanmar Text" w:eastAsia="Myanmar Text" w:cs="Myanmar Text"/>
        </w:rPr>
        <w:t>မခံယူကြရန်</w:t>
      </w:r>
      <w:r>
        <w:rPr>
          <w:rFonts w:ascii="Times New Roman" w:hAnsi="Times New Roman" w:eastAsia="Times New Roman" w:cs="Times New Roman"/>
        </w:rPr>
        <w:t xml:space="preserve"> </w:t>
      </w:r>
      <w:r>
        <w:rPr>
          <w:rFonts w:ascii="Myanmar Text" w:hAnsi="Myanmar Text" w:eastAsia="Myanmar Text" w:cs="Myanmar Text"/>
        </w:rPr>
        <w:t>သတိပေးလျက်ရှိသည်။</w:t>
      </w:r>
      <w:r>
        <w:rPr>
          <w:rFonts w:ascii="Times New Roman" w:hAnsi="Times New Roman" w:eastAsia="Times New Roman" w:cs="Times New Roman"/>
        </w:rPr>
        <w:t xml:space="preserve"> </w:t>
      </w:r>
      <w:r>
        <w:rPr>
          <w:rFonts w:ascii="Myanmar Text" w:hAnsi="Myanmar Text" w:eastAsia="Myanmar Text" w:cs="Myanmar Text"/>
        </w:rPr>
        <w:t>ဤအမှတ်တံဆိပ်ကို</w:t>
      </w:r>
      <w:r>
        <w:rPr>
          <w:rFonts w:ascii="Times New Roman" w:hAnsi="Times New Roman" w:eastAsia="Times New Roman" w:cs="Times New Roman"/>
        </w:rPr>
        <w:t xml:space="preserve"> </w:t>
      </w:r>
      <w:r>
        <w:rPr>
          <w:rFonts w:ascii="Myanmar Text" w:hAnsi="Myanmar Text" w:eastAsia="Myanmar Text" w:cs="Myanmar Text"/>
        </w:rPr>
        <w:t>ခံယူခြင်းသည်</w:t>
      </w:r>
      <w:r>
        <w:rPr>
          <w:rFonts w:ascii="Times New Roman" w:hAnsi="Times New Roman" w:eastAsia="Times New Roman" w:cs="Times New Roman"/>
        </w:rPr>
        <w:t xml:space="preserve"> </w:t>
      </w:r>
      <w:r>
        <w:rPr>
          <w:rFonts w:ascii="Myanmar Text" w:hAnsi="Myanmar Text" w:eastAsia="Myanmar Text" w:cs="Myanmar Text"/>
        </w:rPr>
        <w:t>သားရဲပြုလုပ်ခဲ့သည့်</w:t>
      </w:r>
      <w:r>
        <w:rPr>
          <w:rFonts w:ascii="Times New Roman" w:hAnsi="Times New Roman" w:eastAsia="Times New Roman" w:cs="Times New Roman"/>
        </w:rPr>
        <w:t xml:space="preserve"> </w:t>
      </w:r>
      <w:r>
        <w:rPr>
          <w:rFonts w:ascii="Myanmar Text" w:hAnsi="Myanmar Text" w:eastAsia="Myanmar Text" w:cs="Myanmar Text"/>
        </w:rPr>
        <w:t>ဆုံးဖြတ်ချက်နှင့်</w:t>
      </w:r>
      <w:r>
        <w:rPr>
          <w:rFonts w:ascii="Times New Roman" w:hAnsi="Times New Roman" w:eastAsia="Times New Roman" w:cs="Times New Roman"/>
        </w:rPr>
        <w:t xml:space="preserve"> </w:t>
      </w:r>
      <w:r>
        <w:rPr>
          <w:rFonts w:ascii="Myanmar Text" w:hAnsi="Myanmar Text" w:eastAsia="Myanmar Text" w:cs="Myanmar Text"/>
        </w:rPr>
        <w:t>တူညီသော</w:t>
      </w:r>
      <w:r>
        <w:rPr>
          <w:rFonts w:ascii="Times New Roman" w:hAnsi="Times New Roman" w:eastAsia="Times New Roman" w:cs="Times New Roman"/>
        </w:rPr>
        <w:t xml:space="preserve"> </w:t>
      </w:r>
      <w:r>
        <w:rPr>
          <w:rFonts w:ascii="Myanmar Text" w:hAnsi="Myanmar Text" w:eastAsia="Myanmar Text" w:cs="Myanmar Text"/>
        </w:rPr>
        <w:t>ဆုံးဖြတ်ချက်သို့</w:t>
      </w:r>
      <w:r>
        <w:rPr>
          <w:rFonts w:ascii="Times New Roman" w:hAnsi="Times New Roman" w:eastAsia="Times New Roman" w:cs="Times New Roman"/>
        </w:rPr>
        <w:t xml:space="preserve"> </w:t>
      </w:r>
      <w:r>
        <w:rPr>
          <w:rFonts w:ascii="Myanmar Text" w:hAnsi="Myanmar Text" w:eastAsia="Myanmar Text" w:cs="Myanmar Text"/>
        </w:rPr>
        <w:t>ရောက်ရှိလာခြင်းကို</w:t>
      </w:r>
      <w:r>
        <w:rPr>
          <w:rFonts w:ascii="Times New Roman" w:hAnsi="Times New Roman" w:eastAsia="Times New Roman" w:cs="Times New Roman"/>
        </w:rPr>
        <w:t xml:space="preserve"> </w:t>
      </w:r>
      <w:r>
        <w:rPr>
          <w:rFonts w:ascii="Myanmar Text" w:hAnsi="Myanmar Text" w:eastAsia="Myanmar Text" w:cs="Myanmar Text"/>
        </w:rPr>
        <w:t>ဆိုလိုပြီး၊</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နှုတ်ကပတ်တော်ကို</w:t>
      </w:r>
      <w:r>
        <w:rPr>
          <w:rFonts w:ascii="Times New Roman" w:hAnsi="Times New Roman" w:eastAsia="Times New Roman" w:cs="Times New Roman"/>
        </w:rPr>
        <w:t xml:space="preserve"> </w:t>
      </w:r>
      <w:r>
        <w:rPr>
          <w:rFonts w:ascii="Myanmar Text" w:hAnsi="Myanmar Text" w:eastAsia="Myanmar Text" w:cs="Myanmar Text"/>
        </w:rPr>
        <w:t>တိုက်ရိုက်ဆန့်ကျင်လျက်</w:t>
      </w:r>
      <w:r>
        <w:rPr>
          <w:rFonts w:ascii="Times New Roman" w:hAnsi="Times New Roman" w:eastAsia="Times New Roman" w:cs="Times New Roman"/>
        </w:rPr>
        <w:t xml:space="preserve"> </w:t>
      </w:r>
      <w:r>
        <w:rPr>
          <w:rFonts w:ascii="Myanmar Text" w:hAnsi="Myanmar Text" w:eastAsia="Myanmar Text" w:cs="Myanmar Text"/>
        </w:rPr>
        <w:t>တူညီသော</w:t>
      </w:r>
      <w:r>
        <w:rPr>
          <w:rFonts w:ascii="Times New Roman" w:hAnsi="Times New Roman" w:eastAsia="Times New Roman" w:cs="Times New Roman"/>
        </w:rPr>
        <w:t xml:space="preserve"> </w:t>
      </w:r>
      <w:r>
        <w:rPr>
          <w:rFonts w:ascii="Myanmar Text" w:hAnsi="Myanmar Text" w:eastAsia="Myanmar Text" w:cs="Myanmar Text"/>
        </w:rPr>
        <w:t>အယူအဆများကို</w:t>
      </w:r>
      <w:r>
        <w:rPr>
          <w:rFonts w:ascii="Times New Roman" w:hAnsi="Times New Roman" w:eastAsia="Times New Roman" w:cs="Times New Roman"/>
        </w:rPr>
        <w:t xml:space="preserve"> </w:t>
      </w:r>
      <w:r>
        <w:rPr>
          <w:rFonts w:ascii="Myanmar Text" w:hAnsi="Myanmar Text" w:eastAsia="Myanmar Text" w:cs="Myanmar Text"/>
        </w:rPr>
        <w:t>ထောက်ခံအားပေးခြင်းကို</w:t>
      </w:r>
      <w:r>
        <w:rPr>
          <w:rFonts w:ascii="Times New Roman" w:hAnsi="Times New Roman" w:eastAsia="Times New Roman" w:cs="Times New Roman"/>
        </w:rPr>
        <w:t xml:space="preserve"> </w:t>
      </w:r>
      <w:r>
        <w:rPr>
          <w:rFonts w:ascii="Myanmar Text" w:hAnsi="Myanmar Text" w:eastAsia="Myanmar Text" w:cs="Myanmar Text"/>
        </w:rPr>
        <w:t>ဆိုလိုသည်။</w:t>
      </w:r>
      <w:r>
        <w:rPr>
          <w:rFonts w:ascii="Times New Roman" w:hAnsi="Times New Roman" w:eastAsia="Times New Roman" w:cs="Times New Roman"/>
        </w:rPr>
        <w:t xml:space="preserve"> </w:t>
      </w:r>
      <w:r>
        <w:rPr>
          <w:rFonts w:ascii="Myanmar Text" w:hAnsi="Myanmar Text" w:eastAsia="Myanmar Text" w:cs="Myanmar Text"/>
        </w:rPr>
        <w:t>ဤအမှတ်တံဆိပ်ကို</w:t>
      </w:r>
      <w:r>
        <w:rPr>
          <w:rFonts w:ascii="Times New Roman" w:hAnsi="Times New Roman" w:eastAsia="Times New Roman" w:cs="Times New Roman"/>
        </w:rPr>
        <w:t xml:space="preserve"> </w:t>
      </w:r>
      <w:r>
        <w:rPr>
          <w:rFonts w:ascii="Myanmar Text" w:hAnsi="Myanmar Text" w:eastAsia="Myanmar Text" w:cs="Myanmar Text"/>
        </w:rPr>
        <w:t>ခံယူသူအပေါင်းတို့နှင့်</w:t>
      </w:r>
      <w:r>
        <w:rPr>
          <w:rFonts w:ascii="Times New Roman" w:hAnsi="Times New Roman" w:eastAsia="Times New Roman" w:cs="Times New Roman"/>
        </w:rPr>
        <w:t xml:space="preserve"> </w:t>
      </w:r>
      <w:r>
        <w:rPr>
          <w:rFonts w:ascii="Myanmar Text" w:hAnsi="Myanmar Text" w:eastAsia="Myanmar Text" w:cs="Myanmar Text"/>
        </w:rPr>
        <w:t>စပ်လျဉ်း၍</w:t>
      </w:r>
      <w:r>
        <w:rPr>
          <w:rFonts w:ascii="Times New Roman" w:hAnsi="Times New Roman" w:eastAsia="Times New Roman" w:cs="Times New Roman"/>
        </w:rPr>
        <w:t xml:space="preserve"> </w:t>
      </w:r>
      <w:r>
        <w:rPr>
          <w:rFonts w:ascii="Myanmar Text" w:hAnsi="Myanmar Text" w:eastAsia="Myanmar Text" w:cs="Myanmar Text"/>
        </w:rPr>
        <w:t>ဘုရားသခင်က</w:t>
      </w:r>
      <w:r>
        <w:rPr>
          <w:rFonts w:ascii="Times New Roman" w:hAnsi="Times New Roman" w:eastAsia="Times New Roman" w:cs="Times New Roman"/>
        </w:rPr>
        <w:t xml:space="preserve"> ‘</w:t>
      </w:r>
      <w:r>
        <w:rPr>
          <w:rFonts w:ascii="Myanmar Text" w:hAnsi="Myanmar Text" w:eastAsia="Myanmar Text" w:cs="Myanmar Text"/>
        </w:rPr>
        <w:t>ထိုသူသည်လည်း</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အမျက်တော်စပျစ်ရည်ကို</w:t>
      </w:r>
      <w:r>
        <w:rPr>
          <w:rFonts w:ascii="Times New Roman" w:hAnsi="Times New Roman" w:eastAsia="Times New Roman" w:cs="Times New Roman"/>
        </w:rPr>
        <w:t xml:space="preserve"> </w:t>
      </w:r>
      <w:r>
        <w:rPr>
          <w:rFonts w:ascii="Myanmar Text" w:hAnsi="Myanmar Text" w:eastAsia="Myanmar Text" w:cs="Myanmar Text"/>
        </w:rPr>
        <w:t>သောက်ရမည်။</w:t>
      </w:r>
      <w:r>
        <w:rPr>
          <w:rFonts w:ascii="Times New Roman" w:hAnsi="Times New Roman" w:eastAsia="Times New Roman" w:cs="Times New Roman"/>
        </w:rPr>
        <w:t xml:space="preserve"> </w:t>
      </w:r>
      <w:r>
        <w:rPr>
          <w:rFonts w:ascii="Myanmar Text" w:hAnsi="Myanmar Text" w:eastAsia="Myanmar Text" w:cs="Myanmar Text"/>
        </w:rPr>
        <w:t>ထိုစပျစ်ရည်သည်</w:t>
      </w:r>
      <w:r>
        <w:rPr>
          <w:rFonts w:ascii="Times New Roman" w:hAnsi="Times New Roman" w:eastAsia="Times New Roman" w:cs="Times New Roman"/>
        </w:rPr>
        <w:t xml:space="preserve"> </w:t>
      </w:r>
      <w:r>
        <w:rPr>
          <w:rFonts w:ascii="Myanmar Text" w:hAnsi="Myanmar Text" w:eastAsia="Myanmar Text" w:cs="Myanmar Text"/>
        </w:rPr>
        <w:t>အမျက်တော်ခွက်ထဲသို့</w:t>
      </w:r>
      <w:r>
        <w:rPr>
          <w:rFonts w:ascii="Times New Roman" w:hAnsi="Times New Roman" w:eastAsia="Times New Roman" w:cs="Times New Roman"/>
        </w:rPr>
        <w:t xml:space="preserve"> </w:t>
      </w:r>
      <w:r>
        <w:rPr>
          <w:rFonts w:ascii="Myanmar Text" w:hAnsi="Myanmar Text" w:eastAsia="Myanmar Text" w:cs="Myanmar Text"/>
        </w:rPr>
        <w:t>မရောမနှော</w:t>
      </w:r>
      <w:r>
        <w:rPr>
          <w:rFonts w:ascii="Times New Roman" w:hAnsi="Times New Roman" w:eastAsia="Times New Roman" w:cs="Times New Roman"/>
        </w:rPr>
        <w:t xml:space="preserve"> </w:t>
      </w:r>
      <w:r>
        <w:rPr>
          <w:rFonts w:ascii="Myanmar Text" w:hAnsi="Myanmar Text" w:eastAsia="Myanmar Text" w:cs="Myanmar Text"/>
        </w:rPr>
        <w:t>လောင်းထည့်ထားသော</w:t>
      </w:r>
      <w:r>
        <w:rPr>
          <w:rFonts w:ascii="Times New Roman" w:hAnsi="Times New Roman" w:eastAsia="Times New Roman" w:cs="Times New Roman"/>
        </w:rPr>
        <w:t xml:space="preserve"> </w:t>
      </w:r>
      <w:r>
        <w:rPr>
          <w:rFonts w:ascii="Myanmar Text" w:hAnsi="Myanmar Text" w:eastAsia="Myanmar Text" w:cs="Myanmar Text"/>
        </w:rPr>
        <w:t>စပျစ်ရည်ဖြစ်၏။</w:t>
      </w:r>
      <w:r>
        <w:rPr>
          <w:rFonts w:ascii="Times New Roman" w:hAnsi="Times New Roman" w:eastAsia="Times New Roman" w:cs="Times New Roman"/>
        </w:rPr>
        <w:t xml:space="preserve"> </w:t>
      </w:r>
      <w:r>
        <w:rPr>
          <w:rFonts w:ascii="Myanmar Text" w:hAnsi="Myanmar Text" w:eastAsia="Myanmar Text" w:cs="Myanmar Text"/>
        </w:rPr>
        <w:t>ထိုသူသည်</w:t>
      </w:r>
      <w:r>
        <w:rPr>
          <w:rFonts w:ascii="Times New Roman" w:hAnsi="Times New Roman" w:eastAsia="Times New Roman" w:cs="Times New Roman"/>
        </w:rPr>
        <w:t xml:space="preserve"> </w:t>
      </w:r>
      <w:r>
        <w:rPr>
          <w:rFonts w:ascii="Myanmar Text" w:hAnsi="Myanmar Text" w:eastAsia="Myanmar Text" w:cs="Myanmar Text"/>
        </w:rPr>
        <w:t>သန့်ရှင်းသော</w:t>
      </w:r>
      <w:r>
        <w:rPr>
          <w:rFonts w:ascii="Times New Roman" w:hAnsi="Times New Roman" w:eastAsia="Times New Roman" w:cs="Times New Roman"/>
        </w:rPr>
        <w:t xml:space="preserve"> </w:t>
      </w:r>
      <w:r>
        <w:rPr>
          <w:rFonts w:ascii="Myanmar Text" w:hAnsi="Myanmar Text" w:eastAsia="Myanmar Text" w:cs="Myanmar Text"/>
        </w:rPr>
        <w:t>ကောင်းကင်တမန်များ၏</w:t>
      </w:r>
      <w:r>
        <w:rPr>
          <w:rFonts w:ascii="Times New Roman" w:hAnsi="Times New Roman" w:eastAsia="Times New Roman" w:cs="Times New Roman"/>
        </w:rPr>
        <w:t xml:space="preserve"> </w:t>
      </w:r>
      <w:r>
        <w:rPr>
          <w:rFonts w:ascii="Myanmar Text" w:hAnsi="Myanmar Text" w:eastAsia="Myanmar Text" w:cs="Myanmar Text"/>
        </w:rPr>
        <w:t>ရှေ့မှောက်၌လည်းကောင်း၊</w:t>
      </w:r>
      <w:r>
        <w:rPr>
          <w:rFonts w:ascii="Times New Roman" w:hAnsi="Times New Roman" w:eastAsia="Times New Roman" w:cs="Times New Roman"/>
        </w:rPr>
        <w:t xml:space="preserve"> </w:t>
      </w:r>
      <w:r>
        <w:rPr>
          <w:rFonts w:ascii="Myanmar Text" w:hAnsi="Myanmar Text" w:eastAsia="Myanmar Text" w:cs="Myanmar Text"/>
        </w:rPr>
        <w:t>သိုးသငယ်၏</w:t>
      </w:r>
      <w:r>
        <w:rPr>
          <w:rFonts w:ascii="Times New Roman" w:hAnsi="Times New Roman" w:eastAsia="Times New Roman" w:cs="Times New Roman"/>
        </w:rPr>
        <w:t xml:space="preserve"> </w:t>
      </w:r>
      <w:r>
        <w:rPr>
          <w:rFonts w:ascii="Myanmar Text" w:hAnsi="Myanmar Text" w:eastAsia="Myanmar Text" w:cs="Myanmar Text"/>
        </w:rPr>
        <w:t>ရှေ့မှောက်၌လည်းကောင်း၊</w:t>
      </w:r>
      <w:r>
        <w:rPr>
          <w:rFonts w:ascii="Times New Roman" w:hAnsi="Times New Roman" w:eastAsia="Times New Roman" w:cs="Times New Roman"/>
        </w:rPr>
        <w:t xml:space="preserve"> </w:t>
      </w:r>
      <w:r>
        <w:rPr>
          <w:rFonts w:ascii="Myanmar Text" w:hAnsi="Myanmar Text" w:eastAsia="Myanmar Text" w:cs="Myanmar Text"/>
        </w:rPr>
        <w:t>မီးနှင့်</w:t>
      </w:r>
      <w:r>
        <w:rPr>
          <w:rFonts w:ascii="Times New Roman" w:hAnsi="Times New Roman" w:eastAsia="Times New Roman" w:cs="Times New Roman"/>
        </w:rPr>
        <w:t xml:space="preserve"> </w:t>
      </w:r>
      <w:r>
        <w:rPr>
          <w:rFonts w:ascii="Myanmar Text" w:hAnsi="Myanmar Text" w:eastAsia="Myanmar Text" w:cs="Myanmar Text"/>
        </w:rPr>
        <w:t>ကန့်တို့ဖြင့်</w:t>
      </w:r>
      <w:r>
        <w:rPr>
          <w:rFonts w:ascii="Times New Roman" w:hAnsi="Times New Roman" w:eastAsia="Times New Roman" w:cs="Times New Roman"/>
        </w:rPr>
        <w:t xml:space="preserve"> </w:t>
      </w:r>
      <w:r>
        <w:rPr>
          <w:rFonts w:ascii="Myanmar Text" w:hAnsi="Myanmar Text" w:eastAsia="Myanmar Text" w:cs="Myanmar Text"/>
        </w:rPr>
        <w:t>ညှဉ်းဆဲခြင်းကို</w:t>
      </w:r>
      <w:r>
        <w:rPr>
          <w:rFonts w:ascii="Times New Roman" w:hAnsi="Times New Roman" w:eastAsia="Times New Roman" w:cs="Times New Roman"/>
        </w:rPr>
        <w:t xml:space="preserve"> </w:t>
      </w:r>
      <w:r>
        <w:rPr>
          <w:rFonts w:ascii="Myanmar Text" w:hAnsi="Myanmar Text" w:eastAsia="Myanmar Text" w:cs="Myanmar Text"/>
        </w:rPr>
        <w:t>ခံရလိမ့်မည်</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မိန့်တော်မူသည်။</w:t>
      </w:r>
      <w:r>
        <w:rPr>
          <w:rFonts w:ascii="Times New Roman" w:hAnsi="Times New Roman" w:eastAsia="Times New Roman" w:cs="Times New Roman"/>
        </w:rPr>
        <w:t>” Review and Herald, July 13, 1897.</w:t>
      </w:r>
    </w:p>
    <w:p>
      <w:pPr>
        <w:pStyle w:val="ArticleBody"/>
        <w:jc w:val="left"/>
      </w:pPr>
      <w:r>
        <w:rPr>
          <w:rFonts w:ascii="Times New Roman" w:hAnsi="Times New Roman" w:eastAsia="Times New Roman" w:cs="Times New Roman"/>
        </w:rPr>
        <w:t>Mhandara dzinonwa waini yeBhabhironi pakupedzisira dzichanwa waini yehasha dzaMwari. Muna Isaya, zvimwiwa zvaEfuremu zvinoratidza kudhakwa kwazvo kweupofu nokupindura zvinhu pasi kumusoro, uye chiito ichocho chinofanira kuverengerwa se“ivhu remuumbi.”</w:t>
      </w:r>
    </w:p>
    <w:p>
      <w:pPr>
        <w:pStyle w:val="ArticleBody"/>
        <w:jc w:val="left"/>
      </w:pPr>
      <w:r>
        <w:rPr>
          <w:rFonts w:ascii="Times New Roman" w:hAnsi="Times New Roman" w:eastAsia="Times New Roman" w:cs="Times New Roman"/>
        </w:rPr>
        <w:t>Kududzirwa kwa“zuva nezuva” sechiratidzo chaKristu kunopidigura zvachose chokwadi che“zuva nezuva,” nokuti “zuva nezuva” chiratidzo chaSatani. Kududzirwa kwaMiller kwe“zuva nezuva” sechihedheni kunomiririrwa zvakananga pamatafura aHabhakuki. Kuwanikwa kwakaitwa naMiller kwendima iri muna VaTesaronika, kwakaita kuti anzwisise kuti chaiva chihedheni chakanga “chabviswa,” kuti “munhu wechivi,” anogara mutemberi yaMwari, aratidzwe, ndicho chokwadi chikuru chiri muna VaTesaronika Wechipiri, chitsauko 2.</w:t>
      </w:r>
    </w:p>
    <w:p>
      <w:pPr>
        <w:pStyle w:val="ArticleScripture"/>
        <w:jc w:val="left"/>
      </w:pPr>
      <w:r>
        <w:rPr>
          <w:rFonts w:ascii="Times New Roman" w:hAnsi="Times New Roman" w:eastAsia="Times New Roman" w:cs="Times New Roman"/>
        </w:rPr>
        <w:t>“Ndzi hlaye emahlweni, kambe a ndzi nga ha kumi nchumu wun’wana lowu a ri na wona [vamakwavo va siku rin’wana ni rin’wana], handle ka le bukwini ya Daniyele ntsena. Kutani ndzi tlhela [hi mpfuno wa buku ya ku twananisa marito] ndzi teka marito lawa a ma yimelelane na wona, ‘susa;’ u ta susa swa siku rin’wana ni rin’wana; ‘ku sukela enkarhini lowu swa siku rin’wana ni rin’wana swi nga ta va swi susiwile,’ ni swin’wana. Ndzi hlaye emahlweni, ndzi ehleketa leswaku a ndzi nga ta kuma ku vonakala ehenhla ka tsalwa rero; emakumu ndzi fika eka 2 Vathesalonika 2:7, 8. ‘Hikuva xihundla xa ku homboloka xi le ku tirheni ka xona kutani; ntsena loyi sweswi a sivetaka u ta ya emahlweni a siveta, ku ko ku suka endleleni, kutani lowo homboloka u ta paluxiwa,’ ni swin’wana. Kutani loko ndzi fikile eka tsalwa rero, O, ntiyiso wu vonake njhani swinene naswona wu kwetsime njhani! Hi kwalaho! Hi swona sweswo swa siku rin’wana ni rin’wana! Kutani ke, Pawulo u vula yini hi ‘loyi sweswi a sivetaka,’ kumbe la sivetelaka? Hi ‘munhu wa xidyoho,’ ni ‘lowo homboloka,’ ku vuriwa Vupapa. Kutani ke, i yini lexi sivetelaka leswaku Vupapa byi paluxiwa? I Vupfukeri; kutani ke, ‘swa siku rin’wana ni rin’wana’ swi fanele swi vula Vupfukeri.”—William Miller, Second Advent Manual, pheji 66.” Advent Review and Sabbath Herald, January 6, 1853.</w:t>
      </w:r>
    </w:p>
    <w:p>
      <w:pPr>
        <w:pStyle w:val="ArticleBody"/>
        <w:jc w:val="left"/>
      </w:pPr>
      <w:r>
        <w:rPr>
          <w:rFonts w:ascii="Times New Roman" w:hAnsi="Times New Roman" w:eastAsia="Times New Roman" w:cs="Times New Roman"/>
        </w:rPr>
        <w:t>Zvinorehwa ne“zvemazuva ose” muna VaTesaronika, izvo Miller akawana kuti ndizvo zvokwadi huru yendima iyi. Apo Pauro anotsanangura avo vasingadi zvokwadi, uye avo nokudaro vachagamuchira kunyengedzwa kukuru, zvirokwazvo ari kureva kuvenga zvokwadi mupfungwa yakafara; asi zvokwadi iri kutaurwa zvakananga mundima iyi ndiyo yokuti “zvemazuva ose” zvinomirira Roma yechihedheni.</w:t>
      </w:r>
    </w:p>
    <w:p>
      <w:pPr>
        <w:pStyle w:val="ArticleScripture"/>
        <w:jc w:val="left"/>
      </w:pPr>
      <w:r>
        <w:rPr>
          <w:rFonts w:ascii="Times New Roman" w:hAnsi="Times New Roman" w:eastAsia="Times New Roman" w:cs="Times New Roman"/>
        </w:rPr>
        <w:t>Chiedza chemuviri iziso; naizvozvo kana ziso rako riri rimwe, muviri wako wose uchazara nechiedza. Asi kana ziso rako rakaipa, muviri wako wose uchazara nerima. Naizvozvo kana chiedza chiri mauri chiri rima, rima iroro iguru zvakadini! Hakuna munhu angashumira vatenzi vaviri; nokuti angatovenga mumwe, agoda mumwe; kana kuti achanamatira kune mumwe, agozvidza mumwe. Hamungashumiri Mwari nepfuma. Mateo 6:22–24.</w:t>
      </w:r>
    </w:p>
    <w:p>
      <w:pPr>
        <w:pStyle w:val="ArticleBody"/>
        <w:jc w:val="left"/>
      </w:pPr>
      <w:r>
        <w:rPr>
          <w:rFonts w:ascii="Times New Roman" w:hAnsi="Times New Roman" w:eastAsia="Times New Roman" w:cs="Times New Roman"/>
        </w:rPr>
        <w:t>Kuli kokha kukonda choonadi, kapena kudana ndi choonadi. Palibe malo apakati. Chinyengo champhamvu chimene chimadza pa anamwali opusa a pa Mateyu twente-faifi, chakhazikitsidwa pa kukana kwawo kuunika kwa miyala yamtengo wapatali ya Miller imene imayimira mayeso otsiriza. Mayeso otsiriza a Israeli wakale anali mayeso awo achikhumi, ndipo miyala yamtengo wapatali ya Miller ikuwala mowirikiza kakhumi m’masiku otsiriza. Chizindikiro cha kukana miyala yamtengo wapatali ya Miller ndi “the daily,” chimene oledzera a Efraimu anachitembenuza m’mbuyo m’badwo wachitatu wa Chiadiventi. “The daily” ndi chizindikiro cha satana cha chipembedzo chachikunja. Oledzerawo anayambitsa mwala wamtengo wapatali wonyenga, umene anautenga kuchokera ku Chiprotestanti chopotoka chimene chimazindikiritsa “the daily” monga chizindikiro cha Khristu.</w:t>
      </w:r>
    </w:p>
    <w:p>
      <w:pPr>
        <w:pStyle w:val="ArticleBody"/>
        <w:jc w:val="left"/>
      </w:pPr>
      <w:r>
        <w:rPr>
          <w:rFonts w:ascii="Times New Roman" w:hAnsi="Times New Roman" w:eastAsia="Times New Roman" w:cs="Times New Roman"/>
        </w:rPr>
        <w:t>Ukuqonda kukaMiller ngezacholo zakhe kwakunqunyelwe umlando aphakanyiswa kuwo. Eqiniseka ukuthi Ukuza Kwesibili kwakuyisenzakalo esilandelayo sesiprofetho, isilonda esibulalayo sobupapa ngo-1798 sasingamela kuphela umbuso wesine nowokugcina wasemhlabeni kaDaniyeli 2. UMiller wayenqunyelwe futhi ekuqondeni kwakhe “okwemihla ngemihla,” ngokuba ubufakazi bakhe buyilokhu ukuthi ngesambulo waholelwa endleleni ethile yokutadisha, lapho athi wasebenzisa khona iBhayibheli lakhe, iCruden’s Concordance, futhi wafunda namaphephandaba athile. Isinqumo sakhe sokutadisha ngaleyo ndlela sasivele sangena nje engqondweni yakhe.</w:t>
      </w:r>
    </w:p>
    <w:p>
      <w:pPr>
        <w:pStyle w:val="ArticleScripture"/>
        <w:jc w:val="left"/>
      </w:pPr>
      <w:r>
        <w:rPr>
          <w:rFonts w:ascii="Times New Roman" w:hAnsi="Times New Roman" w:eastAsia="Times New Roman" w:cs="Times New Roman"/>
        </w:rPr>
        <w:t>“</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ස්වභාවවාදී</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දරන්නෙකු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රන්ථ</w:t>
      </w:r>
      <w:r>
        <w:rPr>
          <w:rFonts w:ascii="Times New Roman" w:hAnsi="Times New Roman" w:eastAsia="Times New Roman" w:cs="Times New Roman"/>
        </w:rPr>
        <w:t xml:space="preserve"> </w:t>
      </w:r>
      <w:r>
        <w:rPr>
          <w:rFonts w:ascii="Nirmala UI" w:hAnsi="Nirmala UI" w:eastAsia="Nirmala UI" w:cs="Nirmala UI"/>
        </w:rPr>
        <w:t>කියෙවුවෙමි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බයිබලයට</w:t>
      </w:r>
      <w:r>
        <w:rPr>
          <w:rFonts w:ascii="Times New Roman" w:hAnsi="Times New Roman" w:eastAsia="Times New Roman" w:cs="Times New Roman"/>
        </w:rPr>
        <w:t xml:space="preserve"> </w:t>
      </w:r>
      <w:r>
        <w:rPr>
          <w:rFonts w:ascii="Nirmala UI" w:hAnsi="Nirmala UI" w:eastAsia="Nirmala UI" w:cs="Nirmala UI"/>
        </w:rPr>
        <w:t>ආදරය</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උගන්වා</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සැලකිය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කොටසක්</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1818 </w:t>
      </w:r>
      <w:r>
        <w:rPr>
          <w:rFonts w:ascii="Nirmala UI" w:hAnsi="Nirmala UI" w:eastAsia="Nirmala UI" w:cs="Nirmala UI"/>
        </w:rPr>
        <w:t>හෝ</w:t>
      </w:r>
      <w:r>
        <w:rPr>
          <w:rFonts w:ascii="Times New Roman" w:hAnsi="Times New Roman" w:eastAsia="Times New Roman" w:cs="Times New Roman"/>
        </w:rPr>
        <w:t xml:space="preserve"> 1819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බැලීමට</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මිතුරෙකු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සංවාදයක</w:t>
      </w:r>
      <w:r>
        <w:rPr>
          <w:rFonts w:ascii="Times New Roman" w:hAnsi="Times New Roman" w:eastAsia="Times New Roman" w:cs="Times New Roman"/>
        </w:rPr>
        <w:t xml:space="preserve"> </w:t>
      </w:r>
      <w:r>
        <w:rPr>
          <w:rFonts w:ascii="Nirmala UI" w:hAnsi="Nirmala UI" w:eastAsia="Nirmala UI" w:cs="Nirmala UI"/>
        </w:rPr>
        <w:t>නිරත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ස්වභාවවාදී</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දරන්නෙකු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දැනගෙන</w:t>
      </w:r>
      <w:r>
        <w:rPr>
          <w:rFonts w:ascii="Times New Roman" w:hAnsi="Times New Roman" w:eastAsia="Times New Roman" w:cs="Times New Roman"/>
        </w:rPr>
        <w:t xml:space="preserve">, </w:t>
      </w:r>
      <w:r>
        <w:rPr>
          <w:rFonts w:ascii="Nirmala UI" w:hAnsi="Nirmala UI" w:eastAsia="Nirmala UI" w:cs="Nirmala UI"/>
        </w:rPr>
        <w:t>අසාගෙන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තරමක්</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අර්ථයක්</w:t>
      </w:r>
      <w:r>
        <w:rPr>
          <w:rFonts w:ascii="Times New Roman" w:hAnsi="Times New Roman" w:eastAsia="Times New Roman" w:cs="Times New Roman"/>
        </w:rPr>
        <w:t xml:space="preserve"> </w:t>
      </w:r>
      <w:r>
        <w:rPr>
          <w:rFonts w:ascii="Nirmala UI" w:hAnsi="Nirmala UI" w:eastAsia="Nirmala UI" w:cs="Nirmala UI"/>
        </w:rPr>
        <w:t>ගැබ්වූ</w:t>
      </w:r>
      <w:r>
        <w:rPr>
          <w:rFonts w:ascii="Times New Roman" w:hAnsi="Times New Roman" w:eastAsia="Times New Roman" w:cs="Times New Roman"/>
        </w:rPr>
        <w:t xml:space="preserve"> </w:t>
      </w:r>
      <w:r>
        <w:rPr>
          <w:rFonts w:ascii="Nirmala UI" w:hAnsi="Nirmala UI" w:eastAsia="Nirmala UI" w:cs="Nirmala UI"/>
        </w:rPr>
        <w:t>ආකාරයකින්</w:t>
      </w:r>
      <w:r>
        <w:rPr>
          <w:rFonts w:ascii="Times New Roman" w:hAnsi="Times New Roman" w:eastAsia="Times New Roman" w:cs="Times New Roman"/>
        </w:rPr>
        <w:t>,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පාඨය</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පාඨය</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සිතන්නේ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විමසා</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ස්වභාවවාදී</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දරන්නෙකු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පාඨයන්ට</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තේරුම්ගත්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දෙනවා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දෙන්නෙමි</w:t>
      </w:r>
      <w:r>
        <w:rPr>
          <w:rFonts w:ascii="Times New Roman" w:hAnsi="Times New Roman" w:eastAsia="Times New Roman" w:cs="Times New Roman"/>
        </w:rPr>
        <w:t>.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නැහැ</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කියන්නෙමි</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තේරුම්ගත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එළිදරව්වක්</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වහාම</w:t>
      </w:r>
      <w:r>
        <w:rPr>
          <w:rFonts w:ascii="Times New Roman" w:hAnsi="Times New Roman" w:eastAsia="Times New Roman" w:cs="Times New Roman"/>
        </w:rPr>
        <w:t>,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තේරුම්ගත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පාඨයක්</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වුවහොත්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සිතුවිල්ල</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සිතට</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පාඨවල</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ආකාරයෙන්</w:t>
      </w:r>
      <w:r>
        <w:rPr>
          <w:rFonts w:ascii="Times New Roman" w:hAnsi="Times New Roman" w:eastAsia="Times New Roman" w:cs="Times New Roman"/>
        </w:rPr>
        <w:t xml:space="preserve">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ගන්නෙමි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රූඩන්ගේ</w:t>
      </w:r>
      <w:r>
        <w:rPr>
          <w:rFonts w:ascii="Times New Roman" w:hAnsi="Times New Roman" w:eastAsia="Times New Roman" w:cs="Times New Roman"/>
        </w:rPr>
        <w:t xml:space="preserve"> </w:t>
      </w:r>
      <w:r>
        <w:rPr>
          <w:rFonts w:ascii="Nirmala UI" w:hAnsi="Nirmala UI" w:eastAsia="Nirmala UI" w:cs="Nirmala UI"/>
        </w:rPr>
        <w:t>කොන්කෝඩන්සය</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හොඳම</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සිතමි</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එයත්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බයිබලයත්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ලිවීමේ</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පුවත්පත්</w:t>
      </w:r>
      <w:r>
        <w:rPr>
          <w:rFonts w:ascii="Times New Roman" w:hAnsi="Times New Roman" w:eastAsia="Times New Roman" w:cs="Times New Roman"/>
        </w:rPr>
        <w:t xml:space="preserve"> </w:t>
      </w:r>
      <w:r>
        <w:rPr>
          <w:rFonts w:ascii="Nirmala UI" w:hAnsi="Nirmala UI" w:eastAsia="Nirmala UI" w:cs="Nirmala UI"/>
        </w:rPr>
        <w:t>ටිකක්</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නොකියෙවුවෙමි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දැනගැනීමට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අධිෂ්ඨාන</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Apollos Hale, The Second Advent Manual, 65.”</w:t>
      </w:r>
    </w:p>
    <w:p>
      <w:pPr>
        <w:pStyle w:val="ArticleBody"/>
        <w:jc w:val="left"/>
      </w:pPr>
      <w:r>
        <w:rPr>
          <w:rFonts w:ascii="Times New Roman" w:hAnsi="Times New Roman" w:eastAsia="Times New Roman" w:cs="Times New Roman"/>
        </w:rPr>
        <w:t>Miller</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දෙවියන්වහන්සේගෙන්</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w:t>
      </w:r>
      <w:r>
        <w:rPr>
          <w:rFonts w:ascii="Nirmala UI" w:hAnsi="Nirmala UI" w:eastAsia="Nirmala UI" w:cs="Nirmala UI"/>
        </w:rPr>
        <w:t>මඟින්ද</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“Mwari akatumira mutumwa Wake kuti azununguse mwoyo womumwe murimi akanga asingadaviri Bhaibheri, kuti amutungamirire kutsvakurudza zviporofita. Vatumwa vaMwari vakaramba vachishanyira akasanangurwa uyo, kuti vatungamirire pfungwa dzake uye kuzarurira kunzwisisa kwake zviporofita zvakanga zvagara zviri murima kuvanhu vaMwari. Kutanga kweketani yezvokwadi kwakapiwa kwaari, uye akatungamirirwa kuenderera mberi achitsvakurudza chisungo nechisungo, kusvikira atarira neushamiso nokuyemura paShoko raMwari. Akaona imomo ketani yakakwana yezvokwadi. Shoko iroro raakanga aiona serisina kufemerwa zvino rakazaruka pamberi pechiono chake mukunaka kwaro nomukubwinya kwaro. Akaona kuti chimwe chikamu cheRugwaro chinotsanangura chimwe, uye kana imwe ndima yakanga yakavharika kukunzwisisa kwake, akawana mune chimwe chikamu cheShoko icho chaichitsanangura. Akatarira Shoko dzvene raMwari nomufaro uye norukudzo rwakadzama zvikuru pamwe nokutya kutsvene.” Early Writings, 230.</w:t>
      </w:r>
    </w:p>
    <w:p>
      <w:pPr>
        <w:pStyle w:val="ArticleBody"/>
        <w:jc w:val="left"/>
      </w:pPr>
      <w:r>
        <w:rPr>
          <w:rFonts w:ascii="Times New Roman" w:hAnsi="Times New Roman" w:eastAsia="Times New Roman" w:cs="Times New Roman"/>
        </w:rPr>
        <w:t>Panun Mbaʼe kuñakarai White he’i ramo “Tupã omondo iánhelpe” Miller rendápe, upéva ohechauka porã Gabriel hague pe ánhel oñemondóva Miller rendápe, pórke “Iánhel” ha’e peteĩ ñe’ẽ oñeme’ẽva Gabriélpe.</w:t>
      </w:r>
    </w:p>
    <w:p>
      <w:pPr>
        <w:pStyle w:val="ArticleScripture"/>
        <w:jc w:val="left"/>
      </w:pPr>
      <w:r>
        <w:rPr>
          <w:rFonts w:ascii="Times New Roman" w:hAnsi="Times New Roman" w:eastAsia="Times New Roman" w:cs="Times New Roman"/>
        </w:rPr>
        <w:t>“Mazwi ya malaika, ‘Mimi ni Gabrieli, ninayesimama mbele za Mungu,’ yanaonyesha kwamba anashika cheo cha heshima kuu katika nyua za mbinguni. Alipokuja na ujumbe kwa Danieli, alisema, ‘Wala hapana anayeshikamana nami katika mambo haya, ila huyo Mikaeli [Kristo] mkuu wenu.’ Danieli 10:21. Kumhusu Gabrieli Mwokozi anasema katika Ufunuo, kwamba ‘Akatuma kwa mkono wa malaika wake akamfunulia mtumwa wake Yohana.’ Ufunuo 1:1.” Tumaini la Vizazi Vyote, 99.</w:t>
      </w:r>
    </w:p>
    <w:p>
      <w:pPr>
        <w:pStyle w:val="ArticleBody"/>
        <w:jc w:val="left"/>
      </w:pPr>
      <w:r>
        <w:rPr>
          <w:rFonts w:ascii="Times New Roman" w:hAnsi="Times New Roman" w:eastAsia="Times New Roman" w:cs="Times New Roman"/>
        </w:rPr>
        <w:t>Gabriyeli na malaika wengine walitumwa kuongoza mawazo ya Miller na “kufunua kwa ufahamu wake unabii uliokuwa daima giza kwa watu wa Mungu.” Ujumbe wake haukuendelezwa tu kupitia mbinu yake ya kujifunza, bali pia kwa ufunuo wa kimungu. Hata mbinu yenyewe aliyoitumia kujifunza Biblia ilikuwa imeletwa katika mawazo yake. Mungu anapoleta kweli katika akili zetu, huo ni ufunuo wa kimungu, kinyume na kuifikia kweli kupitia mchakato wa kuigawa Biblia kwa usahihi. Miller alifanya yote mawili, lakini ufunuo wa kimungu ulipaswa kuwa sehemu ya jinsi Miller alivyofikia kuielewa mada ya “the daily.”</w:t>
      </w:r>
    </w:p>
    <w:p>
      <w:pPr>
        <w:pStyle w:val="ArticleBody"/>
        <w:jc w:val="left"/>
      </w:pPr>
      <w:r>
        <w:rPr>
          <w:rFonts w:ascii="Times New Roman" w:hAnsi="Times New Roman" w:eastAsia="Times New Roman" w:cs="Times New Roman"/>
        </w:rPr>
        <w:t>Miller aisaziva kushanduka-shanduka kwemurume kana mukadzi kuri muna Dhanyeri chitsauko 8, ndima 9 kusvika 12, nokuti zvose zvaaiva nazvo zvaingova Bhaibheri chete neconcordance isina kana ruzivo pamusoro pemitauro yeBhaibheri. Aisazoona mutsauko uri pakati pe“sur” na“rum,” ayo ose anodudzirwa kuti “bvisa.” Aisazoona mutsauko uri pakati pe“miqdash” na“qodesh,” ayo ose anodudzirwa kuti “nzvimbo tsvene.”</w:t>
      </w:r>
    </w:p>
    <w:p>
      <w:pPr>
        <w:pStyle w:val="ArticleBody"/>
        <w:jc w:val="left"/>
      </w:pPr>
      <w:r>
        <w:rPr>
          <w:rFonts w:ascii="Times New Roman" w:hAnsi="Times New Roman" w:eastAsia="Times New Roman" w:cs="Times New Roman"/>
        </w:rPr>
        <w:t>Hana kuona ukweli wa neno “tamid” linalopatikana mara mia moja na nne katika Biblia. Ukweli ambao hangeweza kuuona (ambao pia ndio ukweli aliouona), ulikuwa huu: katika matumizi yote mia moja na manne ya neno la Kiebrania “tamid” katika Biblia, ni katika kitabu cha Danieli pekee ndipo neno hilo la Kiebrania “tamid” limetumika kama nomino. “Tamid” ni neno la Kiebrania lenye maana ya “endelevu”, na katika kitabu cha Danieli limetafsiriwa kuwa “the daily.”</w:t>
      </w:r>
    </w:p>
    <w:p>
      <w:pPr>
        <w:pStyle w:val="ArticleBody"/>
        <w:jc w:val="left"/>
      </w:pPr>
      <w:r>
        <w:rPr>
          <w:rFonts w:ascii="Times New Roman" w:hAnsi="Times New Roman" w:eastAsia="Times New Roman" w:cs="Times New Roman"/>
        </w:rPr>
        <w:t>Mubhuku raDanieri chete ndimo umo shoko iri rinoshandiswa sezita, uye kune dzimwe nzvimbo dzose makumi mapfumbamwe nepfumbamwe rinoshandiswa sechirevo chinotsanangura chiito. Nokuda kwechikonzero ichi, vashanduri veBhaibheri reKing James pavakasangana naDanieri achishandisa shoko iri kashanu sezita, asi vamwe vose vanyori veBhaibheri vachirishandisa makumi mapfumbamwe nepfumbamwe sechirevo chinotsanangura chiito, vakamanikidzwa nehuremu hweuchapupu kugadzirisa kushandiswa kwakaitwa shoko iri naDanieri sezita. Kuti vagadzirise Danieri, vakawedzera shoko rokuti “sacrifice” kuShoko, uye nokudaro vakashandura zita kuva chirevo chinotsanangura chiito. Uyezve, kuti vagadzirise vashanduri, Ellen White akafemerwa kunyora kuti, “ndakaona maererano ne‘Daily,’ kuti shoko rokuti ‘sacrifice’ rakaiswa nokuchenjera kwavanhu, uye harisi rerugwaro; uye kuti Ishe vakapa maonero akarurama pamusoro paro kuna avo vakapa kuchema kweawa yokutongwa.”</w:t>
      </w:r>
    </w:p>
    <w:p>
      <w:pPr>
        <w:pStyle w:val="ArticleBody"/>
        <w:jc w:val="left"/>
      </w:pPr>
      <w:r>
        <w:rPr>
          <w:rFonts w:ascii="Times New Roman" w:hAnsi="Times New Roman" w:eastAsia="Times New Roman" w:cs="Times New Roman"/>
        </w:rPr>
        <w:t>Miller, maererano neuchapupu hwake pachake, akanga achitsvaka kunzwisisa “zvezuva nezuva,” izvo zvaakazopedzisira anzwisisa muna 2 VaTesaronika. Asiwo, maererano neuchapupu hwake pachake, pakutsvaka kunzwisisa shoko, aifunga nzvimbo dzose dzairi kushandiswa, uye shoko iri rinoshandiswa dzimwe nguva makumi mapfumbamwe nepfumbamwe muBhaibheri. Kunyange zvakadaro, uchapupu hwake pamusoro pe“zvezuva nezuva” ndohwekuti haana kuriwana kumwe kupi zvako kunze kwebhuku raDanieri, paakati, “Ndakaramba ndichiverenga, uye handina kukwanisa kuwana imwewo nzvimbo yairi [zvezuva nezuva], kunze muna Danieri.” Miller akatungamirirwa kuzvishongo kwete nenzira yake yekudzidza chete, asiwo nechizaruro chaMwari chaakapihwa kubudikidza nebasa revatumwa.</w:t>
      </w:r>
    </w:p>
    <w:p>
      <w:pPr>
        <w:pStyle w:val="ArticleBody"/>
        <w:jc w:val="left"/>
      </w:pPr>
      <w:r>
        <w:rPr>
          <w:rFonts w:ascii="Times New Roman" w:hAnsi="Times New Roman" w:eastAsia="Times New Roman" w:cs="Times New Roman"/>
        </w:rPr>
        <w:t>Ndicho sababu ufahamu wake kuhusu “cha kila siku” ulikuwa sahihi, lakini wenye mipaka. Hakuweza kutambua kwamba, kati ya mara tano ambazo “cha kila siku” kinatajwa katika kitabu cha Danieli, mara moja kati ya zile mara tatu ambazo “cha kila siku” “kinaondolewa,” kiliwakilisha maana tofauti na zile mara nyingine mbili. Mara moja “cha kila siku” kinatumika pamoja na neno la Kiebrania “rum” na zile mara nyingine mbili kinatumika pamoja na neno la Kiebrania “sur”. Maneno yote mawili hutafsiriwa kuwa kuondoa, lakini “rum” katika Danieli sura ya nane, mstari wa kumi na mmoja, humaanisha “kuinua na kutukuza”, na katika sura ya kumi na moja, mstari wa thelathini na mmoja, na sura ya kumi na mbili, mstari wa kumi na mmoja, neno “sur” humaanisha “kuondoa”.</w:t>
      </w:r>
    </w:p>
    <w:p>
      <w:pPr>
        <w:pStyle w:val="ArticleBody"/>
        <w:jc w:val="left"/>
      </w:pPr>
      <w:r>
        <w:rPr>
          <w:rFonts w:ascii="Times New Roman" w:hAnsi="Times New Roman" w:eastAsia="Times New Roman" w:cs="Times New Roman"/>
        </w:rPr>
        <w:t>Vadzidzisi vezvouMwari vanodya nokunwa kudya kweBhabhironi vanopikisa vachiti, kunyange ukabvisa chinhu kana kuti pose paunosimudza chinhu, zvose zviri zviviri zvinomirira rudzi rwokubviswa, saka mazwi ose ari maviri anofanira kunzwisiswa seanoreva chinhu chimwe chete. Vanopikisa vachiti nguva nhatu idzo “zuva nezuva” “rinobviswa” dzinogara dzichireva kubvisa, uye nokuita saizvozvo, vanoratidza kuti Danieri akanga asina kungwarira pakusarudza kwake mazwi. Havatauri izvozvo pachena, asi nokududzirwa kunobva mumashoko avo vanodzidzisa kuti Danieri aifanira kunge akashandisa shoko rokuti “sur” pazviitiko zvose zvitatu, nokuti maererano nevadzidzisi vezvouMwari ava anonzi akanga achireva chinhu chimwe chete nguva dzose apo “zuva nezuva” “raibviswa.”</w:t>
      </w:r>
    </w:p>
    <w:p>
      <w:pPr>
        <w:pStyle w:val="ArticleBody"/>
        <w:jc w:val="left"/>
      </w:pPr>
      <w:r>
        <w:rPr>
          <w:rFonts w:ascii="Times New Roman" w:hAnsi="Times New Roman" w:eastAsia="Times New Roman" w:cs="Times New Roman"/>
        </w:rPr>
        <w:t>Vanoita chinhu chimwe chete nemashoko anoti “miqdash” na “qodesh,” ayo ose ari maviri anoshandurwa achinzi “nzvimbo tsvene,” mundima yegumi neimwe kusvikira kune yegumi neina yechitsauko chechisere. Panzvimbo imwe neimwe panoshandiswa izwi rokuti “nzvimbo tsvene” mundima idzodzo ina, vanoomerera kuti ose anoreva nzvimbo tsvene yaMwari. Nokudaro zvakare, Danieri aifanira kungadai akangoshandisa “qodesh” muzvirevo zvose zvitatu, uye kwete kushandisa “miqdash” mundima yegumi neimwe. Miller angadai asina kuziva musiyano uri pakati pemashoko iwayo, asi vadzidzi vezvouMwari vemazuva ano vanouziva, uye pavanouziva, vanoomerera kuti hapafaniri kubvumirwa musiyano upi noupi. Asi Miller, uyo asina kuziva misiyano iri pakati pemashoko acho, akasvika pakunzwisisa kwakapesana nekwavadzidzi vezvouMwari vemazuva ano.</w:t>
      </w:r>
    </w:p>
    <w:p>
      <w:pPr>
        <w:pStyle w:val="ArticleBody"/>
        <w:jc w:val="left"/>
      </w:pPr>
      <w:r>
        <w:rPr>
          <w:rFonts w:ascii="Times New Roman" w:hAnsi="Times New Roman" w:eastAsia="Times New Roman" w:cs="Times New Roman"/>
        </w:rPr>
        <w:t>Chokwadi ndechokuti Danieri akanga ari munyori ainyatsochenjerera zvikuru, aiziva mutauro wechiHebheru, uye akatongwa seakangwara kupfuura varume vose vakachenjera veBhabhironi kagumi, ivo vaivawo varume vakangwara zvikuru munharaunda yavo pachavo. Kana paiva nomunhu aiziva mashandisirwo akarurama omutauro wechiHebheru, uye kuti waifanira kumiririrwa zvakarurama sei munhoroondo iyoyo chaiyo, aiva Danieri. Kana Danieri akashandisa mashoko akasiyana, zvaiva nokuti aiitirwa kutakura zvinorehwa zvakasiyana, izvo zvaakatsvaka nemaune kumiririra. Kana kushandisa kwakasiyana kwaDanieri mashoko anoshandurwa achinzi “nzvimbo tsvene” kana kuti “kubvisa” kwacherechedzwa, kunotsigira kunzwisisa kwaMiller kwe“zuva nezuva,” uko kwakazivikanwa naMiller mundima iyoyo chaiyo umo Pauro anoratidza kuti avo vanovenga chokwadi vakatemerwa kugamuchira kunyengedzwa kune simba.</w:t>
      </w:r>
    </w:p>
    <w:p>
      <w:pPr>
        <w:pStyle w:val="ArticleBody"/>
        <w:jc w:val="left"/>
      </w:pPr>
      <w:r>
        <w:rPr>
          <w:rFonts w:ascii="Times New Roman" w:hAnsi="Times New Roman" w:eastAsia="Times New Roman" w:cs="Times New Roman"/>
        </w:rPr>
        <w:t>Avo vanovenga chokwadi uye vachitenda nhema inoburitsa kunyengerwa kukuru, vanomirirwawo sevakadhakwa vaEfuremu, avo vanoratidzwa vari muzvikwata zviviri. Chikwata chimwe hutungamiri hwakadzidza, uye chimwe chikwata vanhuwo zvavo vasina kudzidza vanongonzwa chete zvinodzidziswa nevakadzidza. Ndivo vanovanda pasi penhema, uye vanoita sungano norufu. Ndivo vane mweya yavo yakazvikudza muna Habhakuki 2, uye ndivo mhandara dzakapusa dzaMateo 25. Ndivo vanoramba zvokwadi dzepasi dzehope dzaMiller, dzinopenya kagumi kupfuura pakuguma (zvichimiririra muedzo wegumi nowokupedzisira waIsraeri wazvino), sezvakaratidzwa nemufananidzo womuedzo wegumi nowokupedzisira waIsraeri wekare.</w:t>
      </w:r>
    </w:p>
    <w:p>
      <w:pPr>
        <w:pStyle w:val="ArticleBody"/>
        <w:jc w:val="left"/>
      </w:pPr>
      <w:r>
        <w:rPr>
          <w:rFonts w:ascii="Times New Roman" w:hAnsi="Times New Roman" w:eastAsia="Times New Roman" w:cs="Times New Roman"/>
        </w:rPr>
        <w:t>Tutawendelea na somo hili katika makala inayofuata.</w:t>
      </w:r>
    </w:p>
    <w:p>
      <w:pPr>
        <w:pStyle w:val="ArticleScripture"/>
        <w:jc w:val="left"/>
      </w:pPr>
      <w:r>
        <w:rPr>
          <w:rFonts w:ascii="Times New Roman" w:hAnsi="Times New Roman" w:eastAsia="Times New Roman" w:cs="Times New Roman"/>
        </w:rPr>
        <w:t>Zvino Jehovha akati kuna Mozisi: Vanhu ava vachandirwadzisa kusvikira riniko? Uye vacharega riniko kutenda kwandiri, kunyange pane zviratidzo zvose zvandakaita pakati pavo? Ndichavarova nehosha, uye ndichavabvisa panhaka yavo; asi ndichaita kuti iwe uve rudzi rukuru, rune simba kupfuura ivo. Mozisi akati kuna Jehovha: Ipapo vaIjipiti vachazvinzwa, nokuti nemasimba enyu makabudisa vanhu ava kubva pakati pavo; uye vachazvitaurira vagere venyika ino; nokuti vakanzwa kuti imi, Jehovha, muri pakati pavanhu ava, uye kuti imi, Jehovha, munoonekwa chiso nechiso, uye kuti gore renyu rimire pamusoro pavo, uye kuti munovatungamirira masikati nembiru yegore, nousiku nembiru yomoto. Zvino kana mukauraya vanhu ava vose somunhu mumwe chete, ipapo ndudzi dzakanzwa mukurumbira wenyu dzichataura dzichiti: Nokuti Jehovha wakanga asingakwanisi kuisa vanhu ava munyika yaakavapikira nemhiko, naizvozvo wakavaurayira murenje. Zvino ndinokumbira, simba raIshe wangu ngarive guru, sezvamakataura muchiti: Jehovha anononoka kutsamwa, ane ngoni huru, anoregerera zvakaipa nokudarika, asi haangatongoregi ane mhosva asingapiwi mhosva yake; anorangira vana zvakaipa zvamadzibaba kusvikira kuchizvarwa chechitatu nechechina. Ndapota, regererai zvakaipa zvavanhu ava maererano noukuru hwengoni dzenyu, sezvamakaregerera vanhu ava kubva kuIjipiti kusvikira zvino. Jehovha akati: Ndavaregerera maererano neshoko rako; asi zvirokwazvo, noupenyu hwangu, nyika yose ichazadzwa nokubwinya kwaJehovha. Nokuti varume ava vose vakaona kubwinya kwangu nezvishamiso zvangu zvandakaita muIjipiti nomurenje, vakandiedza zvino kagumi, uye havana kuteerera inzwi rangu; zvirokwazvo havangazooni nyika yandakapikira madzibaba avo nemhiko, uye hakuna kana mumwe wavo akandirwadzisa achaiona. Asi muranda wangu Karebhi, nokuti wakanga ane mumwe mweya maari, uye akanditevera kwazvo, iye ndichamuisa munyika yaakapinda mairi; uye mbeu yake ichaigaramo senhaka.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Mana neSere</dc:title>
  <dc:subject>Kubulula Uporofita: Kukosha kweChiratidzo chaHabhakuki, Mahwendefa Maviri, neChakavanzika che“Daily” muDudzirwo yeBhaibheri</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