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Dua</w:t>
      </w:r>
    </w:p>
    <w:p>
      <w:pPr>
        <w:pStyle w:val="ArticleSubtitle"/>
        <w:jc w:val="left"/>
      </w:pPr>
      <w:r>
        <w:rPr>
          <w:rFonts w:ascii="Arial" w:hAnsi="Arial" w:eastAsia="Arial" w:cs="Arial"/>
        </w:rPr>
        <w:t>Kapercayaan kafir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2023-11-23</w:t>
      </w:r>
    </w:p>
    <w:p>
      <w:pPr>
        <w:pStyle w:val="ArticleBody"/>
        <w:jc w:val="left"/>
      </w:pPr>
      <w:r>
        <w:rPr>
          <w:rFonts w:ascii="Times New Roman" w:hAnsi="Times New Roman" w:eastAsia="Times New Roman" w:cs="Times New Roman"/>
        </w:rPr>
        <w:t>Abdi boga nembongkeun kumaha “tujuh kali” dina Imamat dua puluh genep “disumputkeun di tempat anu kasampak écés” dina kitab Daniel, bari sakaligus nétélakeun yén éta disumputkeun ngaliwatan alat-alat manusa anu dipaké ku Allah dina nampilkeun “batu” anu jadi batu sandungan dina kitab Daniel. Pikeun nuturkeun cahaya tina ieu paparan diperlukeun “integritas.” Harti integritas anu ku abdi dimaksud nyaéta katekunan dina kasaluyuan lampah, ajén-inajén, padika, jeung prinsip hiji jalma. Ieu nungtut sangkan urang pageuh kana naon anu diungkabkeun dina Firman Allah, sanajan éta henteu saluyu jeung pamanggih manusa anu nentang Firman Allah.</w:t>
      </w:r>
    </w:p>
    <w:p>
      <w:pPr>
        <w:pStyle w:val="ArticleScripture"/>
        <w:jc w:val="left"/>
      </w:pPr>
      <w:r>
        <w:rPr>
          <w:rFonts w:ascii="Times New Roman" w:hAnsi="Times New Roman" w:eastAsia="Times New Roman" w:cs="Times New Roman"/>
        </w:rPr>
        <w:t>“Katulusan anu ketat kudu dipupusti ku unggal murid. Unggal pikiran kudu ngalieuk kalawan perhatian anu pinuh ku hormat ka Firman Allah anu geus diwahyukeun. Cahaya jeung rahmat baris dipaparinkeun ka jalma-jalma anu ku jalan kitu taat ka Allah. Maranéhna baris ningali hal-hal anu ajaib tina hukum-Na. Kabeneran-kabeneran anu agung, anu geus lila teu dipaliré jeung teu katempo ti saprak poé Pentakosta, bakal nyorot tina Firman Allah dina kasucian aslina. Ka jalma-jalma anu sajatina nyaah ka Allah, Roh Suci bakal nembongkeun kabeneran-kabeneran anu geus luntur tina pikiran, sarta ogé bakal nembongkeun kabeneran-kabeneran anu sagemblengna anyar. Jalma-jalma anu dahar daging sarta nginum getih Putra Allah bakal ngaluarkeun tina kitab Daniel jeung Wahyu bebeneran anu diilhamkeun ku Roh Suci. Maranéhna bakal ngagerakkeun kakuatan-kakuatan anu moal bisa dipareuman. Biwir barudak bakal dibuka pikeun ngumumkeun rusiah-rusiah anu geus disumputkeun tina pikiran manusa. Gusti parantos milih hal-hal anu bodo tina dunya ieu pikeun ngahina anu wijaksana, jeung hal-hal anu lemah tina dunya pikeun ngahina anu kawasa.” The Fundamentals of Christian Education, 474.</w:t>
      </w:r>
    </w:p>
    <w:p>
      <w:pPr>
        <w:pStyle w:val="ArticleBody"/>
        <w:jc w:val="left"/>
      </w:pPr>
      <w:r>
        <w:rPr>
          <w:rFonts w:ascii="Times New Roman" w:hAnsi="Times New Roman" w:eastAsia="Times New Roman" w:cs="Times New Roman"/>
        </w:rPr>
        <w:t>Conto anu gampang boh tina kasalahan manusa anu kapanggih dina kitab Daniel, boh tina kahoream pikeun tetep nyekel kana Firman Allah, bisa kapanggih dina kecap anu ditarjamahkeun jadi “daily” dina Daniel pasal dalapan. Kajujuran bakal nungtut yén lamun Ellen White méré katerangan ngeunaan kecap éta, sakumaha anjeunna memang ngalakukeun, mangka urang salaku Adventist Poé Katujuh anu ngaku ngajunjung Roh Nubuat, tangtu ku sorangan bakal ngagunakeun katerangan anjeunna ngeunaan kecap éta pikeun ngarahkeun pamahaman urang.</w:t>
      </w:r>
    </w:p>
    <w:p>
      <w:pPr>
        <w:pStyle w:val="ArticleScripture"/>
        <w:jc w:val="left"/>
      </w:pPr>
      <w:r>
        <w:rPr>
          <w:rFonts w:ascii="Times New Roman" w:hAnsi="Times New Roman" w:eastAsia="Times New Roman" w:cs="Times New Roman"/>
        </w:rPr>
        <w:t>“Saterusna abdi ningali ngeunaan ‘Harian,’ yén kecap ‘kurban’ téh diasupkeun ku hikmah manusa, sarta lain bagian tina éta téks; jeung yén Gusti parantos maparin pamadegan anu leres ngeunaan éta ka maranéhna anu ngedalkeun seruan jam pangadilan. Nalika kasatuan aya, saméméh taun 1844, ampir sakabéh jalma sarua ngahiji dina pamadegan anu leres ngeunaan ‘Harian;’ tapi ti saprak 1844, dina kaayaan kabingungan, pamadegan-pamadegan séjén geus dianut, sarta gelap jeung kabingungan geus nuturkeun.” Review and Herald, November 1, 1850.</w:t>
      </w:r>
    </w:p>
    <w:p>
      <w:pPr>
        <w:pStyle w:val="ArticleBody"/>
        <w:jc w:val="left"/>
      </w:pPr>
      <w:r>
        <w:rPr>
          <w:rFonts w:ascii="Times New Roman" w:hAnsi="Times New Roman" w:eastAsia="Times New Roman" w:cs="Times New Roman"/>
        </w:rPr>
        <w:t>Urang tiasa nyéépkeun loba pisan waktos pikeun dua kalimah ieu, sabab nalika ahirna disimpen dina buku Early Writings, para éditor manusa geus nempatkeun hiji harti anu salah arah kana naon anu dinyatakeun, tapi éta carita séjén. Pikeun kaperluan urang, urang ngan ukur hayang nunjukkeun dua hal anu patali. Nu kahiji nyaéta yén Sister White nyebutkeun, “kecap ‘sacrifice’ ditambahkeun ku hikmah manusa, sarta henteu kaasup kana éta téks.”</w:t>
      </w:r>
    </w:p>
    <w:p>
      <w:pPr>
        <w:pStyle w:val="ArticleScripture"/>
        <w:jc w:val="left"/>
      </w:pPr>
      <w:r>
        <w:rPr>
          <w:rFonts w:ascii="Times New Roman" w:hAnsi="Times New Roman" w:eastAsia="Times New Roman" w:cs="Times New Roman"/>
        </w:rPr>
        <w:t>Tuluy kuring ngadéngé hiji nu suci keur nyarita, sarta aya deui hiji nu suci nyarios ka nu suci anu tangtu éta, anu keur nyarita, “Sabaraha lilana ieu tetenjoan ngeunaan kurban sapopoé, jeung palanggaran anu ngabalukarkeun karuksakan, nepi ka tempat suci jeung balaréa diserahkeun pikeun diinjak-injak?” Daniel 8:13.</w:t>
      </w:r>
    </w:p>
    <w:p>
      <w:pPr>
        <w:pStyle w:val="ArticleBody"/>
        <w:jc w:val="left"/>
      </w:pPr>
      <w:r>
        <w:rPr>
          <w:rFonts w:ascii="Times New Roman" w:hAnsi="Times New Roman" w:eastAsia="Times New Roman" w:cs="Times New Roman"/>
        </w:rPr>
        <w:t>Ayat saméméhna téh mangrupa patalékan anu ngaluarkeun jawaban dina ayat ka opat belas, sarta jawaban éta ngawakilan tihang puseur jeung dasar Adventisme. Jeung dina patalékan pisan anu ngahasilkeun éta cahaya anu agung, anu digambarkeun minangka tihang puseur Adventisme, urang dibéjaan yén hikmah manusa geus nyieun kasalahan ku nempatkeun hiji kecap tambahan kana tarjamahan éta ayat.</w:t>
      </w:r>
    </w:p>
    <w:p>
      <w:pPr>
        <w:pStyle w:val="ArticleBody"/>
        <w:jc w:val="left"/>
      </w:pPr>
      <w:r>
        <w:rPr>
          <w:rFonts w:ascii="Times New Roman" w:hAnsi="Times New Roman" w:eastAsia="Times New Roman" w:cs="Times New Roman"/>
        </w:rPr>
        <w:t>Aya sacara harfiah aya ratusan kecap nu ditambahkeun dina tarjamahan Alkitab KJV 1611, tapi ngan aya hiji waktos Allah netelakeun yén salah sahiji tina ratusan kecap tambahan éta téh salah. Jeung écés yén éta téh hiji kasalahan nu dihasilkeun ku sisi manusa tina gabungan antara kamanusaan jeung kaallahan nu ngahasilkeun Firman Allah. Nu leuwih penting deui, moal aya kabutuhan pikeun komentar anu diilhamkeun ngeunaan kecap tambahan “sacrifice” lamun éta lain hal anu ngahasilkeun pamahaman anu teu leres ngeunaan éta ayat. Écés yén mémang kitu, sabab komentar anu diilhamkeun éta henteu ngan ukur netelakeun yén kecap éta henteu saestuna aya di dinya, tapi ogé netelakeun yén “maranéhna anu mikeun pekik jam pangadilan,” dipaparin “pamadegan anu leres” ngeunaan “daily” ku Gusti. Integritas nungtut sangkan urang ngagunakeun éta dua kalimah persis sakumaha éta kabacana.</w:t>
      </w:r>
    </w:p>
    <w:p>
      <w:pPr>
        <w:pStyle w:val="ArticleBody"/>
        <w:jc w:val="left"/>
      </w:pPr>
      <w:r>
        <w:rPr>
          <w:rFonts w:ascii="Times New Roman" w:hAnsi="Times New Roman" w:eastAsia="Times New Roman" w:cs="Times New Roman"/>
        </w:rPr>
        <w:t>Jalma-jalma anu ngembarkeun seruan jam pangadilan ngartikeun “the daily” minangka hiji lambang anu ngawakilan kapirisme atawa Roma kapir, gumantung kana kontéks tempat éta aya. Kecap anu ditarjamahkeun jadi “daily” mucunghul lima kali dina kitab Daniel. Sadaya lima éta mangrupa kecap barang. Kecap éta kapanggih saratus opat kali dina Pangandika Allah, sarta salapan puluh salapan kali dipaké minangka kecap sipat, tapi ngan dina kitab Daniel waé éta dipaké minangka kecap barang. Jalma-jalma anu narjamahkeun Alkitab King James ningali éta kecap salapan puluh salapan kali minangka kecap sipat, ku sabab kitu nalika nepi ka kitab Daniel, maranéhna ngusahakeun ngajadikeun éta kecap jadi kecap sipat sangkan saluyu jeung sakabéh kajadian séjén nalika éta dipaké minangka kecap sipat. Pikeun ngalakukeun éta, maranéhna nambahan kecap “sacrifice.” Tapi Allah, ngaliwatan Ellen White, ngadawuh yén “sacrifice” kudu dipiceun, anu hartina yén “the daily” kudu kahartos minangka kecap barang.</w:t>
      </w:r>
    </w:p>
    <w:p>
      <w:pPr>
        <w:pStyle w:val="ArticleBody"/>
        <w:jc w:val="left"/>
      </w:pPr>
      <w:r>
        <w:rPr>
          <w:rFonts w:ascii="Times New Roman" w:hAnsi="Times New Roman" w:eastAsia="Times New Roman" w:cs="Times New Roman"/>
        </w:rPr>
        <w:t>Jalma-jalma anu nangtung ngalawan pituduh Allah ngeunaan kecap ieu dina Adventisme nangtukeun kecap éta minangka lambang palayanan Kristus di Bait Suci sawarga, tapi jalma-jalma anu masrahkeun seruan jam pangadilan nangtukeunana kalayan leres minangka paganisme. Adventisme kiwari ngagunakeun lambang hiji kakawasaan satanis pikeun ngawakilan Kristus!</w:t>
      </w:r>
    </w:p>
    <w:p>
      <w:pPr>
        <w:pStyle w:val="ArticleBody"/>
        <w:jc w:val="left"/>
      </w:pPr>
      <w:r>
        <w:rPr>
          <w:rFonts w:ascii="Times New Roman" w:hAnsi="Times New Roman" w:eastAsia="Times New Roman" w:cs="Times New Roman"/>
        </w:rPr>
        <w:t>Ngaliwatan logika manusa anu salah, pangarti anu sajati ngeunaan kecap anu ditarjamahkeun jadi “the daily” geus disumputkeun ti Adventisme. Urang Advent anu ngadasarkeun ulikan nubuatan maranéhna kana jejer-jejer anu mucunghul sacara acak sapanjang taun dina triwulan Sakola Sabat maranéhna kalayan males ngaleguk “Kool-Aid” anu disajikeun ngaliwatan triwulan-triwulan éta, sarta anu ditegeskeun ku para pendeta anu sorangan henteu miboga integritas anu diperlukeun pikeun ngantepkeun ayana masukan naon waé tina koméntar ngeunaan perkara éta ku Sister White.</w:t>
      </w:r>
    </w:p>
    <w:p>
      <w:pPr>
        <w:pStyle w:val="ArticleBody"/>
        <w:jc w:val="left"/>
      </w:pPr>
      <w:r>
        <w:rPr>
          <w:rFonts w:ascii="Times New Roman" w:hAnsi="Times New Roman" w:eastAsia="Times New Roman" w:cs="Times New Roman"/>
        </w:rPr>
        <w:t>Sajarah pasulayan ngeunaan “the daily” ngahontal titik balik kira-kira dina taun 1911, nalika Sister White sacara langsung nyatakeun yén jalma-jalma anu nolak pamahaman para panaratas ngeunaan “the daily” salaku paganisme, sarta anu ngajarkeun yén “the daily” ngawakilan palayanan Kristus di Bait Suci sawarga, geus narima pamahaman maranéhna ti “malaikat-malaikat anu diusir ti sawarga” (20 MR 17).</w:t>
      </w:r>
    </w:p>
    <w:p>
      <w:pPr>
        <w:pStyle w:val="ArticleBody"/>
        <w:jc w:val="left"/>
      </w:pPr>
      <w:r>
        <w:rPr>
          <w:rFonts w:ascii="Times New Roman" w:hAnsi="Times New Roman" w:eastAsia="Times New Roman" w:cs="Times New Roman"/>
        </w:rPr>
        <w:t>Kabeneran ngeunaan “the daily” geus diidéntifikasi kalawan écés ku Sister White, sarta anjeunna ngajar yén “malaikat-malaikat suci” nungtun pikiran William Miller sarta yén “malaikat-malaikat anu diusir ti sawarga” nungtun pikiran jalma-jalma anu ngajar yén “the daily” ngawakilan palayanan Kristus di Bait Suci sawarga. Kabeneran ngeunaan “the daily”, sakumaha dipidangkeun ku jalma-jalma anu ngawartakeun seruan jam pangadilan, kapanggih ku William Miller.</w:t>
      </w:r>
    </w:p>
    <w:p>
      <w:pPr>
        <w:pStyle w:val="ArticleScripture"/>
        <w:jc w:val="left"/>
      </w:pPr>
      <w:r>
        <w:rPr>
          <w:rFonts w:ascii="Times New Roman" w:hAnsi="Times New Roman" w:eastAsia="Times New Roman" w:cs="Times New Roman"/>
        </w:rPr>
        <w:t>“Kuring neruskeun maca, sarta teu manggihan kasus séjén anu nyebut éta [the daily], iwal dina Daniel. Tuluy kuring [kalawan pitulung hiji konkordansi] nalungtik kecap-kecap anu patalina jeung éta, ‘dicabut;’ anjeunna bakal nyabut the daily; ‘ti mangsa the daily bakal dicabut,’ jst. Kuring terus maca, sarta nyangka moal manggihan cahaya naon-naon ngeunaan éta téks; ahirna kuring nepi ka 2 Thess. ii, 7, 8. ‘For the mystery of iniquity doth already work; only he who now letteth will let, until he be taken out of the way, and then shall that wicked be revealed,’ jst. Jeung waktu kuring geus nepi ka éta téks, aduh, bet sakitu écésna jeung mulyana éta bebeneran katémbong! Éta dia! Éta téh the daily! Nya, ayeuna, naon hartina ku Paulus ‘he who now letteth,’ atawa anu ngahalangan? Ku ‘the man of sin,’ jeung ‘the wicked,’ anu dimaksud téh Kapapaan. Nya, naon anu ngahalangan sangkan Kapapaan teu kabuka? Nya, éta téh Paganisme; ku kituna, ‘the daily’ tangtu hartina Paganisme.” Second Advent Manual, 66.</w:t>
      </w:r>
    </w:p>
    <w:p>
      <w:pPr>
        <w:pStyle w:val="ArticleBody"/>
        <w:jc w:val="left"/>
      </w:pPr>
      <w:r>
        <w:rPr>
          <w:rFonts w:ascii="Times New Roman" w:hAnsi="Times New Roman" w:eastAsia="Times New Roman" w:cs="Times New Roman"/>
        </w:rPr>
        <w:t>Anu sabenerna matak ngagebegkeun tina papanggihan Miller yén “anu sapopoe” ngalambangkeun kapirangan, nya éta tempat anjeunna manggihan éta kayaktian. Anjeunna manggihan éta dina hiji petikan tina tulisan rasul Paulus, tempat Paulus lain ngan ukur nangtukeun “anu sapopoe” salaku kapirangan, tapi éta ogé petikan anu nuduhkeun yén maranéh anu henteu narima kanyaah kana kayaktian, narima kasasaran anu pohara kuat. Panarimaan kana “anu sapopoe” minangka lambang palayanan Kristus di Bait Suci sawarga, nyaéta harti anu asalna ti malaikat-malaikat anu geus diusir ti sawarga, mangrupa lambang jalma-jalma dina Adventisme anu henteu miboga integritas anu diperlukeun pikeun ngabagi kalawan bener firman kayaktian, ku kituna maranéhna geus ditangtukeun pikeun narima kasasaran anu pohara kuat.</w:t>
      </w:r>
    </w:p>
    <w:p>
      <w:pPr>
        <w:pStyle w:val="ArticleBody"/>
        <w:jc w:val="left"/>
      </w:pPr>
      <w:r>
        <w:rPr>
          <w:rFonts w:ascii="Times New Roman" w:hAnsi="Times New Roman" w:eastAsia="Times New Roman" w:cs="Times New Roman"/>
        </w:rPr>
        <w:t>Abdi teu hoyong nyasabkeun pokok nu keur urang usahakeun pikeun dipikawanoh. Pokok éta nyaéta yén “tujuh kali” anu dicirikeun dina titingalian nu sarua tempat “anu sapopoé” ayana geus disumputkeun ku panangan manusa, sanajan éta tetep katingali écés. Ieu ngan saukur conto anu gampang ngeunaan kumaha hiji kasalahan tarjamahan ku manusa anu dijieun dina abad-abad anu geus lila kaliwat, anu satuluyna dimanipulasi dina pikiran manusa ku malaikat-malaikat anu geus diusir ti sawarga, dipaké kiwari dina mangsa anu kacida gentingna ieu, pas saméméh krisis pamungkas dina ahir dunya, pikeun ngabutakeun pikiran kana bebeneran anu saéstuna aya kénéh dina tetempoan anu écés.</w:t>
      </w:r>
    </w:p>
    <w:p>
      <w:pPr>
        <w:pStyle w:val="ArticleBody"/>
        <w:jc w:val="left"/>
      </w:pPr>
      <w:r>
        <w:rPr>
          <w:rFonts w:ascii="Times New Roman" w:hAnsi="Times New Roman" w:eastAsia="Times New Roman" w:cs="Times New Roman"/>
        </w:rPr>
        <w:t>Dina mangsa taun 1910, pambrontakan ngeunaan “the daily” kakara mimiti lumangsung; W. W. Prescott jeung A. G. Daniells keur mingpin pagawean satanis dina nolak pamahaman dasar ngeunaan “the daily.” Artikel di handap ieu nyaéta hiji serat ti mangsa éta pisan, nalika Sister White nyanghareupan pamadegan satanis yén “the daily” dina kitab Daniel ngawakilan pagawean Kristus di Bait Suci-Na. Dina waktu éta, dua lalaki éta keur ngadorong gagasan supaya asup kana buku-buku para panaratas baheula sarta ngarobah pamahaman panaratas kana harti anyar maranéhna anu satanis. Harepan kuring nyaéta supaya urang bisa ngalaksanakeun kajujuran bari maca artikel éta.</w:t>
      </w:r>
    </w:p>
    <w:p>
      <w:pPr>
        <w:pStyle w:val="ArticleScripture"/>
        <w:jc w:val="left"/>
      </w:pPr>
      <w:r>
        <w:rPr>
          <w:rFonts w:ascii="Times New Roman" w:hAnsi="Times New Roman" w:eastAsia="Times New Roman" w:cs="Times New Roman"/>
        </w:rPr>
        <w:t>“Dina tahap ieu dina pangalaman urang, pikiran urang henteu meunang dialihkeun tina cahaya husus anu geus dipaparin [ka urang] pikeun dipertimbangkeun dina pasamoan penting konferensi urang. Jeung aya Sadérék Daniells, anu pikiranana keur digarap ku musuh; sarta pikiran anjeun jeung pikiran Kolot Prescott keur digarap ku malaikat-malaikat anu geus diusir ti sawarga. Karya Iblis nya éta ngabelokkeun pikiran anjeun supaya hal-hal leutik, jots jeung tittles, diasupkeun, anu ku Gusti henteu diilhamkeun ka anjeun pikeun diasupkeun. Eta hal-hal teh henteu penting. Tapi ieu ngandung harti anu kacida gedéna pikeun perjuangan bebeneran. Jeung gagasan-gagasan dina pikiran anjeun, lamun anjeun bisa dialihkeun kana jots atawa tittles, éta mangrupa karya hasil rekayasa Iblis. Pikeun ngabenerkeun perkara-perkara leutik dina buku-buku anu ditulis, anjeun nyangka yén éta bakal jadi pagawean anu gedé. Tapi kuring dipaparin parentah, Cicing teh kakecap.”</w:t>
      </w:r>
    </w:p>
    <w:p>
      <w:pPr>
        <w:pStyle w:val="ArticleScripture"/>
        <w:jc w:val="left"/>
      </w:pPr>
      <w:r>
        <w:rPr>
          <w:rFonts w:ascii="Times New Roman" w:hAnsi="Times New Roman" w:eastAsia="Times New Roman" w:cs="Times New Roman"/>
        </w:rPr>
        <w:t>“Kuring kudu nyarita, Eureun néangan kasalahan. Lamun maksud Iblis ieu nepi ka kalaksanakeun, mangka [éta] katingalina ka aranjeun [yén] pagawean aranjeun bakal dianggap minangka anu pang endahna dina rarancangna. Ieu téh rencana musuh pikeun ngumpulkeun sagala hal anu disangka bisa dipapadékeun di tempat anu sakabéh golongan pikiran henteu satuju.”</w:t>
      </w:r>
    </w:p>
    <w:p>
      <w:pPr>
        <w:pStyle w:val="ArticleScripture"/>
        <w:jc w:val="left"/>
      </w:pPr>
      <w:r>
        <w:rPr>
          <w:rFonts w:ascii="Times New Roman" w:hAnsi="Times New Roman" w:eastAsia="Times New Roman" w:cs="Times New Roman"/>
        </w:rPr>
        <w:t>“Jeung naon atuh? Pagawean anu matak resep ka Iblis pisan bakal kajadian. Ka jalma-jalma luar bakal dipasihkeun hiji gambaran—lain ngeunaan iman urang sakumaha saenyana, tapi ngan sakadar anu cocog jeung kahayang maranéhna—anu bakal numuwuhkeun sipat-sipat watak anu nimbulkeun kabingungan anu gedé sarta nyéépkeun mangsa-mangsa emas anu saenyana kuduna dipaké kalayan sumanget pikeun mawa amanat anu agung ka hareupeun rahayat. Pamaparan-pamaparan ngeunaan rupa-rupa perkara anu geus ku urang digarap moal bisa sakabéhna saluyu, sarta hasilna bakal matak ngabingungkeun pikiran jalma-jalma anu percaya jeung anu teu percaya. Ieu pisan hal anu geus dirarancang ku Sétan supaya kajadian—sagala hal anu bisa digedé-gedékeun saolah-olah aya pasalia paham.”</w:t>
      </w:r>
    </w:p>
    <w:p>
      <w:pPr>
        <w:pStyle w:val="ArticleScripture"/>
        <w:jc w:val="left"/>
      </w:pPr>
      <w:r>
        <w:rPr>
          <w:rFonts w:ascii="Times New Roman" w:hAnsi="Times New Roman" w:eastAsia="Times New Roman" w:cs="Times New Roman"/>
        </w:rPr>
        <w:t>“Bacalah Yehezkiel, pasal 28. Ayeuna, di dieu aya hiji pagawean anu agung, tempat roh-roh anéh bisa maénkeun peran. Tapi Gusti miboga hiji pagawean anu kudu dipigawé pikeun nyalametkeun jiwa-jiwa anu keur binasa; sarta tempat-tempat anu ku Sétan, dina panyamaran, bisa diasupan, mawa kabingungan kana jajaran urang, éta bakal dipigawé ku anjeunna kalawan sampurna, sarta sagala bédana leutik éta bakal jadi ngagedéan, katingali écés.”</w:t>
      </w:r>
    </w:p>
    <w:p>
      <w:pPr>
        <w:pStyle w:val="ArticleScripture"/>
        <w:jc w:val="left"/>
      </w:pPr>
      <w:r>
        <w:rPr>
          <w:rFonts w:ascii="Times New Roman" w:hAnsi="Times New Roman" w:eastAsia="Times New Roman" w:cs="Times New Roman"/>
        </w:rPr>
        <w:t>“Jeung kaula parantos dipintonkeun ti mimiti yén Gusti henteu maparin ka Sepuh Daniells atanapi Prescott beban pagawean ieu. Naha akal licik Sétan kudu diasupkeun, naha ieu “Daily” kudu jadi perkara anu sakitu gedéna nepi ka diasupkeun pikeun ngabingungkeun pikiran jeung ngahalangan kamajuan pagawean dina mangsa anu penting ieu? Henteu meunang kitu, kumaha baé ogé. Jejer ieu henteu kénging dipidangkeun, sabab sumanget anu bakal diasupkeun téh bakal nyaram, jeung Lucifer keur ngawas unggal gerak. Agénsi-agénsi sétanis bakal ngamimitian pagaweanana, sarta kabingungan bakal diasupkeun ka tengah-tengah barisan urang. Anjeun teu boga panggilan pikeun neangan bédana pamadegan anu lain perkara ujian; tapi cicing anjeun téh mangrupa kasauran anu écés. Kaula ningali éta perkara sakabéhna kalawan écés di payuneun kaula. Lamun iblis bisa ngalibetkeun saha baé ti antara umat urang sorangan dina jejer-jejer ieu, sakumaha anu geus dirancangna pikeun dipigawé, tujuan Sétan bakal meunang. Ayeuna pagawean kudu geuwat dicokot sarta henteu [bédana] pamadegan diungkabkeun.”</w:t>
      </w:r>
    </w:p>
    <w:p>
      <w:pPr>
        <w:pStyle w:val="ArticleScripture"/>
        <w:jc w:val="left"/>
      </w:pPr>
      <w:r>
        <w:rPr>
          <w:rFonts w:ascii="Times New Roman" w:hAnsi="Times New Roman" w:eastAsia="Times New Roman" w:cs="Times New Roman"/>
        </w:rPr>
        <w:t>“Sétan bakal ngagerakkeun jalma-jalma éta anu geus kaluar ti antara urang supaya ngahiji jeung malaikat-malaikat jahat sarta ngalambatkeun pagawean urang ku pasualan-pasualan anu teu penting, sarta kumaha gedéna kabungahna di pasanggrahan musuh. Raket ngahiji, raket ngahiji. Sing sakabéh bédana dikurebkeun. Pagawean urang ayeuna nyaéta nyurahan sakabéh kakuatan ragawi urang jeung sakabéh tanaga urat-saraf uteuk urang pikeun nyingkirkeun bédana-bédana ieu, sarta supaya sakabéhna harmonis. Lamun Sétan, ku hikmahna anu gedé tapi teu disucikeun, diidinan meunang cekelan sanajan saeutik pisan, [anjeunna bakal bungah].”</w:t>
      </w:r>
    </w:p>
    <w:p>
      <w:pPr>
        <w:pStyle w:val="ArticleScripture"/>
        <w:jc w:val="left"/>
      </w:pPr>
      <w:r>
        <w:rPr>
          <w:rFonts w:ascii="Times New Roman" w:hAnsi="Times New Roman" w:eastAsia="Times New Roman" w:cs="Times New Roman"/>
        </w:rPr>
        <w:t>“Ayeuna, waktu sim kuring ningali kumaha aranjeun keur digawé, pikiran sim kuring ngartos kana sakabéh kaayaan jeung kana akibatna upama aranjeun neraskeun tuluy méré ka golongan-golongan anu geus ninggalkeun urang sakurang-kurangna kasempetan pikeun mawa kacau kana barisan urang. Kakurangan hikmat aranjeun téh bakal jadi pisan anu dipikahayang ku Sétan. Pangumuman aranjeun anu tarik sora éta henteu aya dina ilham Roh Suci. Sim kuring dipaparin parentah pikeun nyarios ka aranjeun yén usaha aranjeun néangan kasalahan dina tulisan jalma-jalma anu geus dipingpin ku Allah téh lain datangna tina ilham Allah. Jeung lamun ieu hikmat anu badé dipasihkeun ku Elder Daniells ka rahayat, ulah pisan masihan anjeunna kalungguhan resmi, sabab anjeunna teu sanggup nalar tina sabab kana akibat. Cicingeun aranjeun dina perkara ieu téh hikmat aranjeun. Ayeuna, sagala hal anu sarupa jeung néangan kasalahan dina publikasi jalma-jalma anu geus teu hirup téh lain pagawean anu dipasrahkeun ku Allah ka salah sahiji aranjeun pikeun dipigawé. Sabab lamun jalma-jalma ieu—Elders Daniells jeung Prescott—ngalakonan nurutkeun pituduh anu geus dipasihkeun dina migawé di kota-kota, tangtu geus loba, kacida lobana, anu diyakinkeun ku bebeneran sarta tobat, jalma-jalma anu mampuh anu [ayeuna] aya dina kalungguhan-kalungguhan tempat maranéhna moal kungsi kahontal.”</w:t>
      </w:r>
    </w:p>
    <w:p>
      <w:pPr>
        <w:pStyle w:val="ArticleScripture"/>
        <w:jc w:val="left"/>
      </w:pPr>
      <w:r>
        <w:rPr>
          <w:rFonts w:ascii="Times New Roman" w:hAnsi="Times New Roman" w:eastAsia="Times New Roman" w:cs="Times New Roman"/>
        </w:rPr>
        <w:t>“Sakumna dunya kudu dipandang minangka hiji kulawarga agung. Jeung lamun aranjeun boga sumber pangaweruh anu sakitu jembarna pikeun dicandak ti dinya, naha aranjeun geus ngantep dunya binasa mangtaun-taun bari nyangking kasaksian-kasaksian anu dipasihkeun ku Gusti urang Yesus Kristus? Agama sajati ngajar urang supaya nganggap unggal lalaki jeung awéwé minangka pribadi anu ka dirina urang bisa ngalakukeun kahadéan.</w:t>
      </w:r>
    </w:p>
    <w:p>
      <w:pPr>
        <w:pStyle w:val="ArticleScripture"/>
        <w:jc w:val="left"/>
      </w:pPr>
      <w:r>
        <w:rPr>
          <w:rFonts w:ascii="Times New Roman" w:hAnsi="Times New Roman" w:eastAsia="Times New Roman" w:cs="Times New Roman"/>
        </w:rPr>
        <w:t>“Ieu geus dicitak salila mangtaun-taun: ‘Pikiran anu Saimbang,’ kasaksian pikeun Sesepuh Andrews. Pikiran téh bisa dibina nepi ka jadi hiji kakawasaan pikeun nyaho iraha kudu nyarita jeung beban naon anu kudu diangkat sarta dipanggul, sabab Kristus téh Guru anjeun. Jeung kuring kacida sieunna ku anjeun [nalika kuring ningali anjeun] ngagungkeun hikmah anjeun sorangan jeung ngalakonan hiji jalan anu mawa asupna bédana pamadegan. Gusti nyaur jalma-jalma anu wijaksana anu bisa nahan cicingna basa éta [mangrupa] hikmah pikeun maranéhna pikeun ngalakukeun kitu. Lamun anjeun hayang jadi jalma anu utuh, anjeun perelu panyucian ngaliwatan Yesus Kristus. Ayeuna aya hiji pagawean anu kakara dimimitian, sarta sing katempo hikmah dina unggal palayan, dina unggal pupuhu konferensi. Tapi di dieu aya hiji pagawean pikeun anjeun cekel mangtaun-taun ka tukang, di tempat anjeun diperlukeun pikeun ngangkat sora anjeun pikeun pagawean ieu pisan. Kristus méré ka sakumna umat-Na parentah-parentah husus ngeunaan naon anu kudu dipigawé ku maranéhna jeung perkara-perkara anu henteu kudu dipigawé ku maranéhna. Jeung aya saeutik kénéh waktu anu kari pikeun urang migawé kaadilan Gusti. Anjeun bisa ngartos jalan Gusti. Kuring ningali maksud anjeun pikeun ngalaksanakeun sagala perkara nurutkeun rarancang anjeun sorangan sanggeus anjeun ditempatkeun jadi pupuhu. Anjeun geus mikir yén anjeun bakal ngalakukeun perkara-perkara anu luar biasa, anu bakal jadi hiji pagawean anu ku Allah henteu dipasrahkeun kana leungeun anjeun pikeun dipigawé. Ayeuna, pagawean anjeun lain pikeun neken, tapi pikeun ngabébaskeun unggal kabutuhan sabisa-bisana lamun Gusti geus nampa anjeun pikeun ngalayanan. Tapi anjeun geus kacida mimiti mintonkeun bukti yén hikmah jeung pamatang anu disucikeun henteu dipintonkeun ku anjeun. Anjeun ngabeledugkeun perkara-perkara anu moal ditarima iwal lamun Gusti maparin cahaya.”</w:t>
      </w:r>
    </w:p>
    <w:p>
      <w:pPr>
        <w:pStyle w:val="ArticleScripture"/>
        <w:jc w:val="left"/>
      </w:pPr>
      <w:r>
        <w:rPr>
          <w:rFonts w:ascii="Times New Roman" w:hAnsi="Times New Roman" w:eastAsia="Times New Roman" w:cs="Times New Roman"/>
        </w:rPr>
        <w:t>“Kuring parantos diparentahkeun yén léngkah-léngkah anu buru-buru sapertos kitu saenyana teu pantes dipigawé, sapertos milih anjeun jadi présidén konferénsi sanajan ngan pikeun sataun deui. Tapi Gusti ngalarang sagala urusan anu buru-buru sapertos kitu diteruskeun deui nepi ka perkara éta dibawa ka payuneun Gusti dina doa; sarta ku sabab anjeun parantos nampi amanat yén pagawean Gusti anu dipasrahkeun ka présidén téh mangrupa tanggung jawab anu kacida suci jeung beuratna, anjeun teu boga hak moral pikeun ngaléos sakumaha anu anjeun lakukeun dina perkara ‘Daily’ sarta nganggap yén pangaruh anjeun bakal nangtukeun éta perkara. Aya Sepuh Haskell, anu parantos nanggung tanggung jawab anu beurat, sarta aya Sepuh Irwin jeung sababaraha jalmi deui anu tiasa ku sim kuring disebatkeun, anu ogé nanggung tanggung jawab anu beurat.”</w:t>
      </w:r>
    </w:p>
    <w:p>
      <w:pPr>
        <w:pStyle w:val="ArticleScripture"/>
        <w:jc w:val="left"/>
      </w:pPr>
      <w:r>
        <w:rPr>
          <w:rFonts w:ascii="Times New Roman" w:hAnsi="Times New Roman" w:eastAsia="Times New Roman" w:cs="Times New Roman"/>
        </w:rPr>
        <w:t>“Di manakah hormat maranéh ka jalma-jalma anu geus sepuh? Kakawasaan naon anu bisa ku maranéh dipaké lamun henteu mawa sakabéh jalma anu nanggung tanggung jawab pikeun nimbang-nimbang perkara éta? Tapi hayu urang ayeuna nalungtik perkara éta. Urang ayeuna kudu nimbang deui naha ieu téh pangersa Gusti, dina nyanghareupan pagawean anu geus kalalaworakeun, pikeun némbongkeun sumanget maranéh dina neruskeun pagawean éta nepi ka sataun deui. Lamun maranéh neruskeun pagawean éta sataun deui jeung pitulung anu bakal ngahiji jeung maranéh, kudu aya parobahan anu lumangsung dina diri maranéh jeung kokolot Prescott. Jeung handap asorkeun haté maranéh sorangan di payuneun Allah. Gusti kudu ningali dina maranéh bukti pangalaman anu béda, sabab lamun kantos aya jalma-jalma anu perelu dibobodo deui dina [waktos] ayeuna ieu, nya éta kokolot Daniells jeung kokolot Prescott.”</w:t>
      </w:r>
    </w:p>
    <w:p>
      <w:pPr>
        <w:pStyle w:val="ArticleScripture"/>
        <w:jc w:val="left"/>
      </w:pPr>
      <w:r>
        <w:rPr>
          <w:rFonts w:ascii="Times New Roman" w:hAnsi="Times New Roman" w:eastAsia="Times New Roman" w:cs="Times New Roman"/>
        </w:rPr>
        <w:t>“Tujuh urang kudu dipilih, nya eta urang-urang anu boga hikmah tur ngaliwatan pagawéan rahmat Allah [méré] bukti [ngeunaan] hiji reconversion. Sabab saha baé jalma anu kitu butana nepi ka teu bisa nalar tina sabab ka akibat, nepi ka maranéhna ngaleungitkeun ti paniténan ka urang-urang anu geus nanggung tanggung jawab pagawéan ieu jeung para présidén konferénsi ieu, [nya éta] jalma-jalma [anu] mawa pagawéan ieu salila leuwih ti dua taun, kedah dipopohokeun, sarta timbul akibat anu sakitu gumujengna nepi ka jalma-jalma ngalalaworakeun pagawéan anu justru geus diteundeun di hareupeun maranéhna salila mangtaun-taun—ngagarap kota-kota—jeung euweuh, atawa ngan saeutik pisan, panitén [anu] dipasihkeun ka para sepuh pikeun naséhat, tapi malah ngawawarkeun hal-hal anu maranéhna sorangan milih pikeun dibikeun ka rahayat, éta sorangan méré kasaksian ngeunaan teu amanna jalma-jalma éta pikeun dipercantenan kana pagawéan anu sakitu agungna jeung endahna.”</w:t>
      </w:r>
    </w:p>
    <w:p>
      <w:pPr>
        <w:pStyle w:val="ArticleScripture"/>
        <w:jc w:val="left"/>
      </w:pPr>
      <w:r>
        <w:rPr>
          <w:rFonts w:ascii="Times New Roman" w:hAnsi="Times New Roman" w:eastAsia="Times New Roman" w:cs="Times New Roman"/>
        </w:rPr>
        <w:t>“Kristus henteu paéh. Mantenna moal kungsi ngantep padamelan-Na diteruskeun ku cara anu anéh kieu. Antebkeun waé éta buku-buku. Lamun aya parobahan anu enya-enya penting, Allah bakal ngayakeun kasaluyuan dina éta parobahan supaya pantes tur saimbang, tapi lamun hiji amanat geus dipercayakeun ka manusa kalayan tanggung jawab anu kacida gedéna nu kakandung di jerona, [Allah] nungtut kasatiaan anu digawé ku kanyaah sarta nyucikeun jiwa. Sesepuh Daniells jeung Prescott duanana butuh dirobahkeun deui. Hiji padamelan anu anéh geus asup, sarta éta henteu saluyu jeung padamelan anu ku Kristus dipilampah ka dunya urang pikeun dilakukeun; jeung sakur anu sajatina geus dirobahkeun bakal ngalakukeun padamelan-padamelan Kristus.”</w:t>
      </w:r>
    </w:p>
    <w:p>
      <w:pPr>
        <w:pStyle w:val="ArticleScripture"/>
        <w:jc w:val="left"/>
      </w:pPr>
      <w:r>
        <w:rPr>
          <w:rFonts w:ascii="Times New Roman" w:hAnsi="Times New Roman" w:eastAsia="Times New Roman" w:cs="Times New Roman"/>
        </w:rPr>
        <w:t>“Urang sakumna kudu ngalaksanakeun pagawean anu bakal ngamulyakeun Rama. Urang geus nepi ka mangsa krisis—naha kudu saluyu jeung tabiat Yesus Kristus dina waktos persiapan ieu, atawa ulah nyobaan [eta] pisan. Sesepuh Daniells, [anjeun ulah] ngarasa boga kabébasan pikeun ngagedékeun sora anjeun sakumaha anu geus anjeun lakukeun dina kaayaan anu sarupa. Jeung kedah kaharti, pupuhu hiji konferénsi lain pangawasa. Anjeunna digawe babarengan jeung jalma-jalma wijaksana anu nyekel kalungguhan minangka pupuhu-pupuhu anu geus ditarima ku Allah. Anjeunna henteu boga kabébasan pikeun campur kana tulisan-tulisan dina buku-buku citak tina pena-pena anu geus ditarima ku Allah. Maranéhna ulah deui nyekel kakawasaan, iwal lamun maranéhna némbongkeun kirangna sumanget maréntah jeung kakawasaan anu ngadominasi. Krisis geus datang, sabab Allah bakal dihina.”</w:t>
      </w:r>
    </w:p>
    <w:p>
      <w:pPr>
        <w:pStyle w:val="ArticleScripture"/>
        <w:jc w:val="left"/>
      </w:pPr>
      <w:r>
        <w:rPr>
          <w:rFonts w:ascii="Times New Roman" w:hAnsi="Times New Roman" w:eastAsia="Times New Roman" w:cs="Times New Roman"/>
        </w:rPr>
        <w:t>“Kumaha Gusti ningali kana kota-kota anu can digarap? Kristus aya di sawarga. Ayeuna pangakuanana kudu kieu, ‘Teu aya pamaréntahan karajaan. Jeung ayeuna ieu mangsa krisis pikeun dunya ieu. Ayeuna Kami teh Kakuatan pikeun nyalametkeun atawa pikeun ngancurkeun. Ayeuna waktuna nalika takdir sakumna aya dina panangan Kami. Kami geus maparin nyawa Kami pikeun nyalametkeun dunya. Jeung “Kami, lamun Kami diangkat ka luhur,” rahmat nu nyalametkeun anu ku Kami rek dipaparinkeun bakal ngabuktikeun yén sakumna anu daék dibentuk nurutkeun kasaruaan ilahi sarta bakal ngahiji jeung Kami, bakal digawe sakumaha Kami digawe ku kakawasaan rahmat panebusan Kami.’ Saha bae anu daék, [mugia anjeunna] ngahiji jeung dulur-dulurna pikeun ngalaksanakeun pagawean anu dipasrahkeun ka maranéhna pikeun dipigawe nalika maranéhna aya dina kalungguhan anu tanggung jawab handapeun pituduh piwuruk anu dipaparinkeun ku Gusti, sarta kalayan satékah polahna neangan supaya digawe dina kasaluyuan anu sampurna jeung Anjeunna anu kacida nyaahna ka dunya nepi ka maparin nyawa-Na minangka kurban anu sampurna pikeun nyalametkeun dunya. Kami nyarita ka para palayan kami, yén nalika maranéhna mimiti ngalebet kana pagawean di kota-kota urang, kudu aya kasucian anu tenang nu ngiring kana palayanan Firman. Urang moal bisa nimbulkeun kesan anu pantes kana pikiran jalma-jalma lamun urang... [Bagian handap katilu tina kaca ieu diantep kosong.]”</w:t>
      </w:r>
    </w:p>
    <w:p>
      <w:pPr>
        <w:pStyle w:val="ArticleScripture"/>
        <w:jc w:val="left"/>
      </w:pPr>
      <w:r>
        <w:rPr>
          <w:rFonts w:ascii="Times New Roman" w:hAnsi="Times New Roman" w:eastAsia="Times New Roman" w:cs="Times New Roman"/>
        </w:rPr>
        <w:t>“Kuring nyalin tina Buku Harian kuring. Kaleresan sakumaha ayana dina Yesus—ucapkeun éta, doakeun éta, percanten ka unggal kecapna dina kasadérhanaanna. Naon mangpaatna lamun kasalahan-kasalahan dibawa ka hareupeun jalma-jalma anu geus nyimpang tina iman sarta merhatikeun roh-roh anu ngagoda, jalma-jalma anu teu lila ka tukang masih babarengan jeung urang dina iman? Naha aranjeun rék nangtung di pihak Iblis? Palingkeun panitén aranjeun ka ladang-ladang anu can digarap. Hiji pagawean saalam dunya aya di hareupeun urang. Kuring dipasihan gambaran-gambaran ngeunaan John Kellogg.”</w:t>
      </w:r>
    </w:p>
    <w:p>
      <w:pPr>
        <w:pStyle w:val="ArticleScripture"/>
        <w:jc w:val="left"/>
      </w:pPr>
      <w:r>
        <w:rPr>
          <w:rFonts w:ascii="Times New Roman" w:hAnsi="Times New Roman" w:eastAsia="Times New Roman" w:cs="Times New Roman"/>
        </w:rPr>
        <w:t>“Hiji tokoh anu kacida narikna keur ngawakilan gagasan-gagasan tina alesan-alesan nu kacida matak ngabujuk anu keur dipidangkeunana, nyaéta pamadegan-pamadegan anu béda ti bebeneran Alkitab anu sajati. Jeung maranéh anu keur lapar jeung halabhab kana hiji hal anu anyar téh keur ngamajukeun gagasan-gagasan [anu kacida matak ngabujukna] nepi ka Sepuh Prescott aya dina bahaya anu kacida gedéna. Sepuh Daniells aya dina bahaya anu kacida gedéna [pikeun] kajiret ku hiji kasasab anu yén lamun pamadegan-pamadegan ieu bisa diucapkeun di mana-mana, éta bakal jadi saolah-olah hiji dunya anyar.”</w:t>
      </w:r>
    </w:p>
    <w:p>
      <w:pPr>
        <w:pStyle w:val="ArticleScripture"/>
        <w:jc w:val="left"/>
      </w:pPr>
      <w:r>
        <w:rPr>
          <w:rFonts w:ascii="Times New Roman" w:hAnsi="Times New Roman" w:eastAsia="Times New Roman" w:cs="Times New Roman"/>
        </w:rPr>
        <w:t>“Enya, éta mémang bakal kajadian, tapi nalika pikiran maranéhna ku kituna keur kaserep, kaula dipintonkeun yén Sadérék Daniells jeung Sadérék Prescott keur nyulamkeun kana pangalaman maranéhna rupa-rupa pamadegan anu mangrupa penampakan spiritual[istik] sarta narik umat urang kana pamadegan-pamadegan anu éndah anu bakal nipu, upama mungkin, malah anu kapilih pisan. Ku panah kaula, kaula kudu ngaguratkeun [kanyataan] yén sadérék-sadérék ieu bakal ningali kakurangan dina gagasan-gagasan maranéhna anu nyasabkeun, anu bakal nempatkeun bebeneran dina kaayaan teu pasti; jeung [sanajan kitu] maranéhna [bakal] nangtung ka hareup saolah-olah [maranéhna miboga] pangaweruh rohani anu gedé. Ayeuna kaula kudu nyaritakeun ka maranéhna [yén] nalika perkara ieu dipintonkeun ka kaula, nalika Sesepuh Daniells ngangkat sorana kawas tarompet dina ngabela gagasan-gagasanna ngeunaan ‘Daily,’ hasil-hasil anu satuluyna dipintonkeun. Umat urang jadi bingung. Kaula ningali hasilna, sarta saterusna dipaparinkeun ka kaula panggeuing yén lamun Sesepuh Daniells, tanpa mikiran kana hasil ahirna, ku kituna katarik ku éta kesan sarta ngantep dirina percaya yén anjeunna aya dina ilham Allah, karaguan jeung skeptisisme bakal disebarkeun di antara barisan urang di mana-mana, sarta urang bakal aya dina tempat di mana Sétan bakal mawa pesen-pesenna. Kateupercayaan jeung skeptisisme anu pasti bakal disebarkeun dina pikiran manusa, sarta panén-panén anéh tina kajahatan bakal ngagantikeun bebeneran.—Ms 67, 1910, 1–8. Manuscript Release, volume 20, 17–22.”</w:t>
      </w:r>
    </w:p>
    <w:p>
      <w:pPr>
        <w:pStyle w:val="ArticleBody"/>
        <w:jc w:val="left"/>
      </w:pPr>
      <w:r>
        <w:rPr>
          <w:rFonts w:ascii="Times New Roman" w:hAnsi="Times New Roman" w:eastAsia="Times New Roman" w:cs="Times New Roman"/>
        </w:rPr>
        <w:t>Jalma-jalma anu maparin pekik jam pangadilan dipaparin pintonan anu leres ngeunaan “anu sapopoé” dina kitab Daniel. Ngaliwatan panangan-panangan manusa anu narjamahkeun kitab Daniel, sarta sanggeusna ku jalma-jalma anu keur dipingpin ku malaikat-malaikat anu geus diusir ti sawarga, pamahaman anu leres ngeunaan “anu sapopoé” geus jadi kasumputkeun, sanajan sabenerna écés katempo. Dina kitab Daniel, nalika kecap anu ditarjamahkeun jadi “anu sapopoé” mucunghul, éta lain pikeun ngawengku kecap tambahan ti manusa, nyaéta “kurban.” Dina ayat katilu welas Daniel dalapan urang manggihan salah sahiji tina lima kali tempat ieu mucunghul dina kitab Daniel. Dina ayat éta kénéh, “tujuh kali” tina Imamat dua puluh genep ogé ditegeskeun, tapi ku rupa manipulasi humanistis anu sarua, éta geus disumputkeun sanajan écés katempo.</w:t>
      </w:r>
    </w:p>
    <w:p>
      <w:pPr>
        <w:pStyle w:val="ArticleBody"/>
        <w:jc w:val="left"/>
      </w:pPr>
      <w:r>
        <w:rPr>
          <w:rFonts w:ascii="Times New Roman" w:hAnsi="Times New Roman" w:eastAsia="Times New Roman" w:cs="Times New Roman"/>
        </w:rPr>
        <w:t>Urang bakal ningali kanyataan ieu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Dua</dc:title>
  <dc:subject>Kapercayaan kafir</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