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Naon Ari Kaleresan? - Nomer Dua</w:t>
      </w:r>
    </w:p>
    <w:p>
      <w:pPr>
        <w:pStyle w:val="ArticleSubtitle"/>
        <w:jc w:val="left"/>
      </w:pPr>
      <w:r>
        <w:rPr>
          <w:rFonts w:ascii="Arial" w:hAnsi="Arial" w:eastAsia="Arial" w:cs="Arial"/>
        </w:rPr>
        <w:t>Ulah nyégel Pangandika Nubuat tina Ieu Kitab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Geus dipintonkeun yén sajarah ti 11 Agustus 1840 nepi ka 22 Oktober 1844 nyaéta sajarah anu dilambangkeun ku tujuh guludug anu geus disegel nepi ka pas saméméh panutupan mangsa rahmat. Dina ieu tulisan kuring baris ngamimitian ku marios sawatara hal anu geus urang idéntifikasi ngeunaan perlambangan tujuh guludug. Urang ngagunakeun garis-garis sajarah dina luhureun garis-garis sajarah pikeun nampilkeun ieu bebeneran. Aya opat tanda wates nubuat ti 11 Agustus 1840 nepi ka, sarta kaasup, 22 Oktober 1844; pangkuatan amanat malaikat kahiji, kahariwang kahiji, Panyambat Tengah Peuting, jeung Kaceuceub Agung.</w:t>
      </w:r>
    </w:p>
    <w:p>
      <w:pPr>
        <w:pStyle w:val="ArticleBody"/>
        <w:jc w:val="left"/>
      </w:pPr>
      <w:r>
        <w:rPr>
          <w:rFonts w:ascii="Times New Roman" w:hAnsi="Times New Roman" w:eastAsia="Times New Roman" w:cs="Times New Roman"/>
        </w:rPr>
        <w:t>Tanggal 11 Agustus 1840 dilambangkan ku Musa dina rungkun anu hurung. Kapeurih anu kahiji dina usum semi taun 1844 dilambangkan ku pamajikan Musa, nyaéta Zipora, waktu anjeunna ku sedih jeung ku sieun nyunatan anak maranéhna. Pekik Tengah Peuting anu mimiti dina pasamoan kémah di Exeter ti tanggal 12–17 Agustus dilambangkan ku datangna Musa ka Mesir jeung pangélingna anu munggaran ngeunaan pupusna anak cikal urang Mesir. Kapeurih Agung tanggal 22 Oktober 1844 dilambangkan ku urang Ibrani di Laut Beureum.</w:t>
      </w:r>
    </w:p>
    <w:p>
      <w:pPr>
        <w:pStyle w:val="ArticleBody"/>
        <w:jc w:val="left"/>
      </w:pPr>
      <w:r>
        <w:rPr>
          <w:rFonts w:ascii="Times New Roman" w:hAnsi="Times New Roman" w:eastAsia="Times New Roman" w:cs="Times New Roman"/>
        </w:rPr>
        <w:t>Dina jaman Raja Daud, 11 Agustus 1840 digambarkeun ku urang Filistin ngabalikeun peti Allah. Kuciwa anu kahiji dina usum semi taun 1844 digambarkeun ku Uza nyabak peti Allah. Sora Tangah Peuting anu dimimitian dina pasamoan kémah di Exeter ti 12–17 Agustus digambarkeun ku Daud mawa peti éta ka Yerusalem. Kuciwa Agung dina 22 Oktober 1844 digambarkeun ku Mikhal, pamajikan Daud, waktu manehna ngahina Daud lantaran asup ka Yerusalem bari mawa peti éta.</w:t>
      </w:r>
    </w:p>
    <w:p>
      <w:pPr>
        <w:pStyle w:val="ArticleBody"/>
        <w:jc w:val="left"/>
      </w:pPr>
      <w:r>
        <w:rPr>
          <w:rFonts w:ascii="Times New Roman" w:hAnsi="Times New Roman" w:eastAsia="Times New Roman" w:cs="Times New Roman"/>
        </w:rPr>
        <w:t>Tanggal 11 Agustus 1840 dipralambangkeun ku baptisan Kristus. Kuciwa anu kahiji dina usum semi taun 1844 dipralambangkeun ku kuciwa dina maotna Lazarus. Sora Tengah Peuting anu dimimitian dina pasamoan kémah di Exeter ti tanggal 12–17 Agustus dipralambangkeun ku Asupna Kristus sacara Kamulyaan ka Yerusalem. Kuciwa Agung tanggal 22 Oktober 1844 dipralambangkeun ku kuciwa tina kayu salib.</w:t>
      </w:r>
    </w:p>
    <w:p>
      <w:pPr>
        <w:pStyle w:val="ArticleBody"/>
        <w:jc w:val="left"/>
      </w:pPr>
      <w:r>
        <w:rPr>
          <w:rFonts w:ascii="Times New Roman" w:hAnsi="Times New Roman" w:eastAsia="Times New Roman" w:cs="Times New Roman"/>
        </w:rPr>
        <w:t>Kami parantos nétélakeun yén opat waymark ieu ngan ngawakilan bagéan sawaréh tina struktur lengkep unggal gerakan réformatif. Kami nuju ngaidéntifikasi opat waymark éta minangka saksi-saksi tina sajarah anu dimimitian dina 11 Séptémber 2001. Salah sahiji ciri profétik tina unggal opat garis éta nyaéta yén waymark-waymark dina unggal garis ngandung téma anu sarua.</w:t>
      </w:r>
    </w:p>
    <w:p>
      <w:pPr>
        <w:pStyle w:val="ArticleBody"/>
        <w:jc w:val="left"/>
      </w:pPr>
      <w:r>
        <w:rPr>
          <w:rFonts w:ascii="Times New Roman" w:hAnsi="Times New Roman" w:eastAsia="Times New Roman" w:cs="Times New Roman"/>
        </w:rPr>
        <w:t>Pikeun Musa, kaopat waymark éta nyangkem padamelan Allah dina ngasup kana hiji perjangjian jeung umat pilihan dina kacumponan nubuat Ibrahim. Dina garis pembaruan Raja Daud, kaopat waymark éta patalina jeung Peti Perjangjian Allah. Dina garis Kristus, kaopat waymark éta patalina jeung pupusna jeung kabangkitan.</w:t>
      </w:r>
    </w:p>
    <w:p>
      <w:pPr>
        <w:pStyle w:val="ArticleBody"/>
        <w:jc w:val="left"/>
      </w:pPr>
      <w:r>
        <w:rPr>
          <w:rFonts w:ascii="Times New Roman" w:hAnsi="Times New Roman" w:eastAsia="Times New Roman" w:cs="Times New Roman"/>
        </w:rPr>
        <w:t>11 Agustus 1840 mangrupa hiji panguatan tina prinsip sapoe pikeun sataun. Kacuciwa anu kahiji dina cinyusu taun 1844 disababkeun ku panerapan anu gagal tina prinsip sapoe pikeun sataun. Amanat Pekik Tengah Wengi ti Samuel Snow mangrupa koréksi sarta panyampurnaan tina panerapan anu gagal tina prinsip sapoe pikeun sataun. Amanat anu geus dibenerkeun éta dumasar kana prinsip sapoe pikeun sataun sarta kasorang dina 22 Oktober 1844. Kaopat waymark éta saréréa ngaidentipikasi prinsip sapoe pikeun sataun.</w:t>
      </w:r>
    </w:p>
    <w:p>
      <w:pPr>
        <w:pStyle w:val="ArticleBody"/>
        <w:jc w:val="left"/>
      </w:pPr>
      <w:r>
        <w:rPr>
          <w:rFonts w:ascii="Times New Roman" w:hAnsi="Times New Roman" w:eastAsia="Times New Roman" w:cs="Times New Roman"/>
        </w:rPr>
        <w:t>Mbak White ngawartoskeun ka urang yén tujuh guludug ngalambangkeun kajadian-kajadian anu lumangsung salila pekabaran malaikat kahiji jeung kadua; tapi anjeunna ogé ngajar yén tujuh guludug éta ogé ngalambangkeun “kajadian-kajadian nu bakal datang anu bakal diungkabkeun nurutkeun runtuyanana.” Tujuh guludug ngalambangkeun opat kajadian nubuatan anu dimimitian dina 11 Agustus 1840 sarta réngsé dina 22 Oktober 1844, sarta éta opat tanda jalan bakal diulang dina sajarah urang dina runtuyan anu sarua.</w:t>
      </w:r>
    </w:p>
    <w:p>
      <w:pPr>
        <w:pStyle w:val="ArticleBody"/>
        <w:jc w:val="left"/>
      </w:pPr>
      <w:r>
        <w:rPr>
          <w:rFonts w:ascii="Times New Roman" w:hAnsi="Times New Roman" w:eastAsia="Times New Roman" w:cs="Times New Roman"/>
        </w:rPr>
        <w:t>11 Séptémber 2001 ditipologikeun ku 11 Agustus 1840, sarta duanana tanggal éta patalina jeung Islam, ku kituna ngahijikeun awalna Adventisme jeung ahirna Adventisme. Boh 11 Agustus 1840 boh 11 Séptémber 2001 mangrupa pangukuhan kana aturan nubuat anu utama dina sajarahna masing-masing.</w:t>
      </w:r>
    </w:p>
    <w:p>
      <w:pPr>
        <w:pStyle w:val="ArticleBody"/>
        <w:jc w:val="left"/>
      </w:pPr>
      <w:r>
        <w:rPr>
          <w:rFonts w:ascii="Times New Roman" w:hAnsi="Times New Roman" w:eastAsia="Times New Roman" w:cs="Times New Roman"/>
        </w:rPr>
        <w:t>Dina tanggal 11 Séptémber 2001, malaikat dina Wahyu dalapan welas turun, sarta dina tanggal 11 Agustus 1840 malaikat dina Wahyu sapuluh turun. Kuciwa anu kahiji tina Future for America nyaéta ramalan anu gagal ngeunaan Islam dina tanggal 18 Juli 2020. Amanat anu dibuka segélna, sakumaha Midang Peuting di Exeter dina usum panas taun 1844, nyaéta hiji koréksi kana ramalan anu gagal anu saméméhna geus ditepikeun. Pikeun kaum Millerit, éta koréksi patalina jeung panerapan anu saméméhna gagal tina prinsip sapoé pikeun sataun anu nangtukeun taun 1843 minangka waktu datangna Gusti. Kiwari, éta koréksi anu dilambangkeun ku amanat Midang Peuting kaum Millerit kudu mangrupa hiji waymark anu ngawakilan Islam, sakumaha dua waymark saméméhna ogé kitu. Koréksi anu ditipologikeun ku karya Samuel Snow lain pikeun nyingkirkeun ramalan anu saméméhna gagal, tapi pikeun nyaluyukeun kalayan leuwih taliti ramalan anu saméméhna geus gagal.</w:t>
      </w:r>
    </w:p>
    <w:p>
      <w:pPr>
        <w:pStyle w:val="ArticleScripture"/>
        <w:jc w:val="left"/>
      </w:pPr>
      <w:r>
        <w:rPr>
          <w:rFonts w:ascii="Times New Roman" w:hAnsi="Times New Roman" w:eastAsia="Times New Roman" w:cs="Times New Roman"/>
        </w:rPr>
        <w:t>“Jalma-jalma anu kuciwa ningali tina Kitab Suci yén maranéhna aya dina mangsa ngadagoan, sarta yén maranéhna kudu kalayan sabar ngantosan kalaksanakeunana éta titingalian. Bukti anu sarua anu ngarahkeun maranéhna pikeun ngarep-ngarep Gustina dina taun 1843, ngarahkeun maranéhna pikeun ngarepkeun Anjeunna dina taun 1844.” Early Writings, 247.</w:t>
      </w:r>
    </w:p>
    <w:p>
      <w:pPr>
        <w:pStyle w:val="ArticleBody"/>
        <w:jc w:val="left"/>
      </w:pPr>
      <w:r>
        <w:rPr>
          <w:rFonts w:ascii="Times New Roman" w:hAnsi="Times New Roman" w:eastAsia="Times New Roman" w:cs="Times New Roman"/>
        </w:rPr>
        <w:t>Dinten ieu, pekabaran anu dilambangkeun ku pekabaran anu medal ti pasamoan kémah Exeter bakal janten panyampurnaan tina ramalan anu saméméhna gagal. Kacewa Agung dina sajarah Millerit ngalambangkeun hiji kacewa agung anu lumangsung dina hukum Minggu, tapi éta bakal aya dina kontéks hiji ramalan ngeunaan Islam. Pekabaran Samuel Snow mangrupa pangidéntifikasian tanggal anu pasti. Tanggalna leres, tapi kajadianna salah. Pekabaran kiwari anu dilambangkeun ku pekabaran Snow bakal janten pekabaran ngeunaan Islam anu mangrupa panyampurnaan tina pekabaran anu gagal dina kacewa anu kahiji dina 18 Juli 2020.</w:t>
      </w:r>
    </w:p>
    <w:p>
      <w:pPr>
        <w:pStyle w:val="ArticleBody"/>
        <w:jc w:val="left"/>
      </w:pPr>
      <w:r>
        <w:rPr>
          <w:rFonts w:ascii="Times New Roman" w:hAnsi="Times New Roman" w:eastAsia="Times New Roman" w:cs="Times New Roman"/>
        </w:rPr>
        <w:t>Teu aya deui mangsa atawa titimangsa anu kalibet ayeuna, sabab ti saprak 22 Oktober 1844, netepkeun waktu henteu deui jadi bagian tina amanat nubuat Allah.</w:t>
      </w:r>
    </w:p>
    <w:p>
      <w:pPr>
        <w:pStyle w:val="ArticleScripture"/>
        <w:jc w:val="left"/>
      </w:pPr>
      <w:r>
        <w:rPr>
          <w:rFonts w:ascii="Times New Roman" w:hAnsi="Times New Roman" w:eastAsia="Times New Roman" w:cs="Times New Roman"/>
        </w:rPr>
        <w:t>“Gusti parantos nembongkeun ka abdi yén amanat malaikat katilu kedah dipasihkeun, sarta diproklamasikeun ka barudak Gusti anu sumebar, sareng yén éta henteu kedah digantungkeun kana waktu; sabab waktu moal deui kantos janten ujian. Abdi ningali yén sawatara jalmi keur katarik ku hiji kagumbiraan palsu anu timbul tina ngawawarkeun waktu; yén amanat malaikat katilu langkung kuat tibatan naon waé anu ku waktu tiasa dipasihkeun. Abdi ningali yén amanat ieu tiasa nangtung dina dasar­na sorangan, sareng yén éta henteu meryogikeun waktu pikeun nguatkeunana, sarta yén éta bakal maju kalayan kakawasaan anu agung, ngalaksanakeun padamelan­na, sarta bakal diringkeskeun dina kabeneran.” Experience and Views, 48, 49.</w:t>
      </w:r>
    </w:p>
    <w:p>
      <w:pPr>
        <w:pStyle w:val="ArticleBody"/>
        <w:jc w:val="left"/>
      </w:pPr>
      <w:r>
        <w:rPr>
          <w:rFonts w:ascii="Times New Roman" w:hAnsi="Times New Roman" w:eastAsia="Times New Roman" w:cs="Times New Roman"/>
        </w:rPr>
        <w:t>Tanda jalan kaopat dina sajarah urang kudu nya éta undang-undang Minggu, sabab sajarah-sajarah suci tina sakabéh garis pembaruan, lamun dihijikeun garis kana garis, babarengan jeung komentar ilham ngeunaan sajarah-sajarah éta ngaliwatan Roh Nubuat, sacara pasti netelakeun yén undang-undang Minggu téh nya éta tanda jalan kaopat sanggeus malaikat anu gagah perkasa turun dina sajarah urang. Tanda jalan kaopat dina sajarah tujuh guludug anu mangrupa “kajadian-kajadian anu bakal datang anu bakal diungkabkeun nurutkeun runtuyanana” kudu aya patalina jeung Islam, dumasar kana kanyataan yén téma anu sarua salawasna aya dina opat tanda jalan anu sarua dina unggal gerakan reformasi.</w:t>
      </w:r>
    </w:p>
    <w:p>
      <w:pPr>
        <w:pStyle w:val="ArticleBody"/>
        <w:jc w:val="left"/>
      </w:pPr>
      <w:r>
        <w:rPr>
          <w:rFonts w:ascii="Times New Roman" w:hAnsi="Times New Roman" w:eastAsia="Times New Roman" w:cs="Times New Roman"/>
        </w:rPr>
        <w:t>Islam baris jadi bagian tina kajadian-kajadian nubuat dina hukum Minggu ku alesan anu kadua. Isa, Singa tina kaom Yuda, sacara husus parantos nyandak sajarah tina opat kajadian ieu sarta nangtukeunana minangka hiji lambang anu mandiri. Lambang éta nya éta tujuh guludug. Dina unggal gerakan réformasi aya waymark-waymark séjén anu aya boh saméméh boh sanggeus opat waymark anu ku Singa tina kaom Yuda ditetepkeun minangka tujuh guludug. Salaku hiji lambang anu mandiri, waymark kahiji tina sajarah simbolis anu ngandung opat waymark ieu ngalambangkeun serangan ku Islam ka Amérika Sarikat dina 11 Séptémber 2001. Kanyataan yén Alpha jeung Omega ngaidentipikasi ahir jeung awal, netepkeun ayana Islam dina hukum Minggu, sabab waymark kahiji tina opat waymark éta nya éta serangan Islam dina 11 Séptémber 2001, ku sabab éta waymark kaopat jeung panungtung ogé kudu mangrupa serangan ku Islam ngalawan Amérika Sarikat.</w:t>
      </w:r>
    </w:p>
    <w:p>
      <w:pPr>
        <w:pStyle w:val="ArticleBody"/>
        <w:jc w:val="left"/>
      </w:pPr>
      <w:r>
        <w:rPr>
          <w:rFonts w:ascii="Times New Roman" w:hAnsi="Times New Roman" w:eastAsia="Times New Roman" w:cs="Times New Roman"/>
        </w:rPr>
        <w:t>Bisa jadi pisan yén hukum Minggu téh mangrupakeun serangan deui ku Islam ka Kota New York, sarta éta bakal ngajawab minangka hiji tungtung anu diidéntifikasi ku awalna, tapi sahenteuna éta bakal jadi hiji serangan ku Islam sakumaha anu geus diprediksikeun dina 18 Juli 2020.</w:t>
      </w:r>
    </w:p>
    <w:p>
      <w:pPr>
        <w:pStyle w:val="ArticleBody"/>
        <w:jc w:val="left"/>
      </w:pPr>
      <w:r>
        <w:rPr>
          <w:rFonts w:ascii="Times New Roman" w:hAnsi="Times New Roman" w:eastAsia="Times New Roman" w:cs="Times New Roman"/>
        </w:rPr>
        <w:t>Urang ogé geus nétélakeun yén Alfa jeung Omega nyumputkeun hiji sajarah di jero éta opat sajarah. Sabenerna, sajarah batiniah anu disumputkeun éta mangrupa hiji wahyu utama anu ayeuna keur ditepikeun babarengan jeung parentah pikeun “ulah ngesegel kecap-kecap nubuat tina kitab Wahyu.” Sajarah batiniah anu disumputkeun éta katarima nalika urang ningali yén di jero opat waymark anu dilambangkeun ku tujuh guludug aya hiji mangsa di jero éta opat waymark anu dimimitian ku hiji kuciwa jeung ditungtungan ku hiji kuciwa. Ti datangna malaikat kadua nepi ka datangna malaikat katilu dina sajarah Millerite aya hiji sajarah husus anu ngalambangkeun hiji simbol pikeun dirina sorangan. Ieu dimimitian ku amanat hiji malaikat anu kudu didahar, ku kituna nandaan waktu ngadagoan dina pasemon sapuluh parawan. Saterusna ieu nandaan Panyaur Tengah Peuting anu ogé mangrupa amanat anu kudu didahar, tuluy ngantarkeun kana datangna amanat katilu anu kudu didahar.</w:t>
      </w:r>
    </w:p>
    <w:p>
      <w:pPr>
        <w:pStyle w:val="ArticleBody"/>
        <w:jc w:val="left"/>
      </w:pPr>
      <w:r>
        <w:rPr>
          <w:rFonts w:ascii="Times New Roman" w:hAnsi="Times New Roman" w:eastAsia="Times New Roman" w:cs="Times New Roman"/>
        </w:rPr>
        <w:t>Garis batin anu nyumput di jero garis tina tujuh guludug éta dikukuhkeun sacara profétis lain ngan ku awalna anu ngalambangkeun hiji kuciwa, jeung kadatangan hiji malaikat sarta hiji amanat pikeun didahar, anu tuluy diulang deui dina kuciwa gedé, tapi ogé dikukuhkeun ku “bebeneran.”</w:t>
      </w:r>
    </w:p>
    <w:p>
      <w:pPr>
        <w:pStyle w:val="ArticleBody"/>
        <w:jc w:val="left"/>
      </w:pPr>
      <w:r>
        <w:rPr>
          <w:rFonts w:ascii="Times New Roman" w:hAnsi="Times New Roman" w:eastAsia="Times New Roman" w:cs="Times New Roman"/>
        </w:rPr>
        <w:t>Kecap Ibrani “‘ĕmeṯ” anu ditarjamahkeun jadi “bebeneran” dina Perjangjian Lawas geus diwangun ku Ahli Basa anu endah ku ngagunakeun hurup kahiji tina alfabét Ibrani, tuluy dituturkeun ku hurup katilu welas tina alfabét, sarta ahirna ditungtungan ku hurup panungtung tina alfabét pikeun ngabentuk kecap anu ditarjamahkeun jadi bebeneran. Urang geus némbongkeun yén éta hurup-hurup ngagambarkeun prinsip aturan panyebutan kahiji, nyaéta prinsip anu nangtukeun ahir ti mimiti. Hurup kahiji nyaéta hurup “alpha”. Hurup tengah nyaéta hurup katilu welas tina alfabét Ibrani sarta ngagambarkeun pangbarontakan. Hurup panungtung nyaéta nu panungtung, ahir, omega. Urang geus némbongkeun yén tilu hurup ieu ngagambarkeun tilu léngkah tina Injil langgeng sakumaha diteguhkeun ku sababaraha garis nubuat.</w:t>
      </w:r>
    </w:p>
    <w:p>
      <w:pPr>
        <w:pStyle w:val="ArticleBody"/>
        <w:jc w:val="left"/>
      </w:pPr>
      <w:r>
        <w:rPr>
          <w:rFonts w:ascii="Times New Roman" w:hAnsi="Times New Roman" w:eastAsia="Times New Roman" w:cs="Times New Roman"/>
        </w:rPr>
        <w:t>Harti tilu hurup éta saluyu jeung harti masing-masing tina tilu amanat malaikat. Harti tilu hurup éta saluyu jeung prosés panyucian jalma-jalma wijaksana jeung jalma-jalma jahat dina Daniel dua belas ayat sapuluh, anu disucikeun, dijadikeun bodas, jeung diuji. Tilu hurup Ibrani anu dihijikeun pikeun ngawangun kecap “bebeneran,” ngandung ciri tanda Alpha jeung Omega, sarta tilu léngkah anu dituduhkeun ku éta dina amanat malaikat kahiji disebut injil langgeng. Tilu léngkah anu dilambangkeun ku hurup-hurup éta ogé ngalambangkeun pagawéan Roh Suci sakumaha diungkabkeun dina Yohanes genep belas.</w:t>
      </w:r>
    </w:p>
    <w:p>
      <w:pPr>
        <w:pStyle w:val="ArticleScripture"/>
        <w:jc w:val="left"/>
      </w:pPr>
      <w:r>
        <w:rPr>
          <w:rFonts w:ascii="Times New Roman" w:hAnsi="Times New Roman" w:eastAsia="Times New Roman" w:cs="Times New Roman"/>
        </w:rPr>
        <w:t>Sareng lamun Mantenna sumping, Anjeunna bakal nyaruaan dunya perkara dosa, jeung perkara kabeneran, jeung perkara panghukuman: Perkara dosa, sabab maranéhna henteu percaya ka Kami; Perkara kabeneran, sabab Kami indit ka Rama Kami, sarta maranéh teu ningali Kami deui; Perkara panghukuman, sabab pangawasa dunya ieu geus dihukum. Yohanes 16:8–11.</w:t>
      </w:r>
    </w:p>
    <w:p>
      <w:pPr>
        <w:pStyle w:val="ArticleBody"/>
        <w:jc w:val="left"/>
      </w:pPr>
      <w:r>
        <w:rPr>
          <w:rFonts w:ascii="Times New Roman" w:hAnsi="Times New Roman" w:eastAsia="Times New Roman" w:cs="Times New Roman"/>
        </w:rPr>
        <w:t>Kuciwa anu kahiji dipidangkeun minangka dosa, sakumaha kagambar dina Musa, Uza, Maria jeung Marta, sarta kaum Millerite; sabab sakumaha Yohanes genep belas nerangkeun padamelan Roh Suci dina ngayakinkeun ngeunaan “dosa;” éta téh ku lantaran “maranéhna henteu percaya.” Unggal lambang anu kakara ku urang disebat ngawakilan kuciwa anu kahiji, sarta unggal riwayat maranéhna méré kasaksian yén kuciwa éta disababkeun ku dosa henteu percaya kana hiji hal anu saméméhna geus diungkabkeun ka maranéhna. Léngkah anu kahiji nyaéta pangayakinan ngeunaan dosa. Léngkah anu kahiji nyaéta hurup anu kahiji dina alfabét Ibrani.</w:t>
      </w:r>
    </w:p>
    <w:p>
      <w:pPr>
        <w:pStyle w:val="ArticleBody"/>
        <w:jc w:val="left"/>
      </w:pPr>
      <w:r>
        <w:rPr>
          <w:rFonts w:ascii="Times New Roman" w:hAnsi="Times New Roman" w:eastAsia="Times New Roman" w:cs="Times New Roman"/>
        </w:rPr>
        <w:t>Cara pananda nu kadua dina sajarah nu disumputkeun téh nyaéta kabeneran, nyaéta tempat pamedalan kakawasaan Allah dipamedalkeun dina kabeneran jalma-jalma nu mawa talatah Midnigh Cry. Maranéhna mamedalkeun kabeneran Allah dina panutupna waktu nungguan, sabab Yohanes genep welas nyebutkeun yén Kristus angkat ka Rama-Na sarta maranéhna henteu ningali Kristus deui. Kristus geus nungguan saméméh pamedalan kabeneran. Dina pangalaman kaum Millerit, nalika Kristus nyingkirkeun panangan-Na, kakeliruan éta dipikawanoh. Satuluyna, eusi talatah anu geus dibenerkeun ngahasilkeun dua golongan anu nyembah. Hiji golongan mamedalkeun kabeneran, sabab maranéhna miboga minyak, sedengkeun golongan anu séjén mamedalkeun pangrebélan anu dilambangkeun ku hurup katilu welas dina alfabét Ibrani.</w:t>
      </w:r>
    </w:p>
    <w:p>
      <w:pPr>
        <w:pStyle w:val="ArticleScripture"/>
        <w:jc w:val="left"/>
      </w:pPr>
      <w:r>
        <w:rPr>
          <w:rFonts w:ascii="Times New Roman" w:hAnsi="Times New Roman" w:eastAsia="Times New Roman" w:cs="Times New Roman"/>
        </w:rPr>
        <w:t>“Anu diurapan anu nangtung di gigireun Gusti sakuliah bumi, nyangking kalungguhan anu baheula dipaparinkeun ka Iblis minangka kerub nu ngalindungan. Ku mahluk-mahluk suci anu ngurilingan tahta-Na, Gusti ngajaga patalina anu langgeng jeung pangeusi bumi. Minyak emas ngalambangkeun rahmat anu ku Allah dipaké pikeun terus nyumponan lampu-lampu jalma-jalma percaya, supaya ulah ngagebeg tuluy pareum. Lamun lain ku sabab minyak suci ieu dicurahkeun ti sawarga ngaliwatan pangandika Ruh Allah, kakuatan-kakuatan jahat tangtu bakal ngawasaan manusa sagemblengna.</w:t>
      </w:r>
    </w:p>
    <w:p>
      <w:pPr>
        <w:pStyle w:val="ArticleScripture"/>
        <w:jc w:val="left"/>
      </w:pPr>
      <w:r>
        <w:rPr>
          <w:rFonts w:ascii="Times New Roman" w:hAnsi="Times New Roman" w:eastAsia="Times New Roman" w:cs="Times New Roman"/>
        </w:rPr>
        <w:t>“Gusti direndahkeun lamun urang henteu narima panyampaian-panyampaian anu Anjeunna kirimkeun ka urang. Ku kituna urang nolak minyak emas anu ku Anjeunna dipikahoyong dicurikeun kana jiwa urang pikeun diteruskeun ka jalma-jalma anu aya dina gelap. Lamun panggero datang, ‘Tingali, panganten lalaki datang; geura arindit nepungan anjeunna,’ jalma-jalma anu henteu nampa minyak suci, anu henteu ngamumulé kurnia Kristus dina hate maranéhna, bakal manggihan, saperti parawan-parawan bodo, yén maranéhna henteu siap nepungan Gustina. Dina dirina sorangan maranéhna henteu boga kakawasaan pikeun meunangkeun éta minyak, sarta hirup maranéhna ruksak. Tapi lamun Roh Suci Allah dipénta, lamun urang nyuhunkeun kalayan ngadesek, saperti Musa, ‘Témbongkeun ka abdi kamulyaan-Manten,’ kanyaah Allah bakal dicurahkeun lega kana hate urang. Ngaliwatan pipa-pipa emas, minyak emas éta bakal disalurkeun ka urang. ‘Henteu ku kakuatan, lain ku kawasa, tapi ku Roh Kami, saur PANGERAN Nu Maha Kawasa.’ Ku narima sinar-sinar caang ti Panonpoé Kaadilan, anak-anak Allah ngagenclang jadi caang di dunya.” Review and Herald, July 20, 1897.</w:t>
      </w:r>
    </w:p>
    <w:p>
      <w:pPr>
        <w:pStyle w:val="ArticleBody"/>
        <w:jc w:val="left"/>
      </w:pPr>
      <w:r>
        <w:rPr>
          <w:rFonts w:ascii="Times New Roman" w:hAnsi="Times New Roman" w:eastAsia="Times New Roman" w:cs="Times New Roman"/>
        </w:rPr>
        <w:t>Perhatikeun yén jalma-jalma anu nampi amanat Panjerit Tengah Peuting geus dilambangkeun ku Musa di guha Horeb, bari nyuhunkeun ka Allah supaya mintonkeun kamulyaan-Na ka anjeunna. Dua golongan éta geus netepkeun tabiatna saméméh Panjerit Tengah Peuting, nyaéta salila mangsa panundaan.</w:t>
      </w:r>
    </w:p>
    <w:p>
      <w:pPr>
        <w:pStyle w:val="ArticleScripture"/>
        <w:jc w:val="left"/>
      </w:pPr>
      <w:r>
        <w:rPr>
          <w:rFonts w:ascii="Times New Roman" w:hAnsi="Times New Roman" w:eastAsia="Times New Roman" w:cs="Times New Roman"/>
        </w:rPr>
        <w:t>“Ayeuna urang keur hirup dina mangsa anu pangbahayana, sarta teu saurang ogé di antara urang anu pantes lalawora dina neangan panyaranghareupan pikeun datangna Kristus. Ulah aya anu nuturkeun conto parawan-parawan bodo, sarta nganggap yén bakal aman lamun ngadagoan nepi ka krisis datang saméméh meunangkeun panyaranghareupan karakter pikeun sanggup nangtung dina mangsa éta. Bakal kasep teuing pikeun neangan kabeneran Kristus nalika para tamu geus disaur asup sarta dipariksa. Ayeuna lah waktuna ngagem kabeneran Kristus,—jubah panganten anu bakal ngajadikeun aranjeun pantes asup kana dahar peuting panganten Anak Domba. Dina éta pasemon, parawan-parawan bodo digambarkeun keur ménta minyak, tapi gagal narimana sanajan geus dipénta. Ieu ngalambangkeun jalma-jalma anu can nyiapkeun dirina ku ngamekarkeun karakter anu sanggup nangtung dina mangsa krisis.” The Youth’s Instructor, January 16, 1896.</w:t>
      </w:r>
    </w:p>
    <w:p>
      <w:pPr>
        <w:pStyle w:val="ArticleBody"/>
        <w:jc w:val="left"/>
      </w:pPr>
      <w:r>
        <w:rPr>
          <w:rFonts w:ascii="Times New Roman" w:hAnsi="Times New Roman" w:eastAsia="Times New Roman" w:cs="Times New Roman"/>
        </w:rPr>
        <w:t>Dina waktu sora ceurik tengah peuting, aya hiji golongan anu miboga minyak anu diperlukeun, sedengkeun golongan anu séjén henteu. Léngkah anu kadua nyaéta pintonan dina panutupan waktu ngadagoan, boh kabeneran boh kajahatan, “sabab” pangantén lalaki indit “ka” “Rama”-Na, sarta “maranéh moal ningali Kami deui.” Léngkah anu kadua nyaéta hurup katilu welas dina alfabét Ibrani. Léngkah anu katilu dina sajarah anu disumputkeun nyaéta pangadilan jeung kuciwa anu gedé sarta hurup panungtung dina alfabét.</w:t>
      </w:r>
    </w:p>
    <w:p>
      <w:pPr>
        <w:pStyle w:val="ArticleBody"/>
        <w:jc w:val="left"/>
      </w:pPr>
      <w:r>
        <w:rPr>
          <w:rFonts w:ascii="Times New Roman" w:hAnsi="Times New Roman" w:eastAsia="Times New Roman" w:cs="Times New Roman"/>
        </w:rPr>
        <w:t>Sajarah anu disumputkeun dina tujuh guludug disaksian ku kecap “bebeneran,” ku kuciwa di awal anu ngaidéntifikasi kuciwa panungtungan, ku hiji malaikat anu sumping mawa hiji pesen di awal jeung di ahir. Sajarah anu disumputkeun éta ngan bakal dipikawanoh ku jalma-jalma anu geus narima aturan-aturan ulikan Alkitab anu geus dipasihkeun ku kawenangan anu pangluhurna. Aturan-aturan Miller di awal jeung Prophetic Keys di ahir.</w:t>
      </w:r>
    </w:p>
    <w:p>
      <w:pPr>
        <w:pStyle w:val="ArticleBody"/>
        <w:jc w:val="left"/>
      </w:pPr>
      <w:r>
        <w:rPr>
          <w:rFonts w:ascii="Times New Roman" w:hAnsi="Times New Roman" w:eastAsia="Times New Roman" w:cs="Times New Roman"/>
        </w:rPr>
        <w:t>Dina sajarah tujuh guludug, sakumaha anu kakara dipedar ku urang, aya hiji tekenan anu pantes diulang jeung diémut. Kuciwa anu kahiji dina unggal garis réformasi téh mangrupa ngalalaworakeun bebeneran anu geus ditetepkeun saméméhna. Musa poho nyunatan anakna, padahal éta téh lambang pisan tina Perjangjian anu keur dicirian ku nubuat Ibrahim. Uzza poho yén ngan imam-imamat wungkul anu meunang nyabak peti perjangjian. Maryam jeung Elizabet méré kasaksian dina carita Lasarus yén maranéhna saméméhna geus nyaho kana kakawasaan kabangkitan Kristus. Nalika bagan 1843 disusun, para pamingpin (tekanan ti sasama) ngadesek ka Bapa Miller sangkan teu maliré kana naon anu salawasna geus anjeunna ucapkeun ngeunaan taun 1843. Maranéhna maksa anjeunna ngarobah kasaksianana anu geus maneuh, anu masih méré kalonggaran nepi ka taun 1843, jadi ramalan maranéhna ngeunaan kacumponan dua rébu tilu ratus poé. Kasaksian Miller nétélakeun yén tekanan ti sasama anu dibawa ku pamingpin séjén dina gerakan éta nyababkeun anjeunna miceun cara pangidentifikasianana anu can pasti ngeunaan waktu kacumponan éta tanggal pikeun kacumponan nubuat, tuluy nyatakeun sacara langsung yén éta bakal kacumponan dina taun 1843.</w:t>
      </w:r>
    </w:p>
    <w:p>
      <w:pPr>
        <w:pStyle w:val="ArticleBody"/>
        <w:jc w:val="left"/>
      </w:pPr>
      <w:r>
        <w:rPr>
          <w:rFonts w:ascii="Times New Roman" w:hAnsi="Times New Roman" w:eastAsia="Times New Roman" w:cs="Times New Roman"/>
        </w:rPr>
        <w:t>Kalawan Future for America, urang terang yén moal aya deui pesen séjén anu “digantungkeun kana waktu.” Future for America geus sababaraha kali ngajar éta kanyataan sapanjang sajarah gerakan éta. Kaceuceub anu kahiji salawasna dumasar kana teu maliré kana hiji bebeneran pangujian anu geus ditetepkeun. Éta mangrupa teu maliré anu dosa kana hiji bebeneran, tapi anu leuwih penting deui, éta mangrupa teu maliré anu dosa kana aturan utama William Miller, anu sacara husus geus diidéntifikasi minangka réngsé dina taun 1844.</w:t>
      </w:r>
    </w:p>
    <w:p>
      <w:pPr>
        <w:pStyle w:val="ArticleScripture"/>
        <w:jc w:val="left"/>
      </w:pPr>
      <w:r>
        <w:rPr>
          <w:rFonts w:ascii="Times New Roman" w:hAnsi="Times New Roman" w:eastAsia="Times New Roman" w:cs="Times New Roman"/>
        </w:rPr>
        <w:t>Tuluy malaikat anu ku sim kuring katempo nangtung dina laut jeung dina bumi, ngangkat leungeunna ka sawarga, tuluy sumpah demi Anjeunna anu hirup salalanggengna, anu nyiptakeun sawarga jeung sagala anu aya di jerona, jeung bumi jeung sagala anu aya di jerona, jeung laut jeung sagala anu aya di jerona, yén waktu moal aya deui. Wahyu 10:5, 6.</w:t>
      </w:r>
    </w:p>
    <w:p>
      <w:pPr>
        <w:pStyle w:val="ArticleBody"/>
        <w:jc w:val="left"/>
      </w:pPr>
      <w:r>
        <w:rPr>
          <w:rFonts w:ascii="Times New Roman" w:hAnsi="Times New Roman" w:eastAsia="Times New Roman" w:cs="Times New Roman"/>
        </w:rPr>
        <w:t>Malaikat anu nangtung di darat jeung di laut, nurutkeun Sister White, téh “teu kurang ti hiji Pribadi, nya éta Yesus Kristus.” Future for America parantos malire hiji parentah anu langsung ti Yesus Kristus! Sacara pribadi, kuring ngan ukur parantos aya patali jeung sakeupeul jalma anu kungsi pakait jeung kuring saméméh 18 Juli 2020. Tina saeutik jalma éta, ngan dua urang, sarta salah sahiji ti éta dua ayeuna geus sare dina Yesus, anu kungsi ku kuring diajar babarengan jeung diuji naon anu datang tina Firman Allah ngeunaan pangalaman 18 Juli 2020. Tapi dumasar kana sajarah Millerite, anu mangrupa awal, sedengkeun urang téh ahirna, kuring yakin yén masih aya jalma-jalma anu aya dina gerakan éta dina mangsa harita, anu nepi ka ayeuna kénéh ngahasilkeun panerapan nubuat anu “gumantung kana waktu.” Teu aya anu anyar di handapeun panonpoé.</w:t>
      </w:r>
    </w:p>
    <w:p>
      <w:pPr>
        <w:pStyle w:val="ArticleBody"/>
        <w:jc w:val="left"/>
      </w:pPr>
      <w:r>
        <w:rPr>
          <w:rFonts w:ascii="Times New Roman" w:hAnsi="Times New Roman" w:eastAsia="Times New Roman" w:cs="Times New Roman"/>
        </w:rPr>
        <w:t>Wanci kacida pondokna pikeun neruskeun kana jinis kareueus profétis anu saperti kitu, tapi sing masing-masing jalma pageuh kayakinanana dina pikiranana sorangan. Jeung sing masing-masing jalma anu nyekel hiji pendirian di pihak anu masih kénéh ulin jeung waktu anu ditolak ku Future for America, nampik sagala panerapan éta, sabab éta taya lian ngan ukur tipu daya satanis.</w:t>
      </w:r>
    </w:p>
    <w:p>
      <w:pPr>
        <w:pStyle w:val="ArticleBody"/>
        <w:jc w:val="left"/>
      </w:pPr>
      <w:r>
        <w:rPr>
          <w:rFonts w:ascii="Times New Roman" w:hAnsi="Times New Roman" w:eastAsia="Times New Roman" w:cs="Times New Roman"/>
        </w:rPr>
        <w:t>Garis nubuatan batin anu nyumput dina jero opat patokan anu nyusun tujuh guludug téh nya éta anu ayeuna keur dibuka segelna ku Singa ti kaom Yuda. Ieu artikel saukur mangrupa paninjauan deui kana naon anu geus ku urang ditepikeun ngeunaan kecap Ibrani “‘ĕmeṯ” anu ditarjamahkeun minangka bebeneran. Ieu henteu nyangkem sakabéh hal anu saméméhna kungsi ku urang dibagikeun, tapi tujuan tina paninjauan ieu nyaéta pikeun némbongkeun yén Yohanes pasal genep welas ayat dalapan mutlak satuju jeung modél nubuatan anu keur urang usulkeun ngeunaan garis nubuatan batin anu nyumput dina jero tujuh guludug.</w:t>
      </w:r>
    </w:p>
    <w:p>
      <w:pPr>
        <w:pStyle w:val="ArticleBody"/>
        <w:jc w:val="left"/>
      </w:pPr>
      <w:r>
        <w:rPr>
          <w:rFonts w:ascii="Times New Roman" w:hAnsi="Times New Roman" w:eastAsia="Times New Roman" w:cs="Times New Roman"/>
        </w:rPr>
        <w:t>Masih aya sakedik deui paniténan ulang anu diperlukeun saméméh urang nepi kana hiji kacindekan anu baris urang bahas dina artikel salajengna.</w:t>
      </w:r>
    </w:p>
    <w:p>
      <w:pPr>
        <w:pStyle w:val="ArticleScripture"/>
        <w:jc w:val="left"/>
      </w:pPr>
      <w:r>
        <w:rPr>
          <w:rFonts w:ascii="Times New Roman" w:hAnsi="Times New Roman" w:eastAsia="Times New Roman" w:cs="Times New Roman"/>
        </w:rPr>
        <w:t>Ulah nyégél ucapan-ucapan nubuat tina ieu kitab, sabab waktuna geus deukeut: sing saha anu lalim, antepkeun anjeunna tetep lalim kénéh; jeung sing saha anu najis, antepkeun anjeunna tetep najis kénéh; jeung sing saha anu bener, antepkeun anjeunna tetep bener kénéh; jeung sing saha anu suci, antepkeun anjeunna tetep suci kénéh. Jeung, tingali, Kami sumping enggal; sarta ganjaran Kami aya jeung Kami, pikeun males ka unggal jalma nurutkeun sakumaha pagawéanana. Kami teh Alpha jeung Omega, awal jeung ahir, anu pangheulana jeung anu pandeurina. Wahyu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Naon Ari Kaleresan? - Nomer Dua</dc:title>
  <dc:subject>Ulah nyégel Pangandika Nubuat tina Ieu Kitab</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