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etthundrafyrtiofyra</w:t>
      </w:r>
    </w:p>
    <w:p>
      <w:pPr>
        <w:pStyle w:val="ArticleSubtitle"/>
        <w:jc w:val="left"/>
      </w:pPr>
      <w:r>
        <w:rPr>
          <w:rFonts w:ascii="Arial" w:hAnsi="Arial" w:eastAsia="Arial" w:cs="Arial"/>
        </w:rPr>
        <w:t>Den demokratiska partiets sammanbrotts profetiska betydelse i Förenta staterna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2024-03-18</w:t>
      </w:r>
    </w:p>
    <w:p>
      <w:pPr>
        <w:pStyle w:val="ArticleBody"/>
        <w:jc w:val="left"/>
      </w:pPr>
      <w:r>
        <w:rPr>
          <w:rFonts w:ascii="Times New Roman" w:hAnsi="Times New Roman" w:eastAsia="Times New Roman" w:cs="Times New Roman"/>
        </w:rPr>
        <w:t>Det demokratiska partiets sammanbrott i Förenta staterna är ett särskilt ämne i den bibliska profetian. Det är ett av de profetiska kännetecken som är förknippade med Förenta staternas åttonde och siste president. Det är förbundet med den profetiska dynamiken att göra den åttonde presidenten, som är av de sju, till huvudet för vilddjurets avbild. Vilddjurets avbild i världen är tvåfaldig, men ändå trefaldig. Den är tvåfaldig såtillvida att den representerar en förening av kyrka och stat, men den är trefaldig, ty den utgörs av tio kungar (statskonst), vilka leds av den främste kungen (kyrkostyre). Det vilddjuret bärs upp av och regeras över av ett huvud, nämligen det åttonde huvudet, som är av de sju.</w:t>
      </w:r>
    </w:p>
    <w:p>
      <w:pPr>
        <w:pStyle w:val="ArticleBody"/>
        <w:jc w:val="left"/>
      </w:pPr>
      <w:r>
        <w:rPr>
          <w:rFonts w:ascii="Times New Roman" w:hAnsi="Times New Roman" w:eastAsia="Times New Roman" w:cs="Times New Roman"/>
        </w:rPr>
        <w:t>Vilddjurets avbild i Förenta staterna är tvåfaldig, men ändå trefaldig. Den är tvåfaldig däri att den representerar en förening av kyrka och stat, men den är trefaldig, ty den utgörs av ett avfälligt republikanskt horn (statskonst), vilket leds av ett avfälligt protestantiskt horn (kyrkokonst). Detta vilddjur rids på och behärskas av ett huvud, nämligen det åttonde huvudet, vilket är av de sju.</w:t>
      </w:r>
    </w:p>
    <w:p>
      <w:pPr>
        <w:pStyle w:val="ArticleBody"/>
        <w:jc w:val="left"/>
      </w:pPr>
      <w:r>
        <w:rPr>
          <w:rFonts w:ascii="Times New Roman" w:hAnsi="Times New Roman" w:eastAsia="Times New Roman" w:cs="Times New Roman"/>
        </w:rPr>
        <w:t>Huvudet är i båda fallen en fullt utvecklad diktator. Den miljö där hans diktatur tydligt framställs är den historiska linje där jordens vilddjur talar såsom en drake, ty ”talandet” är jordens vilddjurs främsta kännetecken. Det talade år 1776, 1789, 1798, 1863, 2001, 2021, och det står i begrepp att tala igen när bilden är fullt formad vid den snart annalkande söndagslagen.</w:t>
      </w:r>
    </w:p>
    <w:p>
      <w:pPr>
        <w:pStyle w:val="ArticleBody"/>
        <w:jc w:val="left"/>
      </w:pPr>
      <w:r>
        <w:rPr>
          <w:rFonts w:ascii="Times New Roman" w:hAnsi="Times New Roman" w:eastAsia="Times New Roman" w:cs="Times New Roman"/>
        </w:rPr>
        <w:t>På Paulus tid var laglöshetens hemlighet, vilken var den påvliga makten, redan verksam, men den hölls tillbaka av den hedniska Roms drake. År 1798 och 1799 avlägsnade draken syndens människa från makten, men år 1989 besegrade biskopen av Rom draken från Sovjetunionen. Hela den profetiska historien, ända fram till slutet, framställer påvedömet såsom fört i krig med draken. Biskopen av Rom är den despot som skall upphöjas såsom huvud för den onda konfederationen i den trefaldiga sammanslutningen av draken, vilddjuret och den falske profeten i de sista dagarna. Syster White sade: ”under ett huvud, den påvliga makten”, och psalmisten identifierar också de tio kungarna såsom uppresande det åttonde huvudet, vilket är av de sju.</w:t>
      </w:r>
    </w:p>
    <w:p>
      <w:pPr>
        <w:pStyle w:val="ArticleScripture"/>
        <w:jc w:val="left"/>
      </w:pPr>
      <w:r>
        <w:rPr>
          <w:rFonts w:ascii="Times New Roman" w:hAnsi="Times New Roman" w:eastAsia="Times New Roman" w:cs="Times New Roman"/>
        </w:rPr>
        <w:t>Ty se, dina fiender larma, och de som hatar dig lyfter huvudet. De smider listiga planer mot ditt folk och rådslår mot dem som du gömt. De säger: Kom, låt oss utrota dem så att de inte mer är ett folk, så att Israels namn inte mer blir ihågkommet. Psaltaren 83:2–4.</w:t>
      </w:r>
    </w:p>
    <w:p>
      <w:pPr>
        <w:pStyle w:val="ArticleBody"/>
        <w:jc w:val="left"/>
      </w:pPr>
      <w:r>
        <w:rPr>
          <w:rFonts w:ascii="Times New Roman" w:hAnsi="Times New Roman" w:eastAsia="Times New Roman" w:cs="Times New Roman"/>
        </w:rPr>
        <w:t>När Förenta staterna formar en avbild åt vilddjuret, kommer den att vara trefaldig till sin natur och även tvåfaldig. Den kommer att vara en tvåfaldig förening av kyrkopolitik och statskonst, men det politiska systemet kommer att behärskas av ett huvud. Den åttonde presidenten kommer att härska över och rida på vilddjurets avbild. Den åttonde presidenten, som är av de sju föregående presidenterna, är den siste presidenten i ”det sjätte” riket i Bibelns profetia, och han mottog sitt dödliga sår som ”den sjätte” presidenten.</w:t>
      </w:r>
    </w:p>
    <w:p>
      <w:pPr>
        <w:pStyle w:val="ArticleBody"/>
        <w:jc w:val="left"/>
      </w:pPr>
      <w:r>
        <w:rPr>
          <w:rFonts w:ascii="Times New Roman" w:hAnsi="Times New Roman" w:eastAsia="Times New Roman" w:cs="Times New Roman"/>
        </w:rPr>
        <w:t>Syndens profetiske man har under hela sin historia varit i krig med draken. Donald Trump är den rike konung som eggade upp globalismens drake, och han har ända sedan han först tillkännagav sin avsikt att kandidera till president den 16 juni 2015 i Trump Tower i New York City varit i ett politiskt, socialt och filosofiskt krig med drakmakterna, just i den stad där tvillingtornen föll den 11 september 2001, och den stad där Freedom Tower, som ersatte tvillingtornen, invigdes den 3 november 2014.</w:t>
      </w:r>
    </w:p>
    <w:p>
      <w:pPr>
        <w:pStyle w:val="ArticleBody"/>
        <w:jc w:val="left"/>
      </w:pPr>
      <w:r>
        <w:rPr>
          <w:rFonts w:ascii="Times New Roman" w:hAnsi="Times New Roman" w:eastAsia="Times New Roman" w:cs="Times New Roman"/>
        </w:rPr>
        <w:t>Vid den snart stundande söndagslagen fullbordas äktenskapet mellan Kristus och de etthundrafyrtiofyra tusen, och skökan Rom och jordens kungar fullbordar sin otukt i ett förfalskat äktenskap. Vid den söndagslagen upphöjs båda de tvillinginstitutioner som härstammar från Edens lustgård, och samtidigt angrips de också av en förfalskning. Dessa tvillinginstitutioner är äktenskapet och sjundedagssabbaten.</w:t>
      </w:r>
    </w:p>
    <w:p>
      <w:pPr>
        <w:pStyle w:val="ArticleScripture"/>
        <w:jc w:val="left"/>
      </w:pPr>
      <w:r>
        <w:rPr>
          <w:rFonts w:ascii="Times New Roman" w:hAnsi="Times New Roman" w:eastAsia="Times New Roman" w:cs="Times New Roman"/>
        </w:rPr>
        <w:t>”När fariséerna senare frågade honom om skilsmässans tillåtlighet, hänvisade Jesus sina åhörare tillbaka till äktenskapsinstitutionen sådan den blivit instiftad vid skapelsen. ”För ert hjärtas hårdhets skull”, sade han, tillät Mose ”att ni skilde er från era hustrur; men från begynnelsen var det inte så.” Matteus 19:8. Han hänvisade dem till Edens välsignade dagar, då Gud förklarade att allting var ”mycket gott”. Då hade äktenskapet och sabbaten sitt ursprung, två systerinstitutioner till Guds ära och mänsklighetens gagn. När Skaparen då förenade det heliga parets händer i äktenskap och sade: En man skall ”lämna sin far och sin mor och hålla sig till sin hustru, och de två skall vara ett kött” (1 Moseboken 2:24), uttalade han äktenskapets lag för alla Adams barn intill tidens slut. Det som den evige Fadern själv hade förklarat gott var lagen om den högsta välsignelse och utveckling för människan.” Thoughts From the Mount of Blessings, 63.</w:t>
      </w:r>
    </w:p>
    <w:p>
      <w:pPr>
        <w:pStyle w:val="ArticleBody"/>
        <w:jc w:val="left"/>
      </w:pPr>
      <w:r>
        <w:rPr>
          <w:rFonts w:ascii="Times New Roman" w:hAnsi="Times New Roman" w:eastAsia="Times New Roman" w:cs="Times New Roman"/>
        </w:rPr>
        <w:t>Den trefaldiga föreningen, där avfällig protestantism, spiritualism och katolicism räcker varandra handen vid söndagslagen, är en förfalskning av äktenskapet i Eden, där ”Skaparen förenade det heliga parets händer i äktenskap”. Vid söndagslagen upphöjs de två tvillinginstitutionerna, Äktenskapet och Sabbaten, och vanhelgas samtidigt. Beseglingens historia började när Tvillingtornen föll, och den historien slutar när de två tvillinginstitutionerna, Äktenskapet och Sabbaten, upphöjs. Mitt i den historien invigdes Freedom Tower år 2014, och Trumps uppväckande av globalismen började vid Trump Tower år 2015.</w:t>
      </w:r>
    </w:p>
    <w:p>
      <w:pPr>
        <w:pStyle w:val="ArticleBody"/>
        <w:jc w:val="left"/>
      </w:pPr>
      <w:r>
        <w:rPr>
          <w:rFonts w:ascii="Times New Roman" w:hAnsi="Times New Roman" w:eastAsia="Times New Roman" w:cs="Times New Roman"/>
        </w:rPr>
        <w:t>Tvillingtornen fälldes som en tillrättavisning av globalisternas kärlek till pengar, och Freedom Tower är en framställning av Nimrods uppror mot himlens Gud och den dom han hade låtit komma genom floden, liksom Freedom Tower är en symbol riktad mot Guds dom den 11 september 2001.</w:t>
      </w:r>
    </w:p>
    <w:p>
      <w:pPr>
        <w:pStyle w:val="ArticleScripture"/>
        <w:jc w:val="left"/>
      </w:pPr>
      <w:r>
        <w:rPr>
          <w:rFonts w:ascii="Times New Roman" w:hAnsi="Times New Roman" w:eastAsia="Times New Roman" w:cs="Times New Roman"/>
        </w:rPr>
        <w:t>”Vid ett tillfälle, när jag var i New York City, blev jag under nattens timmar kallad att se byggnader resa sig våning efter våning mot himlen. Dessa byggnader garanterades vara brandsäkra, och de uppfördes för att förhärliga sina ägare och byggmästare. Högre och allt högre reste sig dessa byggnader, och i dem användes det dyrbaraste material. De som dessa byggnader tillhörde frågade inte sig själva: ’Hur kan vi bäst förhärliga Gud?’ Herren fanns inte i deras tankar.</w:t>
      </w:r>
    </w:p>
    <w:p>
      <w:pPr>
        <w:pStyle w:val="ArticleScripture"/>
        <w:jc w:val="left"/>
      </w:pPr>
      <w:r>
        <w:rPr>
          <w:rFonts w:ascii="Times New Roman" w:hAnsi="Times New Roman" w:eastAsia="Times New Roman" w:cs="Times New Roman"/>
        </w:rPr>
        <w:t>”Jag tänkte: ’O, om de som på detta sätt satsar sina medel kunde se sitt handlingssätt så som Gud ser det! De hopar praktfulla byggnader, men hur dåraktig är inte deras planering och deras anslag i universums Härskares ögon. De studerar inte med hjärtats och sinnets alla krafter hur de må förhärliga Gud. Detta, människans första plikt, har de förlorat ur sikte.’”</w:t>
      </w:r>
    </w:p>
    <w:p>
      <w:pPr>
        <w:pStyle w:val="ArticleScripture"/>
        <w:jc w:val="left"/>
      </w:pPr>
      <w:r>
        <w:rPr>
          <w:rFonts w:ascii="Times New Roman" w:hAnsi="Times New Roman" w:eastAsia="Times New Roman" w:cs="Times New Roman"/>
        </w:rPr>
        <w:t>”När dessa höga byggnader restes, gladde sig ägarna i högmodig äregirighet över att de hade pengar att använda för att tillfredsställa jaget och väcka sina grannars avund. En stor del av de pengar som de sålunda investerade hade erhållits genom utpressning, genom att hårt förtrycka de fattiga. De glömde att i himlen förs räkenskap över varje affärstransaktion; varje orättfärdig uppgörelse, varje bedräglig handling, finns där upptecknad. Den tid kommer då människorna i sitt bedrägeri och sitt övermod skall nå en gräns som Herren inte kommer att tillåta dem att överskrida, och de skall få lära sig att Jehovas långmodighet har en gräns.” Testimonies, band 9, s. 12.</w:t>
      </w:r>
    </w:p>
    <w:p>
      <w:pPr>
        <w:pStyle w:val="ArticleBody"/>
        <w:jc w:val="left"/>
      </w:pPr>
      <w:r>
        <w:rPr>
          <w:rFonts w:ascii="Times New Roman" w:hAnsi="Times New Roman" w:eastAsia="Times New Roman" w:cs="Times New Roman"/>
        </w:rPr>
        <w:t>Det uppror som representerades av Nimrods torn var riktat mot Guds nyliga dom genom syndafloden, och det var en förebild för de globalistiska bankirernas uppror mot Guds nyliga dom. Frihet sådan den definieras i den globalistiska ordboken står i skarp motsats till den bibliska friheten. Frihet i drakens ordbok är tygellöshet, symboliserad av den franska revolutionens omoral.</w:t>
      </w:r>
    </w:p>
    <w:p>
      <w:pPr>
        <w:pStyle w:val="ArticleScripture"/>
        <w:jc w:val="left"/>
      </w:pPr>
      <w:r>
        <w:rPr>
          <w:rFonts w:ascii="Times New Roman" w:hAnsi="Times New Roman" w:eastAsia="Times New Roman" w:cs="Times New Roman"/>
        </w:rPr>
        <w:t>”Den stora staden”, på vilkens gator vittnena dödas och där deras döda kroppar ligger, är ”andligen” Egypten. Av alla de nationer som framträder i Bibelns historia förnekade Egypten djärvast den levande Gudens existens och satte sig upp mot Hans bud. Ingen härskare har någonsin vågat sig på ett öppnare och mer trotsigt uppror mot himmelens auktoritet än Egyptens kung. När budskapet bars fram till honom av Mose i Herrens namn, svarade Farao högmodigt: ”Vem är Jehova, att jag skulle lyssna till hans röst och släppa Israel? Jag känner inte Jehova, och jag tänker inte heller släppa Israel.” 2 Mos. 5:2, A.R.V. Detta är ateism, och den nation som representeras av Egypten skulle ge uttryck åt ett liknande förnekande av den levande Gudens anspråk och skulle uppvisa samma anda av otro och trots. ”Den stora staden” liknas också, ”andligen”, vid Sodom. Sodoms fördärv i överträdelsen av Guds lag tog sig särskilt uttryck i tygellöshet. Och denna synd skulle också vara ett framträdande kännetecken hos den nation som skulle uppfylla denna skrifts specifikationer.</w:t>
      </w:r>
    </w:p>
    <w:p>
      <w:pPr>
        <w:pStyle w:val="ArticleScripture"/>
        <w:jc w:val="left"/>
      </w:pPr>
      <w:r>
        <w:rPr>
          <w:rFonts w:ascii="Times New Roman" w:hAnsi="Times New Roman" w:eastAsia="Times New Roman" w:cs="Times New Roman"/>
        </w:rPr>
        <w:t>”Enligt profetens ord skulle alltså, strax före år 1798, någon makt av sataniskt ursprung och med satanisk karaktär uppstå för att föra krig mot Bibeln. Och i det land där vittnesbördet från Guds två vittnen sålunda skulle tystas, skulle Faraos ateism och Sodoms lösaktighet uppenbaras.</w:t>
      </w:r>
    </w:p>
    <w:p>
      <w:pPr>
        <w:pStyle w:val="ArticleScripture"/>
        <w:jc w:val="left"/>
      </w:pPr>
      <w:r>
        <w:rPr>
          <w:rFonts w:ascii="Times New Roman" w:hAnsi="Times New Roman" w:eastAsia="Times New Roman" w:cs="Times New Roman"/>
        </w:rPr>
        <w:t>”Denna profetia har fått en ytterst exakt och slående uppfyllelse i Frankrikes historia. Under revolutionen, år 1793, ’hörde världen för första gången en församling av män, födda och uppfostrade i civilisationen, och som tillvällade sig rätten att styra en av de yppersta av Europas nationer, höja sin förenade röst för att förneka den mest högtidliga sanning som människans själ mottar och enhälligt avsäga sig tron på och tillbedjan av en Gudom.’—Sir Walter Scott, Life of Napoleon, vol. 1, kap. 17....”</w:t>
      </w:r>
    </w:p>
    <w:p>
      <w:pPr>
        <w:pStyle w:val="ArticleScripture"/>
        <w:jc w:val="left"/>
      </w:pPr>
      <w:r>
        <w:rPr>
          <w:rFonts w:ascii="Times New Roman" w:hAnsi="Times New Roman" w:eastAsia="Times New Roman" w:cs="Times New Roman"/>
        </w:rPr>
        <w:t>”Frankrike uppvisade också de kännetecken som särskilt utmärkte Sodom. Under revolutionen framträdde ett tillstånd av moralisk förnedring och fördärv, liknande det som förde förstörelse över slättens städer. Och historikern framställer tillsammans Frankrikes ateism och tygellöshet, så som det anges i profetian: ”Nära förbundet med dessa lagar som berörde religionen var det som reducerade äktenskapsförbundet — den heligaste förbindelse som människor kan ingå och vars beständighet starkast bidrar till samhällets sammanhållning — till ställningen av ett blott borgerligt kontrakt av övergående natur, som vilka två personer som helst kunde ingå och upplösa efter behag…. Om onda andar hade föresatt sig att finna ett sätt att på det mest verksamma sätt förstöra allt som är vördnadsvärt, älskvärt eller bestående i familjelivet, och samtidigt vinna försäkran om att det onda som det var deras syfte att frambringa skulle fortplantas från generation till generation, hade de inte kunnat uppfinna en mer verksam plan än äktenskapets förnedring…. Sophie Arnoult, en skådespelerska berömd för sina kvicka yttranden, beskrev det republikanska äktenskapet som ’äktenskapsbrottets sakrament.’” — Scott, band 1, kap. 17.” Den stora striden, 269, 270.</w:t>
      </w:r>
    </w:p>
    <w:p>
      <w:pPr>
        <w:pStyle w:val="ArticleBody"/>
        <w:jc w:val="left"/>
      </w:pPr>
      <w:r>
        <w:rPr>
          <w:rFonts w:ascii="Times New Roman" w:hAnsi="Times New Roman" w:eastAsia="Times New Roman" w:cs="Times New Roman"/>
        </w:rPr>
        <w:t>Freedom Tower i New York City, som invigdes 2014, representerar inte bara upprorsandan i Nimrods torn, utan är också symbolen för globalisternas definition av frihet, sådan den kommer till uttryck i främjandet av den tygellösa LGBTQ+-rörelsen, som representerar uppror mot Guds lag. Sann frihet är raka motsatsen till vad detta torn representerar, men ett klassiskt bedrägeri som drakens efterföljare använder sig av är att omdefiniera ord och uttryck för att frambringa felaktiga slutsatser. Draken är den klassiske advokaten, och han är ordsmeden som förvränger språket för att åstadkomma onda utfall. Men den sanna innebörden av ordet ”frihet” är inte den frihet som representeras av Antifas anarki eller av den tygellöshet som symboliseras av revolutionen i Frankrike.</w:t>
      </w:r>
    </w:p>
    <w:p>
      <w:pPr>
        <w:pStyle w:val="ArticleScripture"/>
        <w:jc w:val="left"/>
      </w:pPr>
      <w:r>
        <w:rPr>
          <w:rFonts w:ascii="Times New Roman" w:hAnsi="Times New Roman" w:eastAsia="Times New Roman" w:cs="Times New Roman"/>
        </w:rPr>
        <w:t>”Varje själ som vägrar att överlämna sig åt Gud står under en annan makts herravälde. Han tillhör inte sig själv. Han må tala om frihet, men han befinner sig i det mest förnedrande slaveri. Det tillåts honom inte att se sanningens skönhet, ty hans sinne står under Satans kontroll. Medan han smickrar sig själv med att han följer sitt eget omdömes föreskrifter, lyder han mörkrets furstes vilja. Kristus kom för att bryta syndens slaveris bojor från själen. ’Om nu Sonen gör er fria, blir ni verkligen fria.’ ’Livets Andes lag i Kristus Jesus’ gör oss ’fria från syndens och dödens lag’. Romarbrevet 8:2.”</w:t>
      </w:r>
    </w:p>
    <w:p>
      <w:pPr>
        <w:pStyle w:val="ArticleScripture"/>
        <w:jc w:val="left"/>
      </w:pPr>
      <w:r>
        <w:rPr>
          <w:rFonts w:ascii="Times New Roman" w:hAnsi="Times New Roman" w:eastAsia="Times New Roman" w:cs="Times New Roman"/>
        </w:rPr>
        <w:t>”I återlösningens verk förekommer inget tvång. Ingen yttre makt tas i bruk. Under Guds Andes inflytande lämnas människan fri att välja vem hon vill tjäna. I den förändring som äger rum när själen överlämnar sig åt Kristus, finns friheten i dess högsta mening. Syndens utdrivande är själens egen handling. Visserligen har vi ingen kraft att befria oss själva från Satans herravälde; men när vi önskar bli befriade från synden och i vår stora nöd ropar efter en kraft utanför och över oss själva, genomträngs själens förmågor av den helige Andes gudomliga energi, och de lyder viljans befallningar i fullgörandet av Guds vilja.” The Desire of Ages, 466.</w:t>
      </w:r>
    </w:p>
    <w:p>
      <w:pPr>
        <w:pStyle w:val="ArticleBody"/>
        <w:jc w:val="left"/>
      </w:pPr>
      <w:r>
        <w:rPr>
          <w:rFonts w:ascii="Times New Roman" w:hAnsi="Times New Roman" w:eastAsia="Times New Roman" w:cs="Times New Roman"/>
        </w:rPr>
        <w:t>Den frihet som symboliserades av Freedom Tower var den tygellöshet som präglade den franska revolutionen och Nimrods uppror. Redan året därpå, vid Trump Tower, tillkännagav den rikaste presidenten sedan 1989 sin kandidatur, något som skulle sätta globalisterna i rörelse. Samma år godkändes samkönade äktenskap på federal nivå i Förenta staterna, såsom det hade skett under revolutionen i Frankrike när de förvandlade äktenskapet till ”ett blott civilrättsligt kontrakt av övergående natur.”</w:t>
      </w:r>
    </w:p>
    <w:p>
      <w:pPr>
        <w:pStyle w:val="ArticleBody"/>
        <w:jc w:val="left"/>
      </w:pPr>
      <w:r>
        <w:rPr>
          <w:rFonts w:ascii="Times New Roman" w:hAnsi="Times New Roman" w:eastAsia="Times New Roman" w:cs="Times New Roman"/>
        </w:rPr>
        <w:t>Kriget mellan draken och den rikaste presidenten inleddes. Förstörelsen av Tvillingtornen genom beröringen av Guds kraft markerade början på beseglingstiden och ankomsten av avgrundens vilddjur, Islam. Vid invigningen av Freedom Towers mitt i denna profetiska historia markeras ankomsten av avgrundens vilddjur, Ateismen. Nu markerar fallet av de två institutionerna sabbaten och äktenskapet, som inrättades i Edens lustgård, avslutningen av beseglingstiden och ankomsten av det tredje, katolska vilddjuret från avgrunden.</w:t>
      </w:r>
    </w:p>
    <w:p>
      <w:pPr>
        <w:pStyle w:val="ArticleBody"/>
        <w:jc w:val="left"/>
      </w:pPr>
      <w:r>
        <w:rPr>
          <w:rFonts w:ascii="Times New Roman" w:hAnsi="Times New Roman" w:eastAsia="Times New Roman" w:cs="Times New Roman"/>
        </w:rPr>
        <w:t>Den 3 november 2020 mottog Trump ett dödligt politiskt sår, liksom påvedömet mottog ett dödligt sår år 1798. Såret tillfogades av det bokstavliga Frankrike år 1798 och av det andliga Frankrike år 2020.</w:t>
      </w:r>
    </w:p>
    <w:p>
      <w:pPr>
        <w:pStyle w:val="ArticleScripture"/>
        <w:jc w:val="left"/>
      </w:pPr>
      <w:r>
        <w:rPr>
          <w:rFonts w:ascii="Times New Roman" w:hAnsi="Times New Roman" w:eastAsia="Times New Roman" w:cs="Times New Roman"/>
        </w:rPr>
        <w:t>Och när de har fullbordat sitt vittnesbörd, skall vilddjuret som stiger upp ur avgrunden föra krig mot dem och besegra dem och döda dem. Och deras döda kroppar skall ligga på gatan i den stora staden, som i andlig mening kallas Sodom och Egypten, där också vår Herre blev korsfäst. Uppenbarelseboken 11:7, 8.</w:t>
      </w:r>
    </w:p>
    <w:p>
      <w:pPr>
        <w:pStyle w:val="ArticleBody"/>
        <w:jc w:val="left"/>
      </w:pPr>
      <w:r>
        <w:rPr>
          <w:rFonts w:ascii="Times New Roman" w:hAnsi="Times New Roman" w:eastAsia="Times New Roman" w:cs="Times New Roman"/>
        </w:rPr>
        <w:t>I Den stora striden identifierar syster White Frankrike som ”den stora stad där vår Herre blev korsfäst”.</w:t>
      </w:r>
    </w:p>
    <w:p>
      <w:pPr>
        <w:pStyle w:val="ArticleScripture"/>
        <w:jc w:val="left"/>
      </w:pPr>
      <w:r>
        <w:rPr>
          <w:rFonts w:ascii="Times New Roman" w:hAnsi="Times New Roman" w:eastAsia="Times New Roman" w:cs="Times New Roman"/>
        </w:rPr>
        <w:t>”Enligt profetens ord skulle alltså någon makt av sataniskt ursprung och med satanisk karaktär resa sig någon kort tid före år 1798 för att föra krig mot Bibeln. Och i det land där vittnesbördet från Guds två vittnen på detta sätt skulle bringas till tystnad, där skulle faraos ateism och Sodoms tygellöshet bli uppenbara.” The Great Controversy, 270.</w:t>
      </w:r>
    </w:p>
    <w:p>
      <w:pPr>
        <w:pStyle w:val="ArticleBody"/>
        <w:jc w:val="left"/>
      </w:pPr>
      <w:r>
        <w:rPr>
          <w:rFonts w:ascii="Times New Roman" w:hAnsi="Times New Roman" w:eastAsia="Times New Roman" w:cs="Times New Roman"/>
        </w:rPr>
        <w:t>Vid den snart kommande söndagslagen i Förenta staterna kommer vilddjurets avbild att vara fullt utformad, och de som fullt ut har utformat Kristi avbild kommer att lyftas upp som Guds baner. Som ett baner kommer de att upprätthålla sjundedagssabbaten och representera Kristi rättfärdighet för världen. Kristi rättfärdighet fullbordas endast genom föreningen av gudomlighet med mänsklighet, och inom denna stora sanning, som betecknas som en hemlighet, upphöjs äktenskapets institution. Baneret representerar sabbaten och dess tvillinginstitution, äktenskapet.</w:t>
      </w:r>
    </w:p>
    <w:p>
      <w:pPr>
        <w:pStyle w:val="ArticleScripture"/>
        <w:jc w:val="left"/>
      </w:pPr>
      <w:r>
        <w:rPr>
          <w:rFonts w:ascii="Times New Roman" w:hAnsi="Times New Roman" w:eastAsia="Times New Roman" w:cs="Times New Roman"/>
        </w:rPr>
        <w:t>Ty mannen är hustruns huvud, liksom Kristus är församlingens huvud; och han är kroppens Frälsare. Därför, såsom församlingen underordnar sig Kristus, så skall också hustrurna i allt underordna sig sina egna män. Män, älsken era hustrur, såsom också Kristus har älskat församlingen och utgivit sig själv för den, för att helga den, sedan han renat den genom vattnets bad i kraft av ordet, för att själv ställa fram åt sig församlingen i härlighet, utan fläck eller skrynkla eller något annat sådant, utan för att den skall vara helig och fläckfri. Så är också männen skyldiga att älska sina hustrur såsom sina egna kroppar. Den som älskar sin hustru älskar sig själv. Ty ingen har någonsin hatat sitt eget kött, utan han föder och vårdar det, såsom Kristus gör med församlingen; ty vi är lemmar i hans kropp, av hans kött och av hans ben. Därför skall en man överge sin far och sin mor och hålla sig till sin hustru, och de två skall vara ett kött. Denna hemlighet är stor; jag talar om Kristus och församlingen. Efesierbrevet 5:23–32.</w:t>
      </w:r>
    </w:p>
    <w:p>
      <w:pPr>
        <w:pStyle w:val="ArticleBody"/>
        <w:jc w:val="left"/>
      </w:pPr>
      <w:r>
        <w:rPr>
          <w:rFonts w:ascii="Times New Roman" w:hAnsi="Times New Roman" w:eastAsia="Times New Roman" w:cs="Times New Roman"/>
        </w:rPr>
        <w:t>Baneret är en symbol för sabbatens och äktenskapets tvåfaldiga institutioner, och äktenskapet representerar föreningen av gudomlighet med mänsklighet. Mysteriet i detta äktenskap representerar Hans församling, som är Hans tempel.</w:t>
      </w:r>
    </w:p>
    <w:p>
      <w:pPr>
        <w:pStyle w:val="ArticleScripture"/>
        <w:jc w:val="left"/>
      </w:pPr>
      <w:r>
        <w:rPr>
          <w:rFonts w:ascii="Times New Roman" w:hAnsi="Times New Roman" w:eastAsia="Times New Roman" w:cs="Times New Roman"/>
        </w:rPr>
        <w:t>”Tornet var en symbol för templet.” Messias, 596.</w:t>
      </w:r>
    </w:p>
    <w:p>
      <w:pPr>
        <w:pStyle w:val="ArticleBody"/>
        <w:jc w:val="left"/>
      </w:pPr>
      <w:r>
        <w:rPr>
          <w:rFonts w:ascii="Times New Roman" w:hAnsi="Times New Roman" w:eastAsia="Times New Roman" w:cs="Times New Roman"/>
        </w:rPr>
        <w:t>I början av förseglingstiden föll Tvillingtornen, i mitten av förseglingstiden identifierades två ”torn”, som representerar processen att skilja mellan två klasser (för båda hornen), och vid slutet av förseglingstiden skall Guds tempels och sabbatens tvillingtorn resas som ett baner för hednafolken.</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Ty HERREN Sebaots dag skall komma över var och en som är stolt och högmodig, och över var och en som upphöjer sig; han skall förnedras. Och över alla Libanons cedrar, som är höga och upphöjda, och över alla Basans ekar, och över alla höga berg, och över alla kullar som höjer sig, och över varje högt torn, och över varje befäst mur, och över alla Tarshishs skepp, och över alla praktfulla konstverk. Och människans högmod skall böjas ned, och männens stolthet skall förödmjukas; och HERREN ensam skall vara upphöjd på den dagen. Och avgudarna skall han fullständigt avskaffa. Och man skall gå in i klippornas hålor och i jordens grottor av fruktan för HERREN och för hans majestäts härlighet, när han reser sig för att förskräckligt skaka jorden. På den dagen skall människan kasta bort sina avgudar av silver och sina avgudar av guld, som var och en har gjort åt sig för att tillbe, åt mullvadar och fladdermöss, för att gå in i de branta klippornas klyftor av fruktan för HERREN och för hans majestäts härlighet, när han reser sig för att förskräckligt skaka jorden. Håll er borta från människan, vars andedräkt är i hennes näsa; ty vad är hon att räkna med? Jesaja 2:12–22.</w:t>
      </w:r>
    </w:p>
    <w:p>
      <w:pPr>
        <w:pStyle w:val="ArticleScripture"/>
        <w:jc w:val="left"/>
      </w:pPr>
      <w:r>
        <w:rPr>
          <w:rFonts w:ascii="Times New Roman" w:hAnsi="Times New Roman" w:eastAsia="Times New Roman" w:cs="Times New Roman"/>
        </w:rPr>
        <w:t>Min godhet och min borg, mitt höga torn och min befriare, min sköld och den som jag förtröstar på, han som lägger mitt folk under mig. Psaltaren 144:2.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etthundrafyrtiofyra</dc:title>
  <dc:subject>Den demokratiska partiets sammanbrotts profetiska betydelse i Förenta staterna</dc:subject>
  <dc:creator>Jeff Pippenger</dc:creator>
  <cp:keywords/>
  <dc:description>Generated by ArticleDigger from daniel\144_daniel.json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