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femton</w:t>
      </w:r>
    </w:p>
    <w:p>
      <w:pPr>
        <w:pStyle w:val="ArticleSubtitle"/>
        <w:jc w:val="left"/>
      </w:pPr>
      <w:r>
        <w:rPr>
          <w:rFonts w:ascii="Arial" w:hAnsi="Arial" w:eastAsia="Arial" w:cs="Arial"/>
        </w:rPr>
        <w:t>Daniel kapitel två – sammanfattning och slutsats, del två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I slutet av juli 2023 började rösten i öknen ropa till de döda, torra benen, vilket framställs genom att Daniel gick till Arjok och lät honom veta att han förstod ”hemligheten”. Daniel i förhållande till Hananja, Mishael och Asarja representerar Elia-budbäraren, och Elia-budskapet identifierar att, vare sig Guds folk förstår eller tar emot det eller inte, de redan är under en förbannelse.</w:t>
      </w:r>
    </w:p>
    <w:p>
      <w:pPr>
        <w:pStyle w:val="ArticleScripture"/>
        <w:jc w:val="left"/>
      </w:pPr>
      <w:r>
        <w:rPr>
          <w:rFonts w:ascii="Times New Roman" w:hAnsi="Times New Roman" w:eastAsia="Times New Roman" w:cs="Times New Roman"/>
        </w:rPr>
        <w:t>Och nu, ni präster, detta bud är för er. Om ni inte vill höra, och om ni inte vill ta det till hjärtat, så att ni ger ära åt mitt namn, säger Herren Sebaot, då skall jag sända en förbannelse över er, och jag skall förbanna era välsignelser; ja, jag har redan förbannat dem, eftersom ni inte tar det till hjärtat. Malaki 2:1, 2.</w:t>
      </w:r>
    </w:p>
    <w:p>
      <w:pPr>
        <w:pStyle w:val="ArticleBody"/>
        <w:jc w:val="left"/>
      </w:pPr>
      <w:r>
        <w:rPr>
          <w:rFonts w:ascii="Times New Roman" w:hAnsi="Times New Roman" w:eastAsia="Times New Roman" w:cs="Times New Roman"/>
        </w:rPr>
        <w:t>De sista dagarnas ”präster”, enligt Petrus, är Guds förbundsfolk, som tidigare inte var Guds förbundsfolk. De är de som åt av den ”dolda boken” när den mäktige ängeln i Uppenbarelseboken arton steg ner den 11 september 2001. Ändå är de, enligt Malaki, förbannade.</w:t>
      </w:r>
    </w:p>
    <w:p>
      <w:pPr>
        <w:pStyle w:val="ArticleScripture"/>
        <w:jc w:val="left"/>
      </w:pPr>
      <w:r>
        <w:rPr>
          <w:rFonts w:ascii="Times New Roman" w:hAnsi="Times New Roman" w:eastAsia="Times New Roman" w:cs="Times New Roman"/>
        </w:rPr>
        <w:t>Om ni nu har smakat att Herren är god. När ni kommer till honom, den levande stenen, som visserligen blev förkastad av människor men är utvald av Gud och dyrbar, blir också ni, som levande stenar, uppbyggda till ett andligt hus, ett heligt prästerskap, för att frambära andliga offer som genom Jesus Kristus är välbehagliga för Gud. Ty det heter också i Skriften: Se, jag lägger i Sion en utvald, dyrbar hörnsten, och den som tror på honom skall aldrig komma på skam. För er som tror är han alltså dyrbar, men för dem som är olydiga gäller: Den sten som byggnadsarbetarna förkastade har blivit en hörnsten, och: en stötesten och en klippa till fall för dem som stöter sig på ordet därför att de är olydiga; till detta var de också bestämda. Men ni är ett utvalt släkte, ett kungligt prästerskap, ett heligt folk, ett egendomsfolk, för att ni skall förkunna hans härliga gärningar, han som har kallat er från mörkret till sitt underbara ljus. Ni som förr inte var ett folk, men nu är Guds folk, ni som inte hade fått barmhärtighet men nu har fått barmhärtighet. 1 Petrusbrevet 2:3–10.</w:t>
      </w:r>
    </w:p>
    <w:p>
      <w:pPr>
        <w:pStyle w:val="ArticleBody"/>
        <w:jc w:val="left"/>
      </w:pPr>
      <w:r>
        <w:rPr>
          <w:rFonts w:ascii="Times New Roman" w:hAnsi="Times New Roman" w:eastAsia="Times New Roman" w:cs="Times New Roman"/>
        </w:rPr>
        <w:t>”Prästerna” i de sista dagarna är de som ”har smakat att Herren är god”. ”Förr” var de ”inte ett folk, men nu är de Guds folk.” De är dem som har funnit den ”levande stenen”, som visserligen ”förkastades av människor, men var utvald av Gud och dyrbar.” Den stenen är de ”sju tiderna” i Tredje Moseboken tjugosex, som ”byggarna” i den milleritiska rörelsen ”förkastade” år 1863. De milleritiska ”byggarna” uppförde ett tempel under de fyrtiosex åren från 1798 till 1844, men därefter valde de att förkasta den ”ökade kunskapen” om de ”sju tiderna” som kom år 1856.</w:t>
      </w:r>
    </w:p>
    <w:p>
      <w:pPr>
        <w:pStyle w:val="ArticleScripture"/>
        <w:jc w:val="left"/>
      </w:pPr>
      <w:r>
        <w:rPr>
          <w:rFonts w:ascii="Times New Roman" w:hAnsi="Times New Roman" w:eastAsia="Times New Roman" w:cs="Times New Roman"/>
        </w:rPr>
        <w:t>Mitt folk går under av brist på kunskap. Eftersom du har förkastat kunskap, skall också jag förkasta dig, så att du inte längre skall vara präst åt mig. Eftersom du har glömt din Guds lag, skall också jag glömma dina barn. Ju mer de förökades, desto mer syndade de mot mig; därför skall jag förvandla deras ära till skam. Hosea 4:6, 7.</w:t>
      </w:r>
    </w:p>
    <w:p>
      <w:pPr>
        <w:pStyle w:val="ArticleBody"/>
        <w:jc w:val="left"/>
      </w:pPr>
      <w:r>
        <w:rPr>
          <w:rFonts w:ascii="Times New Roman" w:hAnsi="Times New Roman" w:eastAsia="Times New Roman" w:cs="Times New Roman"/>
        </w:rPr>
        <w:t>De sista dagarnas ”präster” tog emot budskapet om ”sju tider” när de efter den 11 september 2001 leddes tillbaka till adventismens gamla stigar. De smakade budskapet i den fördolda boken, och det var ”dyrbart”. Ändå säger Malaki att de sista dagarnas präster är ”förbannade”, och naturligtvis är ”sju tider” en förbannelse. De står under förbannelsen av ”sju tider”, ty de har upprepat sina fäders synder. Malaki säger att prästerna vanhelgade Guds namn genom att bära fram ett ”orent offer”. Detta offer var förutsägelsen om den 18 juli 2020.</w:t>
      </w:r>
    </w:p>
    <w:p>
      <w:pPr>
        <w:pStyle w:val="ArticleScripture"/>
        <w:jc w:val="left"/>
      </w:pPr>
      <w:r>
        <w:rPr>
          <w:rFonts w:ascii="Times New Roman" w:hAnsi="Times New Roman" w:eastAsia="Times New Roman" w:cs="Times New Roman"/>
        </w:rPr>
        <w:t>Ty från solens uppgång till dess nedgång skall mitt namn vara stort bland hednafolken, och på varje plats skall rökelse frambäras åt mitt namn, likaså ett rent offer; ty mitt namn skall vara stort bland hednafolken, säger Herren Sebaot. Men ni har vanhelgat det, när ni säger: Herrens bord är orent, och det som kommer därifrån, hans mat, är föraktlig. Ni säger också: Se, vilken möda det är! och ni fnys­er åt det, säger Herren Sebaot; och ni har fört fram det som var rivet, det halta och det sjuka; så har ni kommit med offret. Skulle jag ta emot detta ur er hand? säger Herren. Men förbannad vare bedragaren, som har ett handjur i sin hjord och avlägger ett löfte men offrar åt Herren något skadat; ty jag är en stor Konung, säger Herren Sebaot, och mitt namn är fruktat bland hednafolken. Och nu, ni präster, detta bud gäller er. Om ni inte vill höra, och om ni inte vill ta det till hjärtat och ge ära åt mitt namn, säger Herren Sebaot, så skall jag sända förbannelse över er, och jag skall förbanna era välsignelser; ja, jag har redan förbannat dem, eftersom ni inte tar det till hjärtat. Se, jag skall fördärva er säd och stryka orenlighet i era ansikten, orenligheten från era högtidsoffer; och man skall föra bort er tillsammans med den. Och ni skall inse att jag har sänt detta bud till er, för att mitt förbund med Levi skall bestå, säger Herren Sebaot. Malaki 1:11–2:4.</w:t>
      </w:r>
    </w:p>
    <w:p>
      <w:pPr>
        <w:pStyle w:val="ArticleBody"/>
        <w:jc w:val="left"/>
      </w:pPr>
      <w:r>
        <w:rPr>
          <w:rFonts w:ascii="Times New Roman" w:hAnsi="Times New Roman" w:eastAsia="Times New Roman" w:cs="Times New Roman"/>
        </w:rPr>
        <w:t>Förbundet med Levi är symbolen för leviternas trofasthet i vilddjurets bilds prövning under upproret kring Arons guldkalv. Leviterna i Malakis bok, som renas av förbundets budbärare, renas för att bära fram ”ett offer” i rättfärdighet. Offret är budskapet om Kristi namn, vilket är hans karaktär.</w:t>
      </w:r>
    </w:p>
    <w:p>
      <w:pPr>
        <w:pStyle w:val="ArticleScripture"/>
        <w:jc w:val="left"/>
      </w:pPr>
      <w:r>
        <w:rPr>
          <w:rFonts w:ascii="Times New Roman" w:hAnsi="Times New Roman" w:eastAsia="Times New Roman" w:cs="Times New Roman"/>
        </w:rPr>
        <w:t>”Det är mörkret av missuppfattning om Gud som hölj­er världen. Människor förlorar kunskapen om hans karaktär. Den har blivit missförstådd och feltolkad. I denna tid skall ett budskap från Gud förkunnas, ett budskap som är upplysande i sitt inflytande och frälsande i sin kraft. Hans karaktär skall göras känd. In i världens mörker skall ljuset av hans härlighet utgjutas, ljuset av hans godhet, barmhärtighet och sanning.</w:t>
      </w:r>
    </w:p>
    <w:p>
      <w:pPr>
        <w:pStyle w:val="ArticleScripture"/>
        <w:jc w:val="left"/>
      </w:pPr>
      <w:r>
        <w:rPr>
          <w:rFonts w:ascii="Times New Roman" w:hAnsi="Times New Roman" w:eastAsia="Times New Roman" w:cs="Times New Roman"/>
        </w:rPr>
        <w:t>”Detta är det verk som profeten Jesaja beskriver med orden: ’Du Sion, som bär fram glädjebud, stig upp på ett högt berg; du Jerusalem, som bär fram glädjebud, höj din röst med kraft; höj den, frukta icke; säg till Juda städer: Se, er Gud! Se, Herren Gud skall komma med stark hand, och hans arm skall råda för honom; se, hans lön är med honom, och hans verk går framför honom.’ Jesaja 40:9, 10.</w:t>
      </w:r>
    </w:p>
    <w:p>
      <w:pPr>
        <w:pStyle w:val="ArticleScripture"/>
        <w:jc w:val="left"/>
      </w:pPr>
      <w:r>
        <w:rPr>
          <w:rFonts w:ascii="Times New Roman" w:hAnsi="Times New Roman" w:eastAsia="Times New Roman" w:cs="Times New Roman"/>
        </w:rPr>
        <w:t>”De som väntar på Brudgummens ankomst skall säga till folket: ’Se, er Gud.’ De sista strålarna av barmhärtigt ljus, det sista barmhärtighetsbudskap som skall ges åt världen, är en uppenbarelse av hans kärleksfulla karaktär. Guds barn skall uppenbara hans härlighet. I sitt eget liv och sin egen karaktär skall de ådagalägga vad Guds nåd har gjort för dem.” Christ’s Object Lessons, 415.</w:t>
      </w:r>
    </w:p>
    <w:p>
      <w:pPr>
        <w:pStyle w:val="ArticleBody"/>
        <w:jc w:val="left"/>
      </w:pPr>
      <w:r>
        <w:rPr>
          <w:rFonts w:ascii="Times New Roman" w:hAnsi="Times New Roman" w:eastAsia="Times New Roman" w:cs="Times New Roman"/>
        </w:rPr>
        <w:t>Malakis präster frambar ett offer som vanhelgade Guds namn. Offret representerar ett budskap, och budskapet från Nashville den 18 juli 2020 var ett fördärvat offer. Det var fördärvat genom upprorsandan i att åsidosätta det profetiska budet att ”ingen tid längre skulle vara”, som gavs av Kristus själv i Uppenbarelseboken 10.</w:t>
      </w:r>
    </w:p>
    <w:p>
      <w:pPr>
        <w:pStyle w:val="ArticleScripture"/>
        <w:jc w:val="left"/>
      </w:pPr>
      <w:r>
        <w:rPr>
          <w:rFonts w:ascii="Times New Roman" w:hAnsi="Times New Roman" w:eastAsia="Times New Roman" w:cs="Times New Roman"/>
        </w:rPr>
        <w:t>Och ängeln, som jag såg stå på havet och på jorden, lyfte sin hand mot himlen och svor vid honom som lever i evigheters evighet, som har skapat himlen och det som är i den, och jorden och det som är på den, och havet och det som är i det, att tiden inte längre skulle vara. Uppenbarelseboken 10:5, 6.</w:t>
      </w:r>
    </w:p>
    <w:p>
      <w:pPr>
        <w:pStyle w:val="ArticleBody"/>
        <w:jc w:val="left"/>
      </w:pPr>
      <w:r>
        <w:rPr>
          <w:rFonts w:ascii="Times New Roman" w:hAnsi="Times New Roman" w:eastAsia="Times New Roman" w:cs="Times New Roman"/>
        </w:rPr>
        <w:t>Det ”rättfärdighetsoffer” som representeras av leviterna i Malaki kapitel tre är såsom ett offer i forna dagar, och det representerar ett budskap. ”De forna åren” representerar renheten i det budskap som frambringade den första besvikelsen i milleritrörelsens historia. Det fördärvade offret representerar det fördärvade budskapet den 18 juli 2020, men det är fortfarande en parallell händelse.</w:t>
      </w:r>
    </w:p>
    <w:p>
      <w:pPr>
        <w:pStyle w:val="ArticleScripture"/>
        <w:jc w:val="left"/>
      </w:pPr>
      <w:r>
        <w:rPr>
          <w:rFonts w:ascii="Times New Roman" w:hAnsi="Times New Roman" w:eastAsia="Times New Roman" w:cs="Times New Roman"/>
        </w:rPr>
        <w:t>Och han skall sitta såsom den som smälter och renar silver; och han skall rena Levis söner och luttra dem såsom guld och silver, så att de kan bära fram åt Herren ett offer i rättfärdighet. Då skall Juda och Jerusalems offer vara välbehagligt för Herren, såsom i forna dagar och såsom under gångna år. Malaki 3:3, 4.</w:t>
      </w:r>
    </w:p>
    <w:p>
      <w:pPr>
        <w:pStyle w:val="ArticleBody"/>
        <w:jc w:val="left"/>
      </w:pPr>
      <w:r>
        <w:rPr>
          <w:rFonts w:ascii="Times New Roman" w:hAnsi="Times New Roman" w:eastAsia="Times New Roman" w:cs="Times New Roman"/>
        </w:rPr>
        <w:t>Den ”förbannelse” som identifieras i Malaki utgör ett prov på erkännandet av vad Elia representerar. Vi som nu håller på att vakna måste förstå att verkligheten av den ”sjufaldiga” förbannelsen har fullbordats över oss i det uppror vi gav uttryck åt genom att framlägga den syndiga förutsägelsen om den 18 juli 2020. Vi måste också återigen besluta vilken profetisk metodologi vi väljer att äta. Två vittnen om detta faktum, och det finns fler, kan återfinnas i Malakis framställning av den kommande Elia, och även i Elias egen historia. Elia klargjorde tydligt att det endast skulle finnas ett enda korrekt budskap och en enda korrekt metodologi.</w:t>
      </w:r>
    </w:p>
    <w:p>
      <w:pPr>
        <w:pStyle w:val="ArticleScripture"/>
        <w:jc w:val="left"/>
      </w:pPr>
      <w:r>
        <w:rPr>
          <w:rFonts w:ascii="Times New Roman" w:hAnsi="Times New Roman" w:eastAsia="Times New Roman" w:cs="Times New Roman"/>
        </w:rPr>
        <w:t>Och Elia, tishbiten, en av Gileads inbyggare, sade till Ahab: Så sant Herren, Israels Gud, lever, inför vars ansikte jag står, skall under dessa år varken dagg eller regn komma, utom enligt mitt ord. 1 Kungaboken 17:1.</w:t>
      </w:r>
    </w:p>
    <w:p>
      <w:pPr>
        <w:pStyle w:val="ArticleBody"/>
        <w:jc w:val="left"/>
      </w:pPr>
      <w:r>
        <w:rPr>
          <w:rFonts w:ascii="Times New Roman" w:hAnsi="Times New Roman" w:eastAsia="Times New Roman" w:cs="Times New Roman"/>
        </w:rPr>
        <w:t>Malaki identifierade en ”förbannelse” som Guds präster befinner sig under under den tid då den siste Elia framträder, i samband med en förbannelse som är förknippad med Guds tionde. ”Förbannelsen” över tiondet i Malaki representerar ett beslut från Guds folks sida, ty för att undanröja den förbannelse som de redan befinner sig under måste de avgöra var och vad ”förrådshuset” är.</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gläder er över; se, han skall komma, säger Herren Sebaot. Men vem kan uthärda dagen då han kommer? Och vem kan bestå när han uppenbarar sig? Ty han är som en guldsmeds eld och som valkares lut. Han skall sitta såsom en som smälter och renar silver; och han skall rena Levi söner och luttra dem såsom guld och silver, så att de kan bära fram åt Herren offergåvor i rättfärdighet. Då skall Juda och Jerusalems offergåva behaga Herren, såsom i forna dagar och såsom i gångna år. Och jag skall komma nära er till dom; och jag skall vara ett snabbt vittne mot trollkarlarna och mot äktenskapsbrytarna och mot dem som svär falskt och mot dem som förtrycker daglönaren på hans lön, änkan och den faderlöse, och som kränker främlingens rätt och inte fruktar mig, säger Herren Sebaot. Ty jag, Herren, har inte förändrats; därför har ni, Jakobs söner, inte gått under. Alltsedan era fäders dagar har ni vikit av från mina stadgar och inte hållit dem. Vänd om till mig, så skall jag vända om till er, säger Herren Sebaot. Men ni säger: ”På vad sätt skall vi vända om?” Får en människa röva från Gud? Ändå har ni rövat från mig. Men ni säger: ”På vad sätt har vi rövat från dig?” I tionde och offergåvor. Ni är drabbade av förbannelse, ty ni har rövat från mig, ni, hela detta folk. För in allt tionde i förrådshuset, så att det finns mat i mitt hus, och pröva mig nu i detta, säger Herren Sebaot, om jag inte skall öppna himlens fönster för er och utgjuta välsignelse över er i överflöd, så att det inte finns rum nog att ta emot den. Och för er skull skall jag näpsa förtäraren, så att han inte fördärvar markens gröda för er; inte heller skall er vinstock på fältet fälla sin frukt innan tiden, säger Herren Sebaot. Malaki 3:1–11.</w:t>
      </w:r>
    </w:p>
    <w:p>
      <w:pPr>
        <w:pStyle w:val="ArticleBody"/>
        <w:jc w:val="left"/>
      </w:pPr>
      <w:r>
        <w:rPr>
          <w:rFonts w:ascii="Times New Roman" w:hAnsi="Times New Roman" w:eastAsia="Times New Roman" w:cs="Times New Roman"/>
        </w:rPr>
        <w:t>Herren förändras inte, och inte heller förändrar han sin metod. Vad ”förbannelsen” än må vara eller inte vara, den som representeras av Malakis förbannelse avseende ”tionde”, skall tiondet föras in i förrådshuset, i syfte att det skall finnas ”mat” i Guds hus. Detta faktum kräver att ett beslut fattas om vad ”förrådshuset” är, och vad den föda var som representerades av William Miller i den första ängelns rörelse, vilken förebildade den föda som skulle ätas i den tredje ängelns rörelse. En av symbolerna för denna föda är ”regn” och ”dagg”.</w:t>
      </w:r>
    </w:p>
    <w:p>
      <w:pPr>
        <w:pStyle w:val="ArticleScripture"/>
        <w:jc w:val="left"/>
      </w:pPr>
      <w:r>
        <w:rPr>
          <w:rFonts w:ascii="Times New Roman" w:hAnsi="Times New Roman" w:eastAsia="Times New Roman" w:cs="Times New Roman"/>
        </w:rPr>
        <w:t>Lyssna, ni himlar, så vill jag tala, och hör, du jord, min muns ord. Min lära skall falla såsom regnet, mitt tal drypa såsom daggen, såsom stilla regn över det späda gräset och såsom skurar över örten. Ty jag vill förkunna Herrens namn; tillskriv vår Gud storhet. Han är Klippan, fullkomligt är hans verk, ty alla hans vägar är rättfärdig dom; en trofast Gud och utan orättfärdighet, rättfärdig och rättvis är han. Deuteronomium 32:1–4.</w:t>
      </w:r>
    </w:p>
    <w:p>
      <w:pPr>
        <w:pStyle w:val="ArticleBody"/>
        <w:jc w:val="left"/>
      </w:pPr>
      <w:r>
        <w:rPr>
          <w:rFonts w:ascii="Times New Roman" w:hAnsi="Times New Roman" w:eastAsia="Times New Roman" w:cs="Times New Roman"/>
        </w:rPr>
        <w:t>Menade Elia verkligen vad han sade till Ahab? Menade han faktiskt att i de sista dagarna, när den fullkomliga uppfyllelsen av Elias rörelse och budskap äger rum, att ”här skall under dessa år varken falla dagg eller regn utom på mitt ord”? Står det ”regn” som Elia talar om som undanhållet, utom på hans ord, i överensstämmelse med det ”regn” som Malaki utlovar som en välsignelse?</w:t>
      </w:r>
    </w:p>
    <w:p>
      <w:pPr>
        <w:pStyle w:val="ArticleScripture"/>
        <w:jc w:val="left"/>
      </w:pPr>
      <w:r>
        <w:rPr>
          <w:rFonts w:ascii="Times New Roman" w:hAnsi="Times New Roman" w:eastAsia="Times New Roman" w:cs="Times New Roman"/>
        </w:rPr>
        <w:t>För in allt tionde i förrådshuset, så att det finns mat i mitt hus, och pröva mig nu i detta, säger HERREN Sebaot, om jag inte skall öppna himlens fönster för er och utgjuta över er välsignelse i överflöd, så att det inte finns rum nog att ta emot den. Malaki 3:10.</w:t>
      </w:r>
    </w:p>
    <w:p>
      <w:pPr>
        <w:pStyle w:val="ArticleBody"/>
        <w:jc w:val="left"/>
      </w:pPr>
      <w:r>
        <w:rPr>
          <w:rFonts w:ascii="Times New Roman" w:hAnsi="Times New Roman" w:eastAsia="Times New Roman" w:cs="Times New Roman"/>
        </w:rPr>
        <w:t>Och representerar också den ”förbannelse” som vilar över det ovigda ”offret” från ”prästerna”, och det missbruk av ”tiondet” som redan har åstadkommits, den ”förbannelse” som avses med de ”sju tiderna”?</w:t>
      </w:r>
    </w:p>
    <w:p>
      <w:pPr>
        <w:pStyle w:val="ArticleBody"/>
        <w:jc w:val="left"/>
      </w:pPr>
      <w:r>
        <w:rPr>
          <w:rFonts w:ascii="Times New Roman" w:hAnsi="Times New Roman" w:eastAsia="Times New Roman" w:cs="Times New Roman"/>
        </w:rPr>
        <w:t>I slutet av juli 2023 började vi publicera artiklar som i huvudsak är en upprepning av det budskap som återfinns i studie-serien kallad Habackuks tavlor. Skillnaden i den nuvarande framställningen är att Herren efter den 18 juli 2020 började ställa några av de gamla lärorna i ett nytt ljus.</w:t>
      </w:r>
    </w:p>
    <w:p>
      <w:pPr>
        <w:pStyle w:val="ArticleBody"/>
        <w:jc w:val="left"/>
      </w:pPr>
      <w:r>
        <w:rPr>
          <w:rFonts w:ascii="Times New Roman" w:hAnsi="Times New Roman" w:eastAsia="Times New Roman" w:cs="Times New Roman"/>
        </w:rPr>
        <w:t>Han började öppna sådant som för mig framstod som djupt, men jag själv hade tappat kontakten med och var ovillig att ha kontakt med det verk som jag tidigare hade fått att utföra. Från och med den 19 juli 2020 förstod jag att föregående dags förutsägelse var felaktig och att jag personligen bar ett större ansvar för den syndiga förutsägelsen och dess fruktansvärda efterspel än någon annan person.</w:t>
      </w:r>
    </w:p>
    <w:p>
      <w:pPr>
        <w:pStyle w:val="ArticleBody"/>
        <w:jc w:val="left"/>
      </w:pPr>
      <w:r>
        <w:rPr>
          <w:rFonts w:ascii="Times New Roman" w:hAnsi="Times New Roman" w:eastAsia="Times New Roman" w:cs="Times New Roman"/>
        </w:rPr>
        <w:t>Sedan, i juli 2023, överväldigades jag av en övertygelse om att jag, trots mitt fullständiga misslyckande som ledare för Guds rörelse under den tredje ängeln, åtminstone borde börja skriva ned det som jag hade kommit att förstå sedan juli 2020. Jag beslöt att skriftligen nedteckna det som hade öppnats för mig sedan synden den 18 juli 2020, och sedan införa det i det offentliga arkivet innan jag lades till vila.</w:t>
      </w:r>
    </w:p>
    <w:p>
      <w:pPr>
        <w:pStyle w:val="ArticleBody"/>
        <w:jc w:val="left"/>
      </w:pPr>
      <w:r>
        <w:rPr>
          <w:rFonts w:ascii="Times New Roman" w:hAnsi="Times New Roman" w:eastAsia="Times New Roman" w:cs="Times New Roman"/>
        </w:rPr>
        <w:t>Under de tre månaderna sedan juli är det nu över sjuttio länder runt om i världen som följer dessa artiklar. Ja, somliga följer dem utan tvivel i oheliga syften och avsikter, men inte alla. Vi står på gränsen till att sätta i gång ett program som kommer att göra dessa artiklar tillgängliga på alla jordens huvudspråk, ty vid denna tidpunkt är dessa drygt sjuttio länder tvungna att ta del av dessa sanningar enbart på engelska.</w:t>
      </w:r>
    </w:p>
    <w:p>
      <w:pPr>
        <w:pStyle w:val="ArticleBody"/>
        <w:jc w:val="left"/>
      </w:pPr>
      <w:r>
        <w:rPr>
          <w:rFonts w:ascii="Times New Roman" w:hAnsi="Times New Roman" w:eastAsia="Times New Roman" w:cs="Times New Roman"/>
        </w:rPr>
        <w:t>Vi arbetar redan för att hjälpa somliga runt om i världen, som inte har möjligheter och medel att göra mycket med dessa sanningar, och jag undrar om inte Malakis ”förrådshus”, som har det uttalade syftet att tillhandahålla ”föda” i Guds hus, kan syfta på arbetet med att sprida den sanning som har utgått från dessa artiklar sedan juli 2023?</w:t>
      </w:r>
    </w:p>
    <w:p>
      <w:pPr>
        <w:pStyle w:val="ArticleBody"/>
        <w:jc w:val="left"/>
      </w:pPr>
      <w:r>
        <w:rPr>
          <w:rFonts w:ascii="Times New Roman" w:hAnsi="Times New Roman" w:eastAsia="Times New Roman" w:cs="Times New Roman"/>
        </w:rPr>
        <w:t>Vi kommer att inleda vår behandling av Daniel kapitel tre i nästa artikel.</w:t>
      </w:r>
    </w:p>
    <w:p>
      <w:pPr>
        <w:pStyle w:val="ArticleScripture"/>
        <w:jc w:val="left"/>
      </w:pPr>
      <w:r>
        <w:rPr>
          <w:rFonts w:ascii="Times New Roman" w:hAnsi="Times New Roman" w:eastAsia="Times New Roman" w:cs="Times New Roman"/>
        </w:rPr>
        <w:t>”Vi lever i en särskild period av denna jordens historia. Ett stort verk måste utföras på mycket kort tid, och varje kristen skall ha sin del i att stödja detta verk. Gud kallar män som vill helga sig åt arbetet att frälsa själar. När vi börjar förstå vilket offer Kristus gjorde för att frälsa en förlorad värld, kommer man att se en mäktig kamp för att rädda själar. O, att alla våra församlingar måtte se och inse Kristi oändliga offer!”</w:t>
      </w:r>
    </w:p>
    <w:p>
      <w:pPr>
        <w:pStyle w:val="ArticleScripture"/>
        <w:jc w:val="left"/>
      </w:pPr>
      <w:r>
        <w:rPr>
          <w:rFonts w:ascii="Times New Roman" w:hAnsi="Times New Roman" w:eastAsia="Times New Roman" w:cs="Times New Roman"/>
        </w:rPr>
        <w:t>”I nattens syner framställdes för mig skildringar av en stor reformatorisk rörelse bland Guds folk. Många prisade Gud. De sjuka botades, och andra underverk utfördes. En förbönens ande kunde ses, liksom den som uppenbarades före den stora pingstdagen. Hundraden och tusenden sågs besöka familjer och öppna Guds ord för dem. Hjärtan överbevisades genom den helige Andes kraft, och en ande av sann omvändelse blev uppenbar. På alla sidor öppnades dörrar för förkunnelsen av sanningen. Världen tycktes bli upplyst av det himmelska inflytandet. Stora välsignelser mottogs av Guds sanna och ödmjuka folk. Jag hörde tacksägelsens och lovprisningens röster, och det tycktes vara en reformation sådan som vi bevittnade år 1844.</w:t>
      </w:r>
    </w:p>
    <w:p>
      <w:pPr>
        <w:pStyle w:val="ArticleScripture"/>
        <w:jc w:val="left"/>
      </w:pPr>
      <w:r>
        <w:rPr>
          <w:rFonts w:ascii="Times New Roman" w:hAnsi="Times New Roman" w:eastAsia="Times New Roman" w:cs="Times New Roman"/>
        </w:rPr>
        <w:t>”Likväl vägrade somliga att omvända sig. De var inte villiga att vandra på Guds väg, och när, för att Guds verk skulle kunna främjas, upprop gjordes om frivilliga gåvor, höll somliga själviskt fast vid sina jordiska ägodelar. Dessa giriga människor skildes från de troendes gemenskap.</w:t>
      </w:r>
    </w:p>
    <w:p>
      <w:pPr>
        <w:pStyle w:val="ArticleScripture"/>
        <w:jc w:val="left"/>
      </w:pPr>
      <w:r>
        <w:rPr>
          <w:rFonts w:ascii="Times New Roman" w:hAnsi="Times New Roman" w:eastAsia="Times New Roman" w:cs="Times New Roman"/>
        </w:rPr>
        <w:t>”Guds domar är över jorden, och under den helige Andes inflytande måste vi framföra det varningsbudskap som Han har anförtrott oss. Vi måste framföra detta budskap snabbt, rad på rad, föreskrift på föreskrift. Människor kommer snart att tvingas till stora avgöranden, och det är vår plikt att se till att de får tillfälle att förstå sanningen, så att de med insikt kan ta ställning på den rätta sidan. Herren kallar sitt folk att arbeta — arbeta allvarligt och vist — medan nådatiden ännu dröjer.” Testimonies, volym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femton</dc:title>
  <dc:subject>Daniel kapitel två – sammanfattning och slutsats, del två</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