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dolda historien bakom vers fyrtio – nummer tjugotre</w:t>
      </w:r>
    </w:p>
    <w:p>
      <w:pPr>
        <w:pStyle w:val="ArticleSubtitle"/>
        <w:jc w:val="left"/>
      </w:pPr>
      <w:r>
        <w:rPr>
          <w:rFonts w:ascii="Arial" w:hAnsi="Arial" w:eastAsia="Arial" w:cs="Arial"/>
        </w:rPr>
        <w:t>Hesekiel nummer fyra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Hesekiel betecknas som den ”sörjande profeten”, ty han är en symbol för de etthundrafyrtiofyra tusen, som i nionde kapitlet i hans bok sörjer (suckar och ropar) över de styggelser som begås i landet och i kyrkan. I det avsnitt ur Testimonies som vi citerade i den förra artikeln skrev syster White: ”Profeten själv var en främling i ett främmande land, där gränslös äregirighet och vild grymhet härskade oinskränkt. Det som han såg och hörde om mänskligt tyranni och orätt fyllde hans själ med bedrövelse, och han sörjde bittert dag och natt.”</w:t>
      </w:r>
    </w:p>
    <w:p>
      <w:pPr>
        <w:pStyle w:val="ArticleBody"/>
        <w:jc w:val="left"/>
      </w:pPr>
      <w:r>
        <w:rPr>
          <w:rFonts w:ascii="Times New Roman" w:hAnsi="Times New Roman" w:eastAsia="Times New Roman" w:cs="Times New Roman"/>
        </w:rPr>
        <w:t>De etthundrafyrtiofyra tusen är ”Israels fördrivna”, som blev kringspridda, vilket framställs genom att Hesekiel fördes i fångenskap. Förseglingsprocessen som framställs i Hesekiel 9 är densamma som i Uppenbarelseboken 7, och båda dessa kapitel framställs som ägande rum i den yttersta tiden.</w:t>
      </w:r>
    </w:p>
    <w:p>
      <w:pPr>
        <w:pStyle w:val="ArticleScripture"/>
        <w:jc w:val="left"/>
      </w:pPr>
      <w:r>
        <w:rPr>
          <w:rFonts w:ascii="Times New Roman" w:hAnsi="Times New Roman" w:eastAsia="Times New Roman" w:cs="Times New Roman"/>
        </w:rPr>
        <w:t>”Denna besegling av Guds tjänare är densamma som visades för Hesekiel i en syn.” Testimonies to Ministers, 445.</w:t>
      </w:r>
    </w:p>
    <w:p>
      <w:pPr>
        <w:pStyle w:val="ArticleBody"/>
        <w:jc w:val="left"/>
      </w:pPr>
      <w:r>
        <w:rPr>
          <w:rFonts w:ascii="Times New Roman" w:hAnsi="Times New Roman" w:eastAsia="Times New Roman" w:cs="Times New Roman"/>
        </w:rPr>
        <w:t>Från tronen leder Gud keruberna, vilka i sin tur styr hjulen. Hesekiel skulle genom synen förstå att Gud hade kontrollen, även under den tid då allting tycktes vara i förvirring. Syster White säger ”på samma sätt” efter att ha framställt bilden av Gud på tronen, som leder keruberna vilka styr jordens angelägenheter, när hon beskriver Johannes i helgedomen där Kristus vandrade bland de sju församlingarna. Hesekiel och Johannes är symboler för dem som lever i de etthundrafyrtiofyratusens beseglingstid, om vilka inspirationen säger: ”De scener som skall utspelas i vår värld har man ännu inte ens drömt om.”</w:t>
      </w:r>
    </w:p>
    <w:p>
      <w:pPr>
        <w:pStyle w:val="ArticleBody"/>
        <w:jc w:val="left"/>
      </w:pPr>
      <w:r>
        <w:rPr>
          <w:rFonts w:ascii="Times New Roman" w:hAnsi="Times New Roman" w:eastAsia="Times New Roman" w:cs="Times New Roman"/>
        </w:rPr>
        <w:t>När syster White skrev dessa ord var de sannerligen sanna, men under beseglingens tid finner de sin fullkomliga uppfyllelse. Skulle du för omkring tjugo år sedan ha tänkt att det som nu sker i världen står i samband med islams gräshoppssvärmar? Gräshopporna som symbol för islam i Uppenbarelsebokens nionde kapitel inbegriper i naturen nordafrikanska gräshoppors migration. Dessa svärmande gräshoppor längs Afrikas migrationsväg sammanfaller med den geografi som övertogs av islam. Islam härstammar från Ismael, och Ismaels mor var Hagar. Hagar betyder ”flykt” eller ”att fly”. På arabiska återges namnet vanligen som Hajar (هاجر), och det är knutet till samma rot som ger oss Hijra (Muhammeds migration/flykt). Islams rötter är inte endast förbundna med gräshoppssvärmningen, utan rötterna innefattar också betydelsen av migration. Vem hade någonsin kunnat föreställa sig att illegal invandring var en manifestation av islams gräshoppor?</w:t>
      </w:r>
    </w:p>
    <w:p>
      <w:pPr>
        <w:pStyle w:val="ArticleBody"/>
        <w:jc w:val="left"/>
      </w:pPr>
      <w:r>
        <w:rPr>
          <w:rFonts w:ascii="Times New Roman" w:hAnsi="Times New Roman" w:eastAsia="Times New Roman" w:cs="Times New Roman"/>
        </w:rPr>
        <w:t>Drömde någon att de globala kommunisterna skulle ingå en allians med de islamiska horderna? Både islam och globalisternas drakmakt stiger upp ur avgrunden i Uppenbarelseboken 9 respektive 11, och avgrunden representerar en manifestation av satanisk makt. Båda de nuvarande allierade är Satans redskap enligt sanningens Skrifter.</w:t>
      </w:r>
    </w:p>
    <w:p>
      <w:pPr>
        <w:pStyle w:val="ArticleScripture"/>
        <w:jc w:val="left"/>
      </w:pPr>
      <w:r>
        <w:rPr>
          <w:rFonts w:ascii="Times New Roman" w:hAnsi="Times New Roman" w:eastAsia="Times New Roman" w:cs="Times New Roman"/>
        </w:rPr>
        <w:t>”’När de har fullbordat [fullbordar] sitt vittnesbörd.’ Den tidsperiod under vilken de två vittnena skulle profetera klädda i säcktyg upphörde år 1798. När de närmade sig avslutningen av sitt verk i dunkel, skulle krig föras mot dem av den makt som framställs som ’vilddjuret som stiger upp ur avgrunden’. I många av Europas nationer hade de makter som härskade i kyrka och stat i århundraden varit behärskade av Satan genom påvedömets förmedling. Men här framställs en ny uppenbarelse av satanisk makt.” The Great Controversy, 268.</w:t>
      </w:r>
    </w:p>
    <w:p>
      <w:pPr>
        <w:pStyle w:val="ArticleBody"/>
        <w:jc w:val="left"/>
      </w:pPr>
      <w:r>
        <w:rPr>
          <w:rFonts w:ascii="Times New Roman" w:hAnsi="Times New Roman" w:eastAsia="Times New Roman" w:cs="Times New Roman"/>
        </w:rPr>
        <w:t>Syster White identifierar här socialismens ankomst under den franska revolutionens period, samtidigt som hon också framhåller att Satan även behärskar den påvliga makten. Den påvliga makten stiger också upp ur avgrunden i Uppenbarelsebokens sjuttonde kapitel, och i Uppenbarelsebokens nionde kapitel är islam röken som steg upp ur avgrunden. Poängen kvarstår alltjämt: menade inspirationen verkligen: ”De scener som skall utspelas i vår värld är ännu inte ens drömda om”? Vem drömde att islam nu skulle vara utbredd över Europa och nu sänka sig över Amerika? Drömde du att gräshopporna skulle spridas över hela jordklotet av globalisterna i Förenta nationerna, Europeiska unionen och Förenta staternas demokratiska parti?</w:t>
      </w:r>
    </w:p>
    <w:p>
      <w:pPr>
        <w:pStyle w:val="ArticleBody"/>
        <w:jc w:val="left"/>
      </w:pPr>
      <w:r>
        <w:rPr>
          <w:rFonts w:ascii="Times New Roman" w:hAnsi="Times New Roman" w:eastAsia="Times New Roman" w:cs="Times New Roman"/>
        </w:rPr>
        <w:t>Vem drömde att utbildningsinstitutionerna skulle övermannas av den kommunistiska och islamiska allians som nu finansieras med skattemedel från medborgare, vilka aldrig avsåg att deras skattepengar skulle användas till att förgöra den nation som tillhandahåller dessa skattemedel.</w:t>
      </w:r>
    </w:p>
    <w:p>
      <w:pPr>
        <w:pStyle w:val="ArticleBody"/>
        <w:jc w:val="left"/>
      </w:pPr>
      <w:r>
        <w:rPr>
          <w:rFonts w:ascii="Times New Roman" w:hAnsi="Times New Roman" w:eastAsia="Times New Roman" w:cs="Times New Roman"/>
        </w:rPr>
        <w:t>Vem kunde ha föreställt sig att Storbritannien skulle främja och upprätthålla att vita flickor gruppvåldtas, kidnappas, hålls fängslade och mördas av islam? Många påpekar det faktum att varje kommunistiskt system som någonsin funnits i mänsklighetens historia har varit ett fullständigt misslyckande, men frukten av Storbritanniens socialism är lika mycket ett fördömande av socialismen som misslyckandet hos systemets ekonomiska och politiska filosofier.</w:t>
      </w:r>
    </w:p>
    <w:p>
      <w:pPr>
        <w:pStyle w:val="ArticleBody"/>
        <w:jc w:val="left"/>
      </w:pPr>
      <w:r>
        <w:rPr>
          <w:rFonts w:ascii="Times New Roman" w:hAnsi="Times New Roman" w:eastAsia="Times New Roman" w:cs="Times New Roman"/>
        </w:rPr>
        <w:t>Vem hade kunnat ana att jordens köpmän skulle tillåtas att införa gifter för att åstadkomma massmord på över sjutton miljoner människor?</w:t>
      </w:r>
    </w:p>
    <w:p>
      <w:pPr>
        <w:pStyle w:val="ArticleBody"/>
        <w:jc w:val="left"/>
      </w:pPr>
      <w:r>
        <w:rPr>
          <w:rFonts w:ascii="Times New Roman" w:hAnsi="Times New Roman" w:eastAsia="Times New Roman" w:cs="Times New Roman"/>
        </w:rPr>
        <w:t>Vem kunde föreställa sig att män såsom George Soros, Bill Gates och Anthony Fauci skulle tillåtas utföra sina demoniska ondskans gärningar utan absolut några konsekvenser?</w:t>
      </w:r>
    </w:p>
    <w:p>
      <w:pPr>
        <w:pStyle w:val="ArticleBody"/>
        <w:jc w:val="left"/>
      </w:pPr>
      <w:r>
        <w:rPr>
          <w:rFonts w:ascii="Times New Roman" w:hAnsi="Times New Roman" w:eastAsia="Times New Roman" w:cs="Times New Roman"/>
        </w:rPr>
        <w:t>När syster White sade att de scener som skulle utspelas inte ens kunde anas i drömmen, gjorde hon det i sammanhanget av beseglingstiden för de etthundrafyrtiofyra tusen. Hon fortsatte sina kommentarer till Kristi varning i Matteus tjugofyra, där hon skrev: ”Dessa lärdomar är till vårt gagn. Vi behöver stödja vår tro på Gud, ty alldeles framför oss ligger en tid som skall pröva människors själar. Kristus, på Oljeberget, återgav de fruktansvärda domar som skulle föregå hans andra ankomst.”</w:t>
      </w:r>
    </w:p>
    <w:p>
      <w:pPr>
        <w:pStyle w:val="ArticleBody"/>
        <w:jc w:val="left"/>
      </w:pPr>
      <w:r>
        <w:rPr>
          <w:rFonts w:ascii="Times New Roman" w:hAnsi="Times New Roman" w:eastAsia="Times New Roman" w:cs="Times New Roman"/>
        </w:rPr>
        <w:t>De lärdomar hon just hade hänvisat till var de framställningar där både Hesekiel och Johannes i helgedomen lär sig att förstå att Gud har kontroll över allting. I den förvirring och det uppror som nu är i gång, en förvirring och ett uppror som endast kommer att tillta allteftersom historien går vidare, kommer de som är Guds budbärare, såsom de representeras inte bara av Hesekiel och Johannes i templet utan också av Jesaja, att kunna färdas genom historien på ett sätt som förhärligar Herren endast om de förstår att också sådant som vi aldrig drömt om alltjämt står under Guds kontroll.</w:t>
      </w:r>
    </w:p>
    <w:p>
      <w:pPr>
        <w:pStyle w:val="ArticleBody"/>
        <w:jc w:val="left"/>
      </w:pPr>
      <w:r>
        <w:rPr>
          <w:rFonts w:ascii="Times New Roman" w:hAnsi="Times New Roman" w:eastAsia="Times New Roman" w:cs="Times New Roman"/>
        </w:rPr>
        <w:t>Dessa hjul som skär in i de andra hjulen innefattar de händelser som man aldrig hade drömt om, och det är de händelser som utspelar sig under beseglingstiden som började den 11 september. De lärdomar som skall läras in lärs endast av dem som genom tro går in i det Allraheligaste och ser Kristus och Hans ljus lysa från arken. När denna härlighet betraktas så som den framställs genom Daniel i kapitel tio, skiljs den grupp som får gagn av ljuset från dem som flydde för synen.</w:t>
      </w:r>
    </w:p>
    <w:p>
      <w:pPr>
        <w:pStyle w:val="ArticleScripture"/>
        <w:jc w:val="left"/>
      </w:pPr>
      <w:r>
        <w:rPr>
          <w:rFonts w:ascii="Times New Roman" w:hAnsi="Times New Roman" w:eastAsia="Times New Roman" w:cs="Times New Roman"/>
        </w:rPr>
        <w:t>Och jag, Daniel, såg ensam synen; männen som var med mig såg inte synen, men en stor bävan föll över dem, så att de flydde bort och gömde sig. Daniel 10:7.</w:t>
      </w:r>
    </w:p>
    <w:p>
      <w:pPr>
        <w:pStyle w:val="ArticleBody"/>
        <w:jc w:val="left"/>
      </w:pPr>
      <w:r>
        <w:rPr>
          <w:rFonts w:ascii="Times New Roman" w:hAnsi="Times New Roman" w:eastAsia="Times New Roman" w:cs="Times New Roman"/>
        </w:rPr>
        <w:t>Det finns mycket mer att utläsa ur avsnittet i den föregående artikeln, men när vi avslutar denna artikel kommer vi att behandla ett hjul. Vi har i den senaste artikeln uppmärksammat symboliken i talet tjugofem, och dessförinnan ägnade vi tid åt talet trettio. Ljuset från Hesekiels bok består inte enbart av symboliska tal, men det är ändå värdefullt att först göra sig förtrogen med några av dessa numeriska symboler innan man börjar föra fram någon klarhet ur förvirringen.</w:t>
      </w:r>
    </w:p>
    <w:p>
      <w:pPr>
        <w:pStyle w:val="ArticleHeading"/>
        <w:jc w:val="left"/>
      </w:pPr>
      <w:r>
        <w:rPr>
          <w:rFonts w:ascii="Arial" w:hAnsi="Arial" w:eastAsia="Arial" w:cs="Arial"/>
        </w:rPr>
        <w:t>Sjutton</w:t>
      </w:r>
    </w:p>
    <w:p>
      <w:pPr>
        <w:pStyle w:val="ArticleBody"/>
        <w:jc w:val="left"/>
      </w:pPr>
      <w:r>
        <w:rPr>
          <w:rFonts w:ascii="Times New Roman" w:hAnsi="Times New Roman" w:eastAsia="Times New Roman" w:cs="Times New Roman"/>
        </w:rPr>
        <w:t>De tre tvåhundrafemtioårsprofetiorna identifierar en sjuttonårsperiod som börjar vid slutet av historien om församlingen i Smyrna. Från 313 till 330 typifierar sjutton år upprättandet av vilddjurets bild.</w:t>
      </w:r>
    </w:p>
    <w:p>
      <w:pPr>
        <w:pStyle w:val="ArticleBody"/>
        <w:jc w:val="left"/>
      </w:pPr>
      <w:r>
        <w:rPr>
          <w:rFonts w:ascii="Times New Roman" w:hAnsi="Times New Roman" w:eastAsia="Times New Roman" w:cs="Times New Roman"/>
        </w:rPr>
        <w:t>De två hundra femtio år som började 457 f.Kr. slutade 207 f.Kr., sju år efter slaget vid Raphia och tio år före slaget vid Panium. Från Raphia till Panium var det sjutton år, och detta representerar den dolda historien i vers fyrtio såsom den framställs i verserna elva till femton i Daniel elva.</w:t>
      </w:r>
    </w:p>
    <w:p>
      <w:pPr>
        <w:pStyle w:val="ArticleBody"/>
        <w:jc w:val="left"/>
      </w:pPr>
      <w:r>
        <w:rPr>
          <w:rFonts w:ascii="Times New Roman" w:hAnsi="Times New Roman" w:eastAsia="Times New Roman" w:cs="Times New Roman"/>
        </w:rPr>
        <w:t>Ptolemaios IV Filopator (även känd som Ptolemaios IV) var den härskare som vann slaget vid Rafia år 217 f.Kr. Han regerade som kung (och farao) över det ptolemeiska Egypten från 221 f.Kr. till 204 f.Kr.; således regerade han i sjutton år. Han inledde sin regering före slaget vid Rafia, men dog före slaget vid Panion.</w:t>
      </w:r>
    </w:p>
    <w:p>
      <w:pPr>
        <w:pStyle w:val="ArticleBody"/>
        <w:jc w:val="left"/>
      </w:pPr>
      <w:r>
        <w:rPr>
          <w:rFonts w:ascii="Times New Roman" w:hAnsi="Times New Roman" w:eastAsia="Times New Roman" w:cs="Times New Roman"/>
        </w:rPr>
        <w:t>Slaget vid Rafia, som representerar det ukrainska kriget, började år 2014 när Förenta staterna framkallade en färgrevolution i Ukraina. Ptolemaios IV, kungen i Södern, är en förebild för Vladimir Putin, som började sin regering år 2000, året innan beseglingen av de etthundrafyrtiofyra tusen inleddes år 2001. Liksom Ptolemaios började Putin regera före det ukrainska kriget, vilket förebildas av slaget vid Rafia som började år 2014. Före Panium avlägsnas Putin, såsom han förebildas av Ptolemaios. Putin började regera år 2000 och står därmed i överensstämmelse med början av beseglingstiden, som började följande år, 2001. Sjutton symboliska år, såsom de representeras av Ptolemaios, identifierar den period under vilken Putin regerar, och detta gör han under beseglingstiden.</w:t>
      </w:r>
    </w:p>
    <w:p>
      <w:pPr>
        <w:pStyle w:val="ArticleBody"/>
        <w:jc w:val="left"/>
      </w:pPr>
      <w:r>
        <w:rPr>
          <w:rFonts w:ascii="Times New Roman" w:hAnsi="Times New Roman" w:eastAsia="Times New Roman" w:cs="Times New Roman"/>
        </w:rPr>
        <w:t>Trump, representerad genom avslutningen av de två hundra femtio år som började 457 f.Kr., är placerad i samma dolda historia som Putin, en historia som är sjutton år lång och börjar vid slaget vid Rafia. Draken (Putin) och den falske profeten (Trump) är placerade inom den dolda historien. I den historien är vilddjuret, framställt som ”rövarna av ditt folk” och symboliserande den påvliga makten, placerat vid slutet av de sjutton åren från Rafia till Panium.</w:t>
      </w:r>
    </w:p>
    <w:p>
      <w:pPr>
        <w:pStyle w:val="ArticleBody"/>
        <w:jc w:val="left"/>
      </w:pPr>
      <w:r>
        <w:rPr>
          <w:rFonts w:ascii="Times New Roman" w:hAnsi="Times New Roman" w:eastAsia="Times New Roman" w:cs="Times New Roman"/>
        </w:rPr>
        <w:t>År 321 representerar söndagslagen i Förenta staterna, och 321 är placerat inom en sjuttonårig period från ediktet i Milano år 313 till imperiets delning år 330.</w:t>
      </w:r>
    </w:p>
    <w:p>
      <w:pPr>
        <w:pStyle w:val="ArticleBody"/>
        <w:jc w:val="left"/>
      </w:pPr>
      <w:r>
        <w:rPr>
          <w:rFonts w:ascii="Times New Roman" w:hAnsi="Times New Roman" w:eastAsia="Times New Roman" w:cs="Times New Roman"/>
        </w:rPr>
        <w:t>Den historia som representeras från Josias stora påskhögtid, såsom den kallas, inleder judarnas sjuttonde jubelcykel. Från Josias påskhögtid, som är den största väckelsen i Gamla testamentet, till den 22 oktober, representerar den milleritiska historien från den 11 augusti 1840 till den 22 oktober 1844, men än viktigare representerar den historien från 11 september till söndagslagen. Beseglingstiden för de etthundrafyrtiofyra tusen representeras av den sjuttonde jubelcykeln från Josia till den 22 oktober. Sjutton är en symbol som är förknippad med de stora händelserna under beseglingstiden, och talet sjutton är en punkt där Hesekiels hjul korsar varandra.</w:t>
      </w:r>
    </w:p>
    <w:p>
      <w:pPr>
        <w:pStyle w:val="ArticleBody"/>
        <w:jc w:val="left"/>
      </w:pPr>
      <w:r>
        <w:rPr>
          <w:rFonts w:ascii="Times New Roman" w:hAnsi="Times New Roman" w:eastAsia="Times New Roman" w:cs="Times New Roman"/>
        </w:rPr>
        <w:t>I den dolda historien i vers fyrtio i Daniel, sådan den framställs i verserna tio till femton i samma kapitel, förknippas draken med talet ”17” genom Ptolemaios regeringstid. Historien från vers elvas slag vid Rafia till vers femtons slag vid Rafia omfattar ”17” år. Den historien placerar Donald Trump i mitten av de sjutton år som representeras av dessa två slag. Vilddjurets avbild, som formas och upprättas av Trump i Förenta staterna, representeras av ”17” år från 313 till 330. I vers ett i kapitel ett befinner sig Hesekiel i det trettionde året av den ”17:e” jubelcykeln. Har du någonsin drömt att talet sjutton representerade ett av de hjul som Hesekiel såg i det Allraheligaste?</w:t>
      </w:r>
    </w:p>
    <w:p>
      <w:pPr>
        <w:pStyle w:val="ArticleBody"/>
        <w:jc w:val="left"/>
      </w:pPr>
      <w:r>
        <w:rPr>
          <w:rFonts w:ascii="Times New Roman" w:hAnsi="Times New Roman" w:eastAsia="Times New Roman" w:cs="Times New Roman"/>
        </w:rPr>
        <w:t>Hesekiel är en symbol för dem som under beseglingstiden genom tro har trätt in i det allra heligaste. De är Petrus präster.</w:t>
      </w:r>
    </w:p>
    <w:p>
      <w:pPr>
        <w:pStyle w:val="ArticleScripture"/>
        <w:jc w:val="left"/>
      </w:pPr>
      <w:r>
        <w:rPr>
          <w:rFonts w:ascii="Times New Roman" w:hAnsi="Times New Roman" w:eastAsia="Times New Roman" w:cs="Times New Roman"/>
        </w:rPr>
        <w:t>Också ni, såsom levande stenar, uppbyggs till ett andligt hus, ett heligt prästerskap, för att frambära andliga offer, som är Gud välbehagliga genom Jesus Kristus. 1 Petrusbrevet 2:5.</w:t>
      </w:r>
    </w:p>
    <w:p>
      <w:pPr>
        <w:pStyle w:val="ArticleBody"/>
        <w:jc w:val="left"/>
      </w:pPr>
      <w:r>
        <w:rPr>
          <w:rFonts w:ascii="Times New Roman" w:hAnsi="Times New Roman" w:eastAsia="Times New Roman" w:cs="Times New Roman"/>
        </w:rPr>
        <w:t>De har fått i uppdrag att frambära ett budskap till Guds forna förbundsfolk, vilka då blir förbigångna, fastän de på förhand varnas om att Guds forna förbundsfolk varken skall se eller höra.</w:t>
      </w:r>
    </w:p>
    <w:p>
      <w:pPr>
        <w:pStyle w:val="ArticleScripture"/>
        <w:jc w:val="left"/>
      </w:pPr>
      <w:r>
        <w:rPr>
          <w:rFonts w:ascii="Times New Roman" w:hAnsi="Times New Roman" w:eastAsia="Times New Roman" w:cs="Times New Roman"/>
        </w:rPr>
        <w:t>Och han sade till mig: Du människobarn, låt din buk äta och fyll ditt inre med denna bokrulle som jag ger dig. Då åt jag den, och i min mun var den söt som honung. Och han sade till mig: Du människobarn, gå till Israels hus och tala mina ord till dem. Ty du är inte sänd till ett folk med obegripligt tal och svårt språk, utan till Israels hus; inte till många folk med obegripligt tal och svårt språk, vilkas ord du inte kan förstå. Sannerligen, om jag hade sänt dig till dem, skulle de ha lyssnat till dig. Men Israels hus kommer inte att lyssna till dig, ty de vill inte lyssna till mig; ty hela Israels hus är fräckt och hårdhjärtat. Se, jag har gjort ditt ansikte hårt mot deras ansikten och din panna hård mot deras pannor. Såsom diamant, hårdare än flinta, har jag gjort din panna; frukta dem inte och förfäras inte för deras blickar, fastän de är ett upproriskt hus. Hesekiel 3:3–9.</w:t>
      </w:r>
    </w:p>
    <w:p>
      <w:pPr>
        <w:pStyle w:val="ArticleBody"/>
        <w:jc w:val="left"/>
      </w:pPr>
      <w:r>
        <w:rPr>
          <w:rFonts w:ascii="Times New Roman" w:hAnsi="Times New Roman" w:eastAsia="Times New Roman" w:cs="Times New Roman"/>
        </w:rPr>
        <w:t>Hesekiel får befallning att förkunna ett budskap till det tidigare förbundsfolket, representerat av protestanterna i milleritisk historia och den laodiceiska sjundedagsadventistiska kyrkan i de sista dagarna. Om han vägrar att förkunna budskapet, skall blodet av dem som lämnats utan varning komma över honom.</w:t>
      </w:r>
    </w:p>
    <w:p>
      <w:pPr>
        <w:pStyle w:val="ArticleScripture"/>
        <w:jc w:val="left"/>
      </w:pPr>
      <w:r>
        <w:rPr>
          <w:rFonts w:ascii="Times New Roman" w:hAnsi="Times New Roman" w:eastAsia="Times New Roman" w:cs="Times New Roman"/>
        </w:rPr>
        <w:t>Människobarn, jag har gjort dig till en väktare för Israels hus; hör därför ordet ur min mun och ge dem varning från mig. När jag säger till den ogudaktige: Du skall sannerligen dö, och du inte varnar honom eller talar för att varna den ogudaktige för hans ogudaktiga väg, för att rädda hans liv, då skall samme ogudaktige man dö i sin missgärning; men hans blod skall jag utkräva av din hand. Men om du varnar den ogudaktige och han inte vänder om från sin ogudaktighet eller från sin ogudaktiga väg, då skall han dö i sin missgärning; men du har räddat din själ. Och när en rättfärdig vänder om från sin rättfärdighet och begår missgärning, och jag lägger en stötesten framför honom, då skall han dö: eftersom du inte har varnat honom, skall han dö i sin synd, och hans rättfärdiga gärningar som han har gjort skall inte bli ihågkomna; men hans blod skall jag utkräva av din hand. Men om du varnar den rättfärdige, så att den rättfärdige inte syndar, och han inte syndar, då skall han sannerligen leva, därför att han blev varnad; också du har räddat din själ. Hesekiel 3:17–21.</w:t>
      </w:r>
    </w:p>
    <w:p>
      <w:pPr>
        <w:pStyle w:val="ArticleBody"/>
        <w:jc w:val="left"/>
      </w:pPr>
      <w:r>
        <w:rPr>
          <w:rFonts w:ascii="Times New Roman" w:hAnsi="Times New Roman" w:eastAsia="Times New Roman" w:cs="Times New Roman"/>
        </w:rPr>
        <w:t>I de första ”elva” kapitlen av Hesekiel visas för honom Jerusalems förstörelse, åskådliggjord genom synerna vid floden Kebar, på slätten och i Jerusalem. Han får uppdraget att förkunna en varning om den förestående domen över Jerusalem. Varningsbudskapet om den förestående domen över Jerusalem är den varning som först ges till den laodiceiska sjundedagsadventistiska kyrkan. Varningen identifierar domen och förkastelsen av Guds folk i Jerusalem som inte äger Guds sigill. Den varning som förebildas genom Hesekiel är varningen om den snart kommande söndagslagen.</w:t>
      </w:r>
    </w:p>
    <w:p>
      <w:pPr>
        <w:pStyle w:val="ArticleBody"/>
        <w:jc w:val="left"/>
      </w:pPr>
      <w:r>
        <w:rPr>
          <w:rFonts w:ascii="Times New Roman" w:hAnsi="Times New Roman" w:eastAsia="Times New Roman" w:cs="Times New Roman"/>
        </w:rPr>
        <w:t>I de första elva kapitel där dessa sanningar framläggs görs Hesekiel stum och talar därefter endast när Gud särskilt öppnar hans mun, och detta fortgår ända till Jerusalems förstörelse, då han åter kan tala.</w:t>
      </w:r>
    </w:p>
    <w:p>
      <w:pPr>
        <w:pStyle w:val="ArticleScripture"/>
        <w:jc w:val="left"/>
      </w:pPr>
      <w:r>
        <w:rPr>
          <w:rFonts w:ascii="Times New Roman" w:hAnsi="Times New Roman" w:eastAsia="Times New Roman" w:cs="Times New Roman"/>
        </w:rPr>
        <w:t>Då kom Anden in i mig och reste mig upp på mina fötter, och han talade med mig och sade till mig: Gå och stäng in dig i ditt hus. Men du, människobarn, se, man skall lägga band på dig och binda dig med dem, så att du inte skall gå ut ibland dem. Och jag skall låta din tunga fastna vid din gom, så att du blir stum och inte skall vara en man som tillrättavisar dem; ty de är ett upproriskt hus. Men när jag talar med dig, skall jag öppna din mun, och du skall säga till dem: Så säger Herren Gud. Den som hör, han höre; och den som låter bli, han må låta bli; ty de är ett upproriskt hus. Hesekiel 3:24–27.</w:t>
      </w:r>
    </w:p>
    <w:p>
      <w:pPr>
        <w:pStyle w:val="ArticleBody"/>
        <w:jc w:val="left"/>
      </w:pPr>
      <w:r>
        <w:rPr>
          <w:rFonts w:ascii="Times New Roman" w:hAnsi="Times New Roman" w:eastAsia="Times New Roman" w:cs="Times New Roman"/>
        </w:rPr>
        <w:t>När Jerusalem föll kunde Hesekiel åter tala.</w:t>
      </w:r>
    </w:p>
    <w:p>
      <w:pPr>
        <w:pStyle w:val="ArticleScripture"/>
        <w:jc w:val="left"/>
      </w:pPr>
      <w:r>
        <w:rPr>
          <w:rFonts w:ascii="Times New Roman" w:hAnsi="Times New Roman" w:eastAsia="Times New Roman" w:cs="Times New Roman"/>
        </w:rPr>
        <w:t>Och det skedde i det tolfte året av vår fångenskap, i tionde månaden, på femte dagen i månaden, att en som hade undkommit från Jerusalem kom till mig och sade: Staden är slagen. Och Herrens hand hade kommit över mig om aftonen, innan den undkomne kom; och han hade öppnat min mun, till dess att han kom till mig på morgonen; och min mun blev öppnad, och jag var inte längre stum. Hesekiel 33:21, 22.</w:t>
      </w:r>
    </w:p>
    <w:p>
      <w:pPr>
        <w:pStyle w:val="ArticleBody"/>
        <w:jc w:val="left"/>
      </w:pPr>
      <w:r>
        <w:rPr>
          <w:rFonts w:ascii="Times New Roman" w:hAnsi="Times New Roman" w:eastAsia="Times New Roman" w:cs="Times New Roman"/>
        </w:rPr>
        <w:t>Jerusalems fall representerar den laodiceiska sjundedagsadventistkyrkans fall i de yttersta dagarna. Det fallet inträffar medan de som i kapitel nio blev beseglade i Jerusalem därefter upphöjs som den triumferande kyrkan. Laodicéerna inom Jerusalem tas ut, och de etthundrafyrtiofyra tusen upphöjs när härlighetens rike upprättas. Detta härlighetens rike förebildades genom nådens rikes upprättande vid korset. Nådens rike vid korset motsvarar härlighetens rike vid söndagslagen, och dessa två riken infogas i den profetiska historiens följd sådan den återfinns i Hesekiels bok. De första elva kapitlen, när Hesekiel sätts in i helgedomens sammanhang, handlar om reningen av Guds kyrka när hans folk förvandlas från den kämpande kyrkan, som definieras såsom bestående av vete och ogräs, till den triumferande kyrkan, som utgörs av pingstens veteoffer.</w:t>
      </w:r>
    </w:p>
    <w:p>
      <w:pPr>
        <w:pStyle w:val="ArticleScripture"/>
        <w:jc w:val="left"/>
      </w:pPr>
      <w:r>
        <w:rPr>
          <w:rFonts w:ascii="Times New Roman" w:hAnsi="Times New Roman" w:eastAsia="Times New Roman" w:cs="Times New Roman"/>
        </w:rPr>
        <w:t>Och du, ohelige ogudaktige furste i Israel, vars dag har kommit, när missgärningen har nått sin ände, så säger Herren Gud: Tag av huvudbindeln och lyft av kronan; detta skall inte förbli detsamma. Upphöj den som är låg, och förödmjuka den som är hög. Omstörtning, omstörtning, omstörtning skall jag göra av det; och det skall inte vara mer, förrän han kommer som rätten tillhör; och jag skall ge det åt honom. Hesekiel 21:25–27.</w:t>
      </w:r>
    </w:p>
    <w:p>
      <w:pPr>
        <w:pStyle w:val="ArticleBody"/>
        <w:jc w:val="left"/>
      </w:pPr>
      <w:r>
        <w:rPr>
          <w:rFonts w:ascii="Times New Roman" w:hAnsi="Times New Roman" w:eastAsia="Times New Roman" w:cs="Times New Roman"/>
        </w:rPr>
        <w:t>Sidkia var Judas siste kung, och han är den ”Israels ogudaktige furste, vilkens dag är kommen” i dessa verser. Nebukadnessar stod i begrepp att inta Jerusalem, och Sidkias krona skulle avlägsnas av Babylon, som skulle omstörtas av mederna och perserna, vilka i sin tur skulle omstörtas av grekerna, som skulle omstörtas av Rom. Den tredje omstörtningen når fram till Rom, vilket är den historiska tid då den Konung ”som den tillkommer” skall ta emot nåderikets krona vid detta rikes upprättande på korset.</w:t>
      </w:r>
    </w:p>
    <w:p>
      <w:pPr>
        <w:pStyle w:val="ArticleScripture"/>
        <w:jc w:val="left"/>
      </w:pPr>
      <w:r>
        <w:rPr>
          <w:rFonts w:ascii="Times New Roman" w:hAnsi="Times New Roman" w:eastAsia="Times New Roman" w:cs="Times New Roman"/>
        </w:rPr>
        <w:t>”Över den ’gudlöse vanhelgande fursten’ hade den slutliga räkenskapens dag kommit. ’Tag av huvudbindeln’, förordnade Herren, ’och tag av kronan.’ Inte förrän Kristus själv skulle upprätta sitt rike skulle Juda åter få tillåtas att ha en kung. ’Jag skall omstörta, omstörta, omstörta det’, löd det gudomliga beslutet angående Davids hus tron; ’och det skall inte mer vara, förrän han kommer som har rätt till det; och jag skall ge det åt honom.’ Hesekiel 21:25–27.” Prophets and Kings, 451.</w:t>
      </w:r>
    </w:p>
    <w:p>
      <w:pPr>
        <w:pStyle w:val="ArticleBody"/>
        <w:jc w:val="left"/>
      </w:pPr>
      <w:r>
        <w:rPr>
          <w:rFonts w:ascii="Times New Roman" w:hAnsi="Times New Roman" w:eastAsia="Times New Roman" w:cs="Times New Roman"/>
        </w:rPr>
        <w:t>Under den sena regnens tid, vilken började när domen över de levande började den 11/9, upprättar Kristus sitt härlighetsrike.</w:t>
      </w:r>
    </w:p>
    <w:p>
      <w:pPr>
        <w:pStyle w:val="ArticleScripture"/>
        <w:jc w:val="left"/>
      </w:pPr>
      <w:r>
        <w:rPr>
          <w:rFonts w:ascii="Times New Roman" w:hAnsi="Times New Roman" w:eastAsia="Times New Roman" w:cs="Times New Roman"/>
        </w:rPr>
        <w:t>”När de fyra änglarna släpper taget, kommer Kristus att upprätta sitt rike.” Spalding and Magan, 3.</w:t>
      </w:r>
    </w:p>
    <w:p>
      <w:pPr>
        <w:pStyle w:val="ArticleBody"/>
        <w:jc w:val="left"/>
      </w:pPr>
      <w:r>
        <w:rPr>
          <w:rFonts w:ascii="Times New Roman" w:hAnsi="Times New Roman" w:eastAsia="Times New Roman" w:cs="Times New Roman"/>
        </w:rPr>
        <w:t>En förberedelseperiod börjar vid 11 september, och vid söndagslagen upphöjs det härliga heliga berget över alla höjder och berg.</w:t>
      </w:r>
    </w:p>
    <w:p>
      <w:pPr>
        <w:pStyle w:val="ArticleScripture"/>
        <w:jc w:val="left"/>
      </w:pPr>
      <w:r>
        <w:rPr>
          <w:rFonts w:ascii="Times New Roman" w:hAnsi="Times New Roman" w:eastAsia="Times New Roman" w:cs="Times New Roman"/>
        </w:rPr>
        <w:t>Det ord som Jesaja, Amos’ son, skådade angående Juda och Jerusalem. Och det skall ske i de yttersta dagarna, att berget med Herrens hus skall stå fast grundat överst bland bergen och vara upphöjt över höjderna; och alla hednafolk skall strömma dit. Och många folk skall gå åstad och säga: Kom, låt oss gå upp till Herrens berg, till Jakobs Guds hus; och han skall lära oss om sina vägar, och vi skall vandra på hans stigar. Ty från Sion skall lagen utgå, och Herrens ord från Jerusalem. Jesaja 2:1–3.</w:t>
      </w:r>
    </w:p>
    <w:p>
      <w:pPr>
        <w:pStyle w:val="ArticleBody"/>
        <w:jc w:val="left"/>
      </w:pPr>
      <w:r>
        <w:rPr>
          <w:rFonts w:ascii="Times New Roman" w:hAnsi="Times New Roman" w:eastAsia="Times New Roman" w:cs="Times New Roman"/>
        </w:rPr>
        <w:t>Den 11 september släpptes vindarna lösa och hölls därefter tillbaka, och därmed markerades början på upprättandet av riket i Daniel 2, vilket framställs som en sten som höggs ut ur berget och fyllde hela jorden.</w:t>
      </w:r>
    </w:p>
    <w:p>
      <w:pPr>
        <w:pStyle w:val="ArticleScripture"/>
        <w:jc w:val="left"/>
      </w:pPr>
      <w:r>
        <w:rPr>
          <w:rFonts w:ascii="Times New Roman" w:hAnsi="Times New Roman" w:eastAsia="Times New Roman" w:cs="Times New Roman"/>
        </w:rPr>
        <w:t>”Denna syn gavs år 1847, då endast mycket få av adventbröderna höll sabbaten, och av dessa var det bara några få som antog att dess iakttagande var av tillräcklig betydelse för att dra en skiljelinje mellan Guds folk och de otroende. Nu börjar uppfyllelsen av den synen att visa sig. ’Begynnelsen av den nödens tid’ som här nämns syftar inte på den tid då plågorna skall börja utgjutas, utan på en kort period strax innan de utgjuts, medan Kristus är i helgedomen. Vid den tiden, medan frälsningsverket avslutas, kommer nöd över jorden, och folken skall vredgas, men hållas tillbaka så att de inte hindrar den tredje ängelns verk. Vid den tiden skall ’det sena regnet’, eller vederkvickelsen från Herrens ansikte, komma för att ge kraft åt den tredje ängelns höga rop och bereda de heliga att bestå under den tid då de sju sista plågorna skall utgjutas.” Early Writings, 85.</w:t>
      </w:r>
    </w:p>
    <w:p>
      <w:pPr>
        <w:pStyle w:val="ArticleBody"/>
        <w:jc w:val="left"/>
      </w:pPr>
      <w:r>
        <w:rPr>
          <w:rFonts w:ascii="Times New Roman" w:hAnsi="Times New Roman" w:eastAsia="Times New Roman" w:cs="Times New Roman"/>
        </w:rPr>
        <w:t>Kristus upprättar sitt eviga rike under tiden för det sena regnet, och hans rike innefattar nåderiket som upprättades vid korset och även hans härlighetsrike vid söndagslagen. Från Sidkia till Babylon (första riket), till Medo-Persien (andra riket), till Grekland (tredje riket) och vidare till det hedniska Rom (fjärde riket) framträder den historia som leder fram till nåderiket. Denna historia utmärker en parallell historisk följd från det påvliga Rom (andliga Babylon, femte riket), till Förenta staterna (andliga Medo-Persien, sjätte riket), till Förenta nationerna (andliga Grekland, sjunde riket) och vidare till den trefaldiga föreningen av draken, vilddjuret och den falske profeten, vilka tillsammans utgör det moderna Rom (andliga Rom, åttonde riket som är av de sju).</w:t>
      </w:r>
    </w:p>
    <w:p>
      <w:pPr>
        <w:pStyle w:val="ArticleBody"/>
        <w:jc w:val="left"/>
      </w:pPr>
      <w:r>
        <w:rPr>
          <w:rFonts w:ascii="Times New Roman" w:hAnsi="Times New Roman" w:eastAsia="Times New Roman" w:cs="Times New Roman"/>
        </w:rPr>
        <w:t>Triumfen för detta rike i Daniel två framställs som en klippa, och Guds trofasta är stenar i templet.</w:t>
      </w:r>
    </w:p>
    <w:p>
      <w:pPr>
        <w:pStyle w:val="ArticleScripture"/>
        <w:jc w:val="left"/>
      </w:pPr>
      <w:r>
        <w:rPr>
          <w:rFonts w:ascii="Times New Roman" w:hAnsi="Times New Roman" w:eastAsia="Times New Roman" w:cs="Times New Roman"/>
        </w:rPr>
        <w:t>Också ni, såsom levande stenar, blir uppbyggda till ett andligt hus, ett heligt prästerskap, för att frambära andliga offer, välbehagliga för Gud genom Jesus Kristus. 1 Petrusbrevet 2:5.</w:t>
      </w:r>
    </w:p>
    <w:p>
      <w:pPr>
        <w:pStyle w:val="ArticleBody"/>
        <w:jc w:val="left"/>
      </w:pPr>
      <w:r>
        <w:rPr>
          <w:rFonts w:ascii="Times New Roman" w:hAnsi="Times New Roman" w:eastAsia="Times New Roman" w:cs="Times New Roman"/>
        </w:rPr>
        <w:t>Det eviga segrar över världens riken och uppfyller hela världen. I Hesekiel, från kapitel fyrtio till slutet av hans bok, framställs samma rike som ett tempel som fyller världen med livets vatten.</w:t>
      </w:r>
    </w:p>
    <w:p>
      <w:pPr>
        <w:pStyle w:val="ArticleBody"/>
        <w:jc w:val="left"/>
      </w:pPr>
      <w:r>
        <w:rPr>
          <w:rFonts w:ascii="Times New Roman" w:hAnsi="Times New Roman" w:eastAsia="Times New Roman" w:cs="Times New Roman"/>
        </w:rPr>
        <w:t>Vi kommer att fortsätta med dessa ting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dolda historien bakom vers fyrtio – nummer tjugotre</dc:title>
  <dc:subject>Hesekiel nummer fyra</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