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Якум</w:t>
      </w:r>
    </w:p>
    <w:p>
      <w:pPr>
        <w:pStyle w:val="ArticleSubtitle"/>
        <w:jc w:val="left"/>
      </w:pPr>
      <w:r>
        <w:rPr>
          <w:rFonts w:ascii="Arial" w:hAnsi="Arial" w:eastAsia="Arial" w:cs="Arial"/>
        </w:rPr>
        <w:t>Паёмовари Аҳд: аз поксозӣ то поккунӣ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Ҳафтае ки Масеҳ аҳдро тасдиқ кард, давраеро ифода менамуд, ки аз таъмиди Ӯ оғоз ёфта, то он лаҳзае идома дошт, ки Масеҳ дар муқаддасгоҳи осмонӣ ҳангоми сангсор шудани Истефанус бархост.</w:t>
      </w:r>
    </w:p>
    <w:p>
      <w:pPr>
        <w:pStyle w:val="ArticleScripture"/>
        <w:jc w:val="left"/>
      </w:pPr>
      <w:r>
        <w:rPr>
          <w:rFonts w:ascii="Times New Roman" w:hAnsi="Times New Roman" w:eastAsia="Times New Roman" w:cs="Times New Roman"/>
        </w:rPr>
        <w:t>Аммо ӯ, ки аз Рӯҳулқудс пур буд, чашм ба осмон устувор дӯхта, ҷалоли Худоро дид, ва Исоро, ки ба дасти рости Худо истода буд; Ва гуфт: «Инак, осмонҳоро кушода мебинам, ва Писари Одамро, ки ба дасти рости Худо истодааст». Он гоҳ онҳо бо овози баланд фарьёд заданд, гӯшҳои худро бастанд ва якдилона бар ӯ ҳамла оварданд; Ва ӯро аз шаҳр берун андохта, сангсор карданд; ва шоҳидон либосҳои худро назди пойҳои ҷавоне гузоштанд, ки номаш Шоул буд. Ва Истефанусро сангсор мекарданд, дар ҳоле ки ба Худо дуо карда, мегуфт: «Эй Худованд Исо, рӯҳи маро бипазир». Ва ӯ зону зада, бо овози баланд нидо кард: «Эй Худованд, ин гуноҳро бар гардани онҳо манеҳ». Ва чун инро гуфт, ба хоб рафт. Аъмол 7:55–60.</w:t>
      </w:r>
    </w:p>
    <w:p>
      <w:pPr>
        <w:pStyle w:val="ArticleBody"/>
        <w:jc w:val="left"/>
      </w:pPr>
      <w:r>
        <w:rPr>
          <w:rFonts w:ascii="Times New Roman" w:hAnsi="Times New Roman" w:eastAsia="Times New Roman" w:cs="Times New Roman"/>
        </w:rPr>
        <w:t>Вақте ки Истефанус сангсор карда шуд ва Микоил бархост, Инҷил ба сӯи ғайрияҳудиён рафт, зеро то он вақт Инҷил танҳо ба яҳудиён маҳдуд буд.</w:t>
      </w:r>
    </w:p>
    <w:p>
      <w:pPr>
        <w:pStyle w:val="ArticleScripture"/>
        <w:jc w:val="left"/>
      </w:pPr>
      <w:r>
        <w:rPr>
          <w:rFonts w:ascii="Times New Roman" w:hAnsi="Times New Roman" w:eastAsia="Times New Roman" w:cs="Times New Roman"/>
        </w:rPr>
        <w:t>«Он гоҳ фаришта гуфт: “Ӯ аҳдро бо бисёрон барои як ҳафта [ҳафт сол] устувор хоҳад кард.” Зеро дар давоми ҳафт сол пас аз он ки Наҷотдиҳанда хизмати Худро оғоз намуд, Инҷил бояд махсусан ба яҳудиён мавъиза карда мешуд: сеюним сол аз ҷониби худи Масеҳ; ва баъд аз он аз ҷониби ҳаввориён. “Ва дар миёнаи ҳафта Ӯ қурбонӣ ва ҳадияро қатъ хоҳад кард.” Дониёл 9:27. Дар баҳори соли 31 милодӣ, Масеҳ, Қурбонии ҳақиқӣ, бар Ҷалҷото тақдим карда шуд. Он гоҳ пардаи маъбад аз боло то поён ба ду пора шикофта шуд, ки нишон медод муқаддасият ва аҳамияти хизмати қурбонӣ аз он дур шудааст. Вақт фаро расида буд, ки қурбонӣ ва ҳадияи заминӣ қатъ гардад.»</w:t>
      </w:r>
    </w:p>
    <w:p>
      <w:pPr>
        <w:pStyle w:val="ArticleScripture"/>
        <w:jc w:val="left"/>
      </w:pPr>
      <w:r>
        <w:rPr>
          <w:rFonts w:ascii="Times New Roman" w:hAnsi="Times New Roman" w:eastAsia="Times New Roman" w:cs="Times New Roman"/>
        </w:rPr>
        <w:t>«Он як ҳафта — ҳафт сол — дар соли 34 милодӣ ба анҷом расид. Сипас, бо сангсор кардани Истефанус, яҳудиён ниҳоят раддияи худро нисбат ба Инҷил муҳр заданд; шогирдоне, ки бар асари таъқибот пароканда шуда буданд, «ба ҳар ҷо рафта, каломро мавъиза мекарданд» (Аъмол 8:4); ва чанде баъд, Шоул, он таъқибкунанда, имон овард ва ба Павлус, расули халқҳо, табдил ёфт». Хоҳиши асрҳо, 233.</w:t>
      </w:r>
    </w:p>
    <w:p>
      <w:pPr>
        <w:pStyle w:val="ArticleBody"/>
        <w:jc w:val="left"/>
      </w:pPr>
      <w:r>
        <w:rPr>
          <w:rFonts w:ascii="Times New Roman" w:hAnsi="Times New Roman" w:eastAsia="Times New Roman" w:cs="Times New Roman"/>
        </w:rPr>
        <w:t>Дар соли 34, ҳафтаи муқаддас (ду ҳазору панҷсаду бист рӯз) ба анҷом расид ва Исроили қадим аз ҷониби Худо талоқ дода шуд; муҳлати имтиҳони онҳо комилан ба поён расида буд. Дар ҳамон вақт, ҷазои муқобил бар Исроили қадим барои рад кардани аҳд ва барои маслуб сохтани Писари Худо, зери доварии иҷроии Худо қарор гирифт. Худо дар раҳмати пуртоқати Худ нобудии Ерусалимро то муҳосира ва харобии он дар солҳои 66 мелодӣ то 70 мелодӣ ба таъхир андохт.</w:t>
      </w:r>
    </w:p>
    <w:p>
      <w:pPr>
        <w:pStyle w:val="ArticleBody"/>
        <w:jc w:val="left"/>
      </w:pPr>
      <w:r>
        <w:rPr>
          <w:rFonts w:ascii="Times New Roman" w:hAnsi="Times New Roman" w:eastAsia="Times New Roman" w:cs="Times New Roman"/>
        </w:rPr>
        <w:t>Оятҳои боби нӯҳуми китоби Дониёл, ки ҳафтаеро муайян месозанд, ки дар он Масеҳ аҳдро устувор гардонд, ҳамчунин муайян мекунанд, ки Руми бутпараст («сарваре ки хоҳад омад») шаҳр ва маъбадро вайрон хоҳад кард; вале Худо, бо раҳмати пуртоқатии Худ, ба фарзандони Исроили қадим фурсат дод, то Инҷилро бишнаванд ва қарореро қабул намоянд, чунонки падаронашон дар давраи ҳафтсолаи хизмати Масеҳ ва шогирдон дар миёни онҳо карда буданд.</w:t>
      </w:r>
    </w:p>
    <w:p>
      <w:pPr>
        <w:pStyle w:val="ArticleScripture"/>
        <w:jc w:val="left"/>
      </w:pPr>
      <w:r>
        <w:rPr>
          <w:rFonts w:ascii="Times New Roman" w:hAnsi="Times New Roman" w:eastAsia="Times New Roman" w:cs="Times New Roman"/>
        </w:rPr>
        <w:t>«Тақрибан чил сол пас аз он ки ҳалокати Ерусалим аз ҷониби худи Масеҳ эълон шуда буд, Худованд довариҳои Худро бар шаҳр ва бар миллат ба таъхир андохт. Шигифтовар буд таҳаммулпазирии дарозмуддати Худо нисбат ба радкунандагони башорати Ӯ ва қотилони Писараш. Масали дарахти бенасиб муомилоти Худоро бо қавми яҳудӣ таҷассум мекард. Фармон содир шуда буд: “Онро бибур; чаро заминро беҳуда ишғол мекунад?” (Луқо 13:7), аммо раҳмати илоҳӣ онро боз андаке бештар дар амон нигоҳ дошт. Дар миёни яҳудиён ҳанӯз бисёре буданд, ки аз шахсият ва кори Масеҳ бехабар буданд. Ва фарзандон аз он имкониятҳо баҳраманд нашуда ва он нурро қабул накарда буданд, ки падару модаронашон онро рад намуда буданд. Ба воситаи мавъизаи ҳаввориён ва ҳамкорони онҳо, Худо нурро бар онҳо хоҳад дурахшонид; ба онҳо иҷозат дода мешуд, ки бубинанд чӣ гуна нубувват на танҳо дар таваллуд ва зиндагии Масеҳ, балки ҳамчунин дар марг ва эҳёи Ӯ иҷро шудааст. Фарзандон барои гуноҳҳои падару модарон маҳкум намешуданд; аммо вақте ки, бо донистани тамоми нуре, ки ба падару модаронашон дода шуда буд, фарзандон нури иловагиеро, ки ба худашон ато гардида буд, рад мекарданд, онҳо шарики гуноҳҳои падару модарони худ мегаштанд ва паймонаи шарорати худро пур мекарданд.»</w:t>
      </w:r>
    </w:p>
    <w:p>
      <w:pPr>
        <w:pStyle w:val="ArticleScripture"/>
        <w:jc w:val="left"/>
      </w:pPr>
      <w:r>
        <w:rPr>
          <w:rFonts w:ascii="Times New Roman" w:hAnsi="Times New Roman" w:eastAsia="Times New Roman" w:cs="Times New Roman"/>
        </w:rPr>
        <w:t>«Пурсабрии Худо нисбат ба Ерусалим фақат яҳудиёнро дар саркашӣ ва бетаваббии якравонаи онҳо устувортар гардонид. Онҳо бо нафрат ва бераҳмии худ нисбат ба шогирдони Исо охирин пешниҳоди раҳматро рад карданд. Пас Худо муҳофизати Худро аз онҳо боздошт ва қувваи боздорандаи Худро аз болои Шайтон ва фариштагони ӯ бардошт, ва миллат ба тасарруфи роҳбаре вогузошта шуд, ки худаш интихоб карда буд. Фарзандони ӯ файзи Масеҳро хор шумурда буданд, файзе ки метавонист ба онҳо қудрат бахшад то майлҳои бади худро фурӯ нишонанд, ва акнун ҳамин майлҳо бар онҳо ғолиб омаданд. Шайтон шадидтарин ва пасттарин ҳавасҳои ҷонро барангехт. Одамон андеша намекарданд; онҳо аз доираи ақл берун рафта буданд — зери ҳукми ангеза ва хашми кӯр қарор доштанд. Онҳо дар бераҳмии худ шайтонӣ гардида буданд. Дар оила ва дар миллат, дар миёни табақаҳои боло ва поён яксон, бадгумонӣ, ҳасад, нафрат, низоъ, ошӯб, қатл ҳукмфармо буд. Ҳеҷ ҷо амнияте набуд. Дӯстон ва хешовандон якдигарро хиёнат мекарданд. Волидон фарзандони худро мекуштанд, ва фарзандон — волидони худро. Пешвоёни қавм қудрате надоштанд, ки ҳатто бар худ ҳукмронӣ кунанд. Ҳавасҳои идораношуда онҳоро золим гардонида буд. Яҳудиён барои маҳкум кардани Писари бегуноҳи Худо шаҳодати дурӯғро пазируфта буданд. Акнун иттиҳомҳои дурӯғин ҳаёти худи онҳоро ноустувор сохта буд. Онҳо бо аъмоли худ дер боз мегуфтанд: “Бигзор Қуддуси Исроил аз пеши мо дур шавад.” Ишаъё 30:11. Акнун орзуи онҳо иҷро гардид. Тарси Худо дигар онҳоро ташвиш намедод. Шайтон дар сари миллат қарор дошт, ва олитарин мақомоти шаҳрвандӣ ва динӣ зери тасарруфи ӯ буданд.» Муборизаи Бузург, 27, 28.</w:t>
      </w:r>
    </w:p>
    <w:p>
      <w:pPr>
        <w:pStyle w:val="ArticleBody"/>
        <w:jc w:val="left"/>
      </w:pPr>
      <w:r>
        <w:rPr>
          <w:rFonts w:ascii="Times New Roman" w:hAnsi="Times New Roman" w:eastAsia="Times New Roman" w:cs="Times New Roman"/>
        </w:rPr>
        <w:t>Ҳамчун Расули Аҳд, Масеҳ нахуст танҳо бо яҳудиён сарукор дошт. Дар соли 34, ҳангоми сангсор шудани Истефанус, башорат он гоҳ ба ғайрияҳудиён расид, ва вақти доварии иҷроии Худо фаро омад, гарчанде ки Худо дар марҳамати Худ он лаҳзаи замонро тақрибан чиҳил сол ба таъхир андохт.</w:t>
      </w:r>
    </w:p>
    <w:p>
      <w:pPr>
        <w:pStyle w:val="ArticleBody"/>
        <w:jc w:val="left"/>
      </w:pPr>
      <w:r>
        <w:rPr>
          <w:rFonts w:ascii="Times New Roman" w:hAnsi="Times New Roman" w:eastAsia="Times New Roman" w:cs="Times New Roman"/>
        </w:rPr>
        <w:t>Ҳамчун Пайғамбари Аҳд, дар иҷрошавии боби сеюми Малокӣ, Масеҳ ду бор маъбадро пок сохт. Ӯ инро дар даврае ба ҷо овард, ки махсусан барои қавми аҳд, ки он вақт аз онҳо мегузаштанд ва талоқ дода мешуданд, ва ҳамчунин барои онҳое, ки он вақт қавми нави баргузида мегардиданд, ҷудо гардида буд. Вақте ки он давраи вақт ба анҷом расид, замони доварии иҷроии Худо оғоз ёфт. Яҳёи Таъмиддиҳанда он паёмбаре буд, ки роҳро барои кори Масеҳ дар барпо кардани қавми нави баргузидае, ки Ӯ бо онҳо ба аҳд медаромад, омода сохт.</w:t>
      </w:r>
    </w:p>
    <w:p>
      <w:pPr>
        <w:pStyle w:val="ArticleBody"/>
        <w:jc w:val="left"/>
      </w:pPr>
      <w:r>
        <w:rPr>
          <w:rFonts w:ascii="Times New Roman" w:hAnsi="Times New Roman" w:eastAsia="Times New Roman" w:cs="Times New Roman"/>
        </w:rPr>
        <w:t>Ду боре ки маъбад пок карда шуд, дарсҳои ибратомӯз буданд, ки кори Масеҳро дар пок сохтани маъбади ҷон муайян мекарданд. Ҳангоме ки Фиристодаи Аҳд ногаҳон дар боби сеюми Малокӣ меояд, Ӯ писарони Левиро ҳам пок месозад ва ҳам соф мекунад, то ки қурбоние падид ояд, монанди рӯзҳои қадим.</w:t>
      </w:r>
    </w:p>
    <w:p>
      <w:pPr>
        <w:pStyle w:val="ArticleScripture"/>
        <w:jc w:val="left"/>
      </w:pPr>
      <w:r>
        <w:rPr>
          <w:rFonts w:ascii="Times New Roman" w:hAnsi="Times New Roman" w:eastAsia="Times New Roman" w:cs="Times New Roman"/>
        </w:rPr>
        <w:t>Вале кист, ки рӯзи омадани Ӯро тоб оварад? ва кист, ки ҳангоми зоҳир шудани Ӯ биистад? зеро Ӯ мисли оташи гудозанда ва мисли собуни ҷомашӯён аст. Ва Ӯ чун гудозанда ва поккунандаи нуқра хоҳад нишаст; ва Ӯ писарони Левиро пок хоҳад кард ва онҳоро мисли тилло ва нуқра соф хоҳад намуд, то ки барои Худованд қурбоние дар росткорӣ пешкаш намоянд. Он гоҳ қурбонии Яҳудо ва Ерусалим барои Худованд писандида хоҳад буд, мисли рӯзҳои қадим ва мисли солҳои пешин. Малокӣ 3:2–3.</w:t>
      </w:r>
    </w:p>
    <w:p>
      <w:pPr>
        <w:pStyle w:val="ArticleBody"/>
        <w:jc w:val="left"/>
      </w:pPr>
      <w:r>
        <w:rPr>
          <w:rFonts w:ascii="Times New Roman" w:hAnsi="Times New Roman" w:eastAsia="Times New Roman" w:cs="Times New Roman"/>
        </w:rPr>
        <w:t>Малокӣ боби сеюм, ва ду поксозии маъбад камолоти имони писарони Левиро ифода мекунанд, ки онро Фиристодаи Аҳд ба анҷом мерасонад. Камолоти имони писарони Левӣ бо поксозии тилло ифода ёфтааст.</w:t>
      </w:r>
    </w:p>
    <w:p>
      <w:pPr>
        <w:pStyle w:val="ArticleScripture"/>
        <w:jc w:val="left"/>
      </w:pPr>
      <w:r>
        <w:rPr>
          <w:rFonts w:ascii="Times New Roman" w:hAnsi="Times New Roman" w:eastAsia="Times New Roman" w:cs="Times New Roman"/>
        </w:rPr>
        <w:t>«Ҳар касе ки дар санаториум ягон нуфузе дорад, бояд ба иродаи Худо мутобиқ гардад, нафси худро фурӯтан созад ва дили худро ба таъсири гаронбаҳои Рӯҳи Масеҳ боз намояд. Тиллое ки дар оташ озмуда шудааст, муҳаббат ва имонро ифода мекунад. Бисёриҳо қариб тамоман аз муҳаббат маҳруманд. Худкифоиятӣ чашмони онҳоро нисбат ба эҳтиёҷи бузурги хеш кӯр мегардонад. Зарурати қатъӣ вуҷуд дорад, ки ҳар рӯз ба сӯи Худо рӯйгардонӣ, яъне табдили нав, амиқ ва ҳаррӯза дар ҳаёти динӣ ба амал ояд». Testimonies, volume 4, 558.</w:t>
      </w:r>
    </w:p>
    <w:p>
      <w:pPr>
        <w:pStyle w:val="ArticleBody"/>
        <w:jc w:val="left"/>
      </w:pPr>
      <w:r>
        <w:rPr>
          <w:rFonts w:ascii="Times New Roman" w:hAnsi="Times New Roman" w:eastAsia="Times New Roman" w:cs="Times New Roman"/>
        </w:rPr>
        <w:t>Малокӣ боби сеюм, ва ду поксозии маъбад камоли фаҳмиши афзоиши донишро дар миёни хирадмандон, ки писарони Левӣ мебошанд, ифода мекунанд, ки онро Фариштаи Аҳд ба анҷом мерасонад. Камоли писарони Левӣ бо поксозии нуқра ифода шудааст.</w:t>
      </w:r>
    </w:p>
    <w:p>
      <w:pPr>
        <w:pStyle w:val="ArticleScripture"/>
        <w:jc w:val="left"/>
      </w:pPr>
      <w:r>
        <w:rPr>
          <w:rFonts w:ascii="Times New Roman" w:hAnsi="Times New Roman" w:eastAsia="Times New Roman" w:cs="Times New Roman"/>
        </w:rPr>
        <w:t>Суханони Худованд суханони поканд: мисли нуқраи дар кӯраи замин озмудашуда, ҳафт бор покгардида. Забур 12:6.</w:t>
      </w:r>
    </w:p>
    <w:p>
      <w:pPr>
        <w:pStyle w:val="ArticleBody"/>
        <w:jc w:val="left"/>
      </w:pPr>
      <w:r>
        <w:rPr>
          <w:rFonts w:ascii="Times New Roman" w:hAnsi="Times New Roman" w:eastAsia="Times New Roman" w:cs="Times New Roman"/>
        </w:rPr>
        <w:t>Паёмбари Аҳд бояд писарони Левиро мисли нуқра ва тилло пок мегардонид. Каломи Худо ҳамон аст, ки пок месозад, зеро пок гардидан яъне сафед шудан ва муқаддас гардидан аст.</w:t>
      </w:r>
    </w:p>
    <w:p>
      <w:pPr>
        <w:pStyle w:val="ArticleScripture"/>
        <w:jc w:val="left"/>
      </w:pPr>
      <w:r>
        <w:rPr>
          <w:rFonts w:ascii="Times New Roman" w:hAnsi="Times New Roman" w:eastAsia="Times New Roman" w:cs="Times New Roman"/>
        </w:rPr>
        <w:t>Онҳоро ба воситаи ростии Худ қудсият бахш; каломи Ту ростист. Юҳанно 17:17.</w:t>
      </w:r>
    </w:p>
    <w:p>
      <w:pPr>
        <w:pStyle w:val="ArticleBody"/>
        <w:jc w:val="left"/>
      </w:pPr>
      <w:r>
        <w:rPr>
          <w:rFonts w:ascii="Times New Roman" w:hAnsi="Times New Roman" w:eastAsia="Times New Roman" w:cs="Times New Roman"/>
        </w:rPr>
        <w:t>Яҳёи Таъмиддиҳанда дар нахустин иҷрои боби сеюми Малокӣ он фиристодае буд, ки роҳи Фиристодаи Аҳдро омода сохт, ва паёми ӯ дар ин маврид аз рӯи табиаташ чаҳорҷониба буд. Кори ӯ дар бар мегирифт шиносондани кори поксозие, ки бояд аз ҷониби Фиристодаи Аҳд ба анҷом расонда мешуд, ва ин ки кори поксозии анҷомёфта ҳамчун амали рӯфтани хирмангоҳ тасвир гардида буд. Ӯ муайян кард, ки халқи пештар баргузидашуда он вақт дар ҳоли канор гузошта шудан буданд. Ӯ ҳамчунин ба халқи Худо паёми Лӯдикияро пешниҳод намуд ва ба ин васила гуноҳҳои худи онҳоро ва гуноҳҳои падаронашон ба онҳо нишон дод. Ӯ ҳамаи ин воқеиятҳоро дар заминаи «ғазаби оянда» қарор дод. Кори он фиристодае, ки роҳро омода сохт, кори шахсе буд, ки ҳеҷ гоҳ дар низоми таълимии ҳамон халқе, ки аз онҳо мегузаштанд, таълим нагирифта буд.</w:t>
      </w:r>
    </w:p>
    <w:p>
      <w:pPr>
        <w:pStyle w:val="ArticleScripture"/>
        <w:jc w:val="left"/>
      </w:pPr>
      <w:r>
        <w:rPr>
          <w:rFonts w:ascii="Times New Roman" w:hAnsi="Times New Roman" w:eastAsia="Times New Roman" w:cs="Times New Roman"/>
        </w:rPr>
        <w:t>«Дар Яҳёи Таъмиддиҳанда Худованд барои Худ паёмовареро бархезонд, то роҳи Худовандро тайёр созад. Ӯ мебоист дар сарзаниш ва маҳкум кардани гуноҳ ба ҷаҳон шаҳодати устувору бемуросо оварад. Луқо, ҳангоми эълони рисолат ва кори ӯ, мегӯяд: “Ва ӯ пешопеши Ӯ бо рӯҳ ва қуввати Илёс хоҳад рафт, то дилҳои падаронро ба сӯи фарзандон ва нофармононро ба ҳикмати одилон баргардонад; то қавмеро барои Худованд муҳайё ва омода созад” (Luke 1:17).»</w:t>
      </w:r>
    </w:p>
    <w:p>
      <w:pPr>
        <w:pStyle w:val="ArticleScripture"/>
        <w:jc w:val="left"/>
      </w:pPr>
      <w:r>
        <w:rPr>
          <w:rFonts w:ascii="Times New Roman" w:hAnsi="Times New Roman" w:eastAsia="Times New Roman" w:cs="Times New Roman"/>
        </w:rPr>
        <w:t>«Бисёре аз фарисиён ва саддуқиён назди таъмиди Яҳё омаданд, ва ӯ ба онҳо хитоб карда, гуфт: “Эй насли афъиён, кист, ки шуморо огоҳ кард, то аз ғазаби оянда бигрезед? Пас меваҳое биёред, ки сазовори тавба бошанд; ва дар дили худ нагӯед: Мо Иброҳимро падари худ дорем; зеро ба шумо мегӯям, ки Худо қодир аст аз ин сангҳо барои Иброҳим фарзандон бархезонад. Ва акнун ҳам табар ба решаи дарахтон гузошта шудааст; бинобар ин ҳар дарахте, ки меваи нек намеоварад, бурида шуда, ба оташ андохта мешавад. Ман шуморо бо об барои тавба таъмид медиҳам; аммо Он Касе ки пас аз ман меояд, аз ман тавонотар аст, ки ман сазовор нестам пойафзоли Ӯро бардорам; Ӯ шуморо бо Рӯҳулқудс ва бо оташ таъмид хоҳад дод: бодбезаш дар дасти Ӯст, ва Ӯ хирмани Худро комилан пок хоҳад кард, ва гандуми Худро ба анбор ҷамъ хоҳад овард; аммо коҳро бо оташи хомӯшнашаванда хоҳад сӯзонд” (Матто 3:7–12).»</w:t>
      </w:r>
    </w:p>
    <w:p>
      <w:pPr>
        <w:pStyle w:val="ArticleScripture"/>
        <w:jc w:val="left"/>
      </w:pPr>
      <w:r>
        <w:rPr>
          <w:rFonts w:ascii="Times New Roman" w:hAnsi="Times New Roman" w:eastAsia="Times New Roman" w:cs="Times New Roman"/>
        </w:rPr>
        <w:t>«Овози Юҳанно мисли карнай баланд шуд. Васифаи ӯ ин буд: “Ба қавми Ман гуноҳи онҳоро, ва ба хонадони Яъқуб хатоҳояшонро нишон деҳ” (Ишаъё 58:1). Ӯ ҳеҷ гуна таҳсили илмии башариро ба даст наоварда буд. Худо ва табиат муаллимони ӯ буданд. Аммо касе лозим буд, ки роҳи Масеҳро пеш аз Ӯ омода созад, касе ки ба қадри кофӣ ҷасур бошад, то овози худро мисли анбиёи қадим баланд гардонад ва миллати фосидшударо ба тавба фаро хонад». Selected Messages, book 2, 147, 148.</w:t>
      </w:r>
    </w:p>
    <w:p>
      <w:pPr>
        <w:pStyle w:val="ArticleBody"/>
        <w:jc w:val="left"/>
      </w:pPr>
      <w:r>
        <w:rPr>
          <w:rFonts w:ascii="Times New Roman" w:hAnsi="Times New Roman" w:eastAsia="Times New Roman" w:cs="Times New Roman"/>
        </w:rPr>
        <w:t>Вильям Миллер пайғамбари дуюм буд, ки роҳро барои Паёмовари Аҳд омода сохт, ва шахсият ва хизмати Миллер пешакӣ дар Яҳёи Таъмиддиҳанда тимсол ёфта буд.</w:t>
      </w:r>
    </w:p>
    <w:p>
      <w:pPr>
        <w:pStyle w:val="ArticleScripture"/>
        <w:jc w:val="left"/>
      </w:pPr>
      <w:r>
        <w:rPr>
          <w:rFonts w:ascii="Times New Roman" w:hAnsi="Times New Roman" w:eastAsia="Times New Roman" w:cs="Times New Roman"/>
        </w:rPr>
        <w:t>«Ҳазорон нафар ба пазируфтани ҳақиқате, ки Вилям Миллер мавъиза мекард, ҳидоят ёфтанд, ва ходимони Худо дар рӯҳ ва қудрати Илёс барангехта шуданд, то паёмро эълон намоянд. Мисли Яҳё, пешрави Исо, онҳое ки ин паёми ҷиддиро мавъиза мекарданд, худро маҷбур медиданд, ки табарро бар решаи дарахт ниҳанд ва одамонро даъват кунанд, ки меваҳое биёранд, ки шоистаи тавба бошанд». «Навиштаҳои Аввалия», 233.</w:t>
      </w:r>
    </w:p>
    <w:p>
      <w:pPr>
        <w:pStyle w:val="ArticleBody"/>
        <w:jc w:val="left"/>
      </w:pPr>
      <w:r>
        <w:rPr>
          <w:rFonts w:ascii="Times New Roman" w:hAnsi="Times New Roman" w:eastAsia="Times New Roman" w:cs="Times New Roman"/>
        </w:rPr>
        <w:t>Яҳудиёни баҳсҷӯи замони Масеҳ ба он водор шуда буданд, ки ба паёми бардурӯғе дар бораи Масеҳ эътимод кунанд. «Масеҳ» калимаи ибронӣ барои калимаи юнонии «Христос» аст, ки маънояш «масҳшуда» мебошад.</w:t>
      </w:r>
    </w:p>
    <w:p>
      <w:pPr>
        <w:pStyle w:val="ArticleScripture"/>
        <w:jc w:val="left"/>
      </w:pPr>
      <w:r>
        <w:rPr>
          <w:rFonts w:ascii="Times New Roman" w:hAnsi="Times New Roman" w:eastAsia="Times New Roman" w:cs="Times New Roman"/>
        </w:rPr>
        <w:t>Каломе, ки Худо ба банӣ-Исроил фиристод, ва ба воситаи Исои Масеҳ аз сулҳ башорат дод,—Ӯ Худованди ҳама аст,—он каломро, мегӯям, шумо медонед, ки дар тамоми Яҳудия паҳн гардид ва аз Ҷалил, баъд аз таъмиде ки Юҳанно мавъиза мекард, оғоз ёфт; чӣ гуна Худо Исои Носириро бо Рӯҳулқудс ва бо қудрат тадҳин намуд; Ӯ гаштаву баргашта некӣ мекард ва ҳамаи онҳоеро, ки аз иблис ситам дида буданд, шифо мебахшид, зеро Худо бо Ӯ буд. Аъмол 10:36–38.</w:t>
      </w:r>
    </w:p>
    <w:p>
      <w:pPr>
        <w:pStyle w:val="ArticleBody"/>
        <w:jc w:val="left"/>
      </w:pPr>
      <w:r>
        <w:rPr>
          <w:rFonts w:ascii="Times New Roman" w:hAnsi="Times New Roman" w:eastAsia="Times New Roman" w:cs="Times New Roman"/>
        </w:rPr>
        <w:t>Ҳам «Масеҳ», ва ҳам «Христос» маънои «тадҳиншуда»-ро доранд. Христос ҳангоми таъмиди Худ тадҳин гардид, бинобар ин, аз назари дақиқ, Ӯ то таъмиди Худ на Масеҳ буд ва на Христос. Таъмиди Ӯ аз ҷиҳати пешгӯёна бо нузули фаришта дар Ваҳй, боби даҳум, мутобиқат дорад, ки он 11 августи соли 1840 нозил шуд, ва ҳамчунин бо нузули фариштаи пуриқтидори Ваҳй, боби ҳаждаҳум, ки 11 сентябри соли 2001 нозил шуд, мувофиқ меояд. Ин се марҳалаи пешгӯёна зуҳури Рӯҳулқудсро дар борони охирин муайян мекунанд.</w:t>
      </w:r>
    </w:p>
    <w:p>
      <w:pPr>
        <w:pStyle w:val="ArticleBody"/>
        <w:jc w:val="left"/>
      </w:pPr>
      <w:r>
        <w:rPr>
          <w:rFonts w:ascii="Times New Roman" w:hAnsi="Times New Roman" w:eastAsia="Times New Roman" w:cs="Times New Roman"/>
        </w:rPr>
        <w:t>Яҳудиёни баҳсҷӯй бар як пиндори нодуруст устувор монданд, бар паёми бардурӯғи нубувватие, ки мувофиқи он Масеҳ салтанати воқеии заминиеро барпо мекард, ки дар он халқи Исроил бар ҷаҳон ҳукмронӣ менамуд. Ин паёми бардурӯғе буд, ки «сулҳ ва шукуфоӣ»-ро ваъда медод.</w:t>
      </w:r>
    </w:p>
    <w:p>
      <w:pPr>
        <w:pStyle w:val="ArticleBody"/>
        <w:jc w:val="left"/>
      </w:pPr>
      <w:r>
        <w:rPr>
          <w:rFonts w:ascii="Times New Roman" w:hAnsi="Times New Roman" w:eastAsia="Times New Roman" w:cs="Times New Roman"/>
        </w:rPr>
        <w:t>Паёми Вилям Миллер ду унсури асосӣ дошт. Якум, татбиқи нубувватҳои замонӣ буд, ки покшавии муқаддасгоҳро муайян мекард, ва дуюм, рад кардани тафсири католикии ҳазорсолаи миллениум буд, ки протестантҳо майл доштанд ба он бовар кунанд. Он ақидаи бардурӯғи миллениум, ки онро ҳамчун ҳазор соли сулҳ ва шукуфоӣ мешинохт, аз ҷониби он ақидаи бардурӯғ дар бораи подшоҳии Масеҳ намояндагӣ шуда буд, ки яҳудиёни баҳсҷӯ онро нигоҳ медоштанд.</w:t>
      </w:r>
    </w:p>
    <w:p>
      <w:pPr>
        <w:pStyle w:val="ArticleBody"/>
        <w:jc w:val="left"/>
      </w:pPr>
      <w:r>
        <w:rPr>
          <w:rFonts w:ascii="Times New Roman" w:hAnsi="Times New Roman" w:eastAsia="Times New Roman" w:cs="Times New Roman"/>
        </w:rPr>
        <w:t>Он ду шоҳид паёми борони охирини қалбакиеро муайян месозанд, ки дар иҷросозии сеюм ва ниҳоии таърихи қاصиде, ки барои Ниёвандаи Аҳд омода месозад, то ки Ӯ ногаҳон ба маъбади Худ биёяд, «сулҳ ва шукуфоӣ»-ро ваъда медиҳад. Он паёми бардурӯғини борони охирин ҳамчун паёми «сулҳ ва амният» муайян карда мешавад, бар хилофи паёми Яҳёи Таъмиддиҳанда, ки изҳор дошт: «ҳар дарахте ки меваи нек наоварад, бурида шуда, ба оташ андохта мешавад», ҳангоме ки «ғазаби оянда» фаро расад. Он ҳамчунин бо муайянсозии Миллер ифода ёфта буд, ки, чунон ки католикизм таълим медиҳад, ҳазор соли сулҳе нахоҳад буд, зеро вақте ки Худованд бозмегардад, Ӯ заминро бо дурахши омадани Худ нобуд хоҳад кард.</w:t>
      </w:r>
    </w:p>
    <w:p>
      <w:pPr>
        <w:pStyle w:val="ArticleScripture"/>
        <w:jc w:val="left"/>
      </w:pPr>
      <w:r>
        <w:rPr>
          <w:rFonts w:ascii="Times New Roman" w:hAnsi="Times New Roman" w:eastAsia="Times New Roman" w:cs="Times New Roman"/>
        </w:rPr>
        <w:t>Ва ба шумо, ки дар тангӣ ҳастед, бо мо оромӣ хоҳад буд, ҳангоме ки Худованд Исо аз осмон бо фариштагони қудратманди Худ зоҳир гардад, дар оташи алангазананда аз онҳое интиқом мегирад, ки Худоро намешиносанд ва ба Инҷили Худованди мо Исои Масеҳ итоат намекунанд; онҳое ки ба ҷазои ҳалокати абадӣ аз ҳузури Худованд ва аз ҷалоли қудрати Ӯ гирифтор хоҳанд шуд. 2 Таслӯникиён 1:7–9.</w:t>
      </w:r>
    </w:p>
    <w:p>
      <w:pPr>
        <w:pStyle w:val="ArticleBody"/>
        <w:jc w:val="left"/>
      </w:pPr>
      <w:r>
        <w:rPr>
          <w:rFonts w:ascii="Times New Roman" w:hAnsi="Times New Roman" w:eastAsia="Times New Roman" w:cs="Times New Roman"/>
        </w:rPr>
        <w:t>Ду паёмбари аввал, ки барои Ворид шудани Паёмбари Аҳд ба аҳд бастан бо қавми нави баргузида омодагӣ диданд, нишон медиҳанд, ки паёми бардурӯғини «осоиштагӣ ва амният»-и борони охир, ки дар насли сеюми адвентизми Лоадикия шакл гирифтааст, аз ҷониби Шайтон тарҳрезӣ шудааст, то адвентизми Лоадикияро дар насли чорум аз шинохтани нақши Ислом, чунон ки дар Войи сеюм муаррифӣ шудааст, боздорад.</w:t>
      </w:r>
    </w:p>
    <w:p>
      <w:pPr>
        <w:pStyle w:val="ArticleBody"/>
        <w:jc w:val="left"/>
      </w:pPr>
      <w:r>
        <w:rPr>
          <w:rFonts w:ascii="Times New Roman" w:hAnsi="Times New Roman" w:eastAsia="Times New Roman" w:cs="Times New Roman"/>
        </w:rPr>
        <w:t>Дар ҷараёни поксозие, ки барои онҳое ба анҷом мерасад, ки онҳоро писарони Левӣ намояндагӣ мекунанд, Он касе ки баъд аз Яҳёи Таъмиддиҳанда меояд, мебоист бо беле ки дар дасти Ӯст, хирмани Худро комилан рӯфта ва «пок» намояд. Он амал ба воситаи Каломи Ӯ анҷом меёбад.</w:t>
      </w:r>
    </w:p>
    <w:p>
      <w:pPr>
        <w:pStyle w:val="ArticleScripture"/>
        <w:jc w:val="left"/>
      </w:pPr>
      <w:r>
        <w:rPr>
          <w:rFonts w:ascii="Times New Roman" w:hAnsi="Times New Roman" w:eastAsia="Times New Roman" w:cs="Times New Roman"/>
        </w:rPr>
        <w:t>«“Белаш дар дасти Ӯст, ва Ӯ хирмани Худро комилан пок хоҳад кард, ва гандуми Худро ба анбор ҷамъ хоҳад овард.” Матто 3:12. Ин яке аз замонҳои поксозӣ буд. Ба василаи суханони ҳақиқат, коҳ аз гандум ҷудо карда мешуд. Азбаски бисёре аз мардум аз ҳад беҳудаву худодиланд буданд, то мазамматро бипазиранд, ва аз ҳад ҷаҳонпараст буданд, то зиндагии фурӯтанонаро қабул кунанд, онҳо аз Исо рӯй гардонданд. Бисёриҳо ҳанӯз ҳам ҳамин корро мекунанд. Имрӯз низ ҷонҳо озмуда мешаванд, чунон ки он шогирдон дар куништгоҳи Кафарнаҳум озмуда шуданд. Вақте ки ҳақиқат ба дил таъсир мерасонад, онҳо мебинанд, ки зиндагии онҳо мувофиқи иродаи Худо нест. Онҳо мебинанд, ки дар худи онҳо тағйироти комил зарур аст; вале онҳо омода нестанд, ки кори худинкориву худинкориро бар дӯш гиранд. Аз ин рӯ, вақте ки гуноҳҳояшон ошкор мегардад, ба хашм меоянд. Онҳо ранҷида, дур мераванд, ҳамон тавре ки шогирдон Исоро тарк карданд ва нолон мегуфтанд: “Ин сухан сахт аст; кӣ метавонад онро бишнавад?”” Орзуи асрҳо, 392.</w:t>
      </w:r>
    </w:p>
    <w:p>
      <w:pPr>
        <w:pStyle w:val="ArticleBody"/>
        <w:jc w:val="left"/>
      </w:pPr>
      <w:r>
        <w:rPr>
          <w:rFonts w:ascii="Times New Roman" w:hAnsi="Times New Roman" w:eastAsia="Times New Roman" w:cs="Times New Roman"/>
        </w:rPr>
        <w:t>Паёми борони охирон «баҳс»-и боби дуюми Ҳабаққуқ аст, ва он суханони ростист, ки каҳро аз гандум ҷудо месозад. Он ҷудосозӣ поксозиест, ки аз ҷониби Фиристодаи Аҳд ба амал оварда мешавад. Дар таърихи миллерӣ, паёми Дониёл боби ҳаштум, ояти чордаҳум, ҳангоме ки бори нахуст ноком шуд ва замони таъхири Ҳабаққуқ боби дуюм ва масали даҳ бокира дар Матто боби бисту панҷумро ба миён овард, як поксозиро ба вуҷуд овард. Вақте ки паёми Нидои Нимашаб дар ниҳоят 22 октябри соли 1844 иҷро гардид, он поксозии боз ҳам бузургтареро ба вуҷуд овард. Он гоҳ буд, ки Фиристодаи Аҳд ногаҳон фаро расид ва поксозӣ ва татҳири ниҳоиро оғоз намуд. Ҳаракате, ки аз ду поксозӣ ва поккунии нахустини се поксозӣ ва поккунӣ гузашта буд, дар сеюм ноком монд ва дар соли 1863 ба биёбони Лоудикия фиристода шуд.</w:t>
      </w:r>
    </w:p>
    <w:p>
      <w:pPr>
        <w:pStyle w:val="ArticleBody"/>
        <w:jc w:val="left"/>
      </w:pPr>
      <w:r>
        <w:rPr>
          <w:rFonts w:ascii="Times New Roman" w:hAnsi="Times New Roman" w:eastAsia="Times New Roman" w:cs="Times New Roman"/>
        </w:rPr>
        <w:t>Дар таърихи миллерӣ, протестантҳо аввал бо калимаҳои ростӣ пок карда шуданд; баъд аз он, ҳаракати фариштаи аввал ҳангоми расидани паёми сеюми имтиҳон пок карда шуд. Аммо онҳое ки дар давоми чилу шаш сол, аз 1798 то 1844, бинокорони маъбади миллерӣ буданд, дар имтиҳони сеюм, ки 22 октябри соли 1844 расид, ноком монданд, гарчанде ки онҳо масали даҳ бокираро ба таври комил ба ҷо оварданд.</w:t>
      </w:r>
    </w:p>
    <w:p>
      <w:pPr>
        <w:pStyle w:val="ArticleScripture"/>
        <w:jc w:val="left"/>
      </w:pPr>
      <w:r>
        <w:rPr>
          <w:rFonts w:ascii="Times New Roman" w:hAnsi="Times New Roman" w:eastAsia="Times New Roman" w:cs="Times New Roman"/>
        </w:rPr>
        <w:t>«Бисёре аз онҳое ки зери паёмҳои фариштаи якум ва дуюм барои пешвози Домод баромаданд, паёми сеюмро, ки охирин паёми озмоишист ва бояд ба ҷаҳон дода шавад, рад карданд; ва ҳангоми садо додани даъвати охирин низ мавқеи шабеҳе гирифта хоҳад шуд.</w:t>
      </w:r>
    </w:p>
    <w:p>
      <w:pPr>
        <w:pStyle w:val="ArticleScripture"/>
        <w:jc w:val="left"/>
      </w:pPr>
      <w:r>
        <w:rPr>
          <w:rFonts w:ascii="Times New Roman" w:hAnsi="Times New Roman" w:eastAsia="Times New Roman" w:cs="Times New Roman"/>
        </w:rPr>
        <w:t>«Ҳар як ҷузъиёти ин масал бояд бо диққат омӯхта шавад. Мо ё ба воситаи бокирагони доно, ё ба воситаи бокирагони нодон тасвир ёфтаем». Review and Herald, October 31, 1899.</w:t>
      </w:r>
    </w:p>
    <w:p>
      <w:pPr>
        <w:pStyle w:val="ArticleBody"/>
        <w:jc w:val="left"/>
      </w:pPr>
      <w:r>
        <w:rPr>
          <w:rFonts w:ascii="Times New Roman" w:hAnsi="Times New Roman" w:eastAsia="Times New Roman" w:cs="Times New Roman"/>
        </w:rPr>
        <w:t>Таърихи набавие, ки бо омадани фариштаи сеюм дар 22 октябри соли 1844 оғоз ёфт, ноком шуд ва он бо исёни соли 1863 анҷом ёфт. То соли 1850 хоҳар Уайт паёми зеринро ба қалам дода буд.</w:t>
      </w:r>
    </w:p>
    <w:p>
      <w:pPr>
        <w:pStyle w:val="ArticleScripture"/>
        <w:jc w:val="left"/>
      </w:pPr>
      <w:r>
        <w:rPr>
          <w:rFonts w:ascii="Times New Roman" w:hAnsi="Times New Roman" w:eastAsia="Times New Roman" w:cs="Times New Roman"/>
        </w:rPr>
        <w:t>«Худованд 26 январ ба ман рӯъёе дод, ки онро нақл хоҳам кард. Ман дидам, ки баъзе аз қавми Худо кундфаҳм ва хоболуд буданд; ва фақат нимбедор буданд, ва замонеро, ки ҳоло дар он зиндагӣ мекардем, дарк намекарданд; ва он «мард» бо «хасуи чангрӯб» ворид шудааст, ва баъзеҳо дар хатари рӯфта шудан қарор доштанд. Ман аз Исо илтиҷо кардам, ки онҳоро наҷот диҳад, онҳоро андаке бештар дареғ дорад, ва бигзорад, ки хатари даҳшатноки худро бубинанд, то пеш аз он ки абадан аз ҳад дер шавад, омода гарданд. Фаришта гуфт: «Ҳалокат мисли гирдбоди азим меояд». Ман аз фаришта илтиҷо кардам, ки бар онҳое раҳм кунад ва онҳоро наҷот диҳад, ки ин ҷаҳонро дӯст медоштанд, ба дороиҳои худ дил баста буданд, ва намехостанд аз онҳо ҷудо шаванд ва онҳоро қурбон кунанд, то паёмрасонҳоро дар роҳи худ тезонанд, то гӯсфандони гуруснаеро, ки аз камбуди ғизои рӯҳонӣ ҳалок мешуданд, таъом диҳанд.»</w:t>
      </w:r>
    </w:p>
    <w:p>
      <w:pPr>
        <w:pStyle w:val="ArticleScripture"/>
        <w:jc w:val="left"/>
      </w:pPr>
      <w:r>
        <w:rPr>
          <w:rFonts w:ascii="Times New Roman" w:hAnsi="Times New Roman" w:eastAsia="Times New Roman" w:cs="Times New Roman"/>
        </w:rPr>
        <w:t>«Чун ба ҷонҳои бечорае менигаристам, ки аз набудани ҳақиқати ҳозира мемурданд, ва баъзе касоне ки эътироф мекарданд ба ҳақиқат имон доранд, бо дареғ доштани василаҳои зарурӣ барои пеш бурдани кори Худо мегузоштанд онҳо бимиранд, ин манзара он қадар дарднок буд, ки аз фаришта илтиҷо кардам онро аз пеши ман дур кунад. Дидам, ки вақте кори Худо қисмиеро аз амволи онҳо талаб мекард, мисли он ҷавоне ки назди Исо омад, [Матто 19:16–22.] онҳо ғамгин шуда рафтанд; ва ки ба зудӣ тозиёнаи лабрез аз болояшон хоҳад гузашт ва тамоми молу мулки онҳоро хоҳад рӯфта бурд, ва он гоҳ барои қурбон кардани молҳои заминӣ ва захира кардани ганҷе дар осмон дигар дер шуда хоҳад буд». Review and Herald, 1 апрели 1850.</w:t>
      </w:r>
    </w:p>
    <w:p>
      <w:pPr>
        <w:pStyle w:val="ArticleBody"/>
        <w:jc w:val="left"/>
      </w:pPr>
      <w:r>
        <w:rPr>
          <w:rFonts w:ascii="Times New Roman" w:hAnsi="Times New Roman" w:eastAsia="Times New Roman" w:cs="Times New Roman"/>
        </w:rPr>
        <w:t>Дар соли 1850, он шахсе ки чиркро бо хасу пок мекунад, аллакай омада буд. Рӯзи 22 октябри соли 1844, Фариштаи Аҳд ногаҳон ба маъбади Худ омад, ва Ӯ кори пок кардану таҳир намудани писарони Левиро оғоз намуд.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«Имрӯз ҷонҳо имтиҳон ва озмуда мешаванд, ва бисёре аз ҳамон роҳе мегузаранд, ки онҳое, ки Масеҳро тарк карданд, паймуданд. Вақте ки бо Калом озмуда мешаванд, Муаллими илоҳиро рад мекунанд. Вақте ки барои он сарзаниш меёбанд, ки ҳаёти онҳо бо ростӣ ва адолат мувофиқ нест, аз Наҷотдиҳанда рӯй мегардонанд; ва қарори онҳо, монанди қарори шогирдони ранҷида, ҳаргиз бозпас гирифта намешавад. Онҳо дигар бо Масеҳ роҳ намераванд. Ҳамин тавр суханон иҷро мешаванд: “Дастгоҳи боддиҳии Ӯ дар дасти Ӯст, ва Ӯ хирмани Худро комилан пок хоҳад кард, ва гандуми Худро дар анбор ҷамъ хоҳад овард.”»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Якум</dc:title>
  <dc:subject>Паёмовари Аҳд: аз поксозӣ то поккунӣ</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