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яксаду чор</w:t>
      </w:r>
    </w:p>
    <w:p>
      <w:pPr>
        <w:pStyle w:val="ArticleSubtitle"/>
        <w:jc w:val="left"/>
      </w:pPr>
      <w:r>
        <w:rPr>
          <w:rFonts w:ascii="Arial" w:hAnsi="Arial" w:eastAsia="Arial" w:cs="Arial"/>
        </w:rPr>
        <w:t>Ошкор сохтани Қоидаи Пешгӯёна: Дарки Доварии Тафтишотӣ ва Иҷроии Доварӣ дар рӯзҳои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Мо қоидаи нубувватиро, ки Шери қабилаи Яҳудо ҳангоми кори кушодани муҳрҳои шаш ояти охирини Дониёл ёздаҳум, дар «замони поён», дар соли 1989, муайян намуд, барқарор карда истодаем, он гоҳ ки Иттиҳоди Шӯравӣ ба воситаи иттиҳоди махфӣ миёни Роналд Рейган ва попи Рум аз миён бардошта шуд. Мо нишон додаем, ки татбиқҳои сегонаи Рум ва суқути Бобил зан ва ҳайвонеро, ки ӯ бар он савор аст ва бар он ҳукм меронад, дар Ваҳйи ҳабдаҳ муайян месозанд.</w:t>
      </w:r>
    </w:p>
    <w:p>
      <w:pPr>
        <w:pStyle w:val="ArticleBody"/>
        <w:jc w:val="left"/>
      </w:pPr>
      <w:r>
        <w:rPr>
          <w:rFonts w:ascii="Times New Roman" w:hAnsi="Times New Roman" w:eastAsia="Times New Roman" w:cs="Times New Roman"/>
        </w:rPr>
        <w:t>Тасвири зан ва ҳайвон дар бобҳои ҳабдаҳум ва ҳаждаҳум он доварии тадриҷиро муайян мекунад, ки Худо бар Бобили муосир меоварад, ва он аз қонуни наздики ояндаи якшанбе оғоз ёфта, то он даме идома меёбад, ки Микоил бархезад ва муҳлати имтиҳони инсонӣ баста шавад. Он фосилаи замонӣ қисми аввали Доварии Иҷроии Худоро нишон медиҳад, ки бо омезиши марҳамати Ӯ ба анҷом мерасад. Сипас, бо ҳафт балои охирин, дигар ҳеҷ марҳамате бо довариҳои Ӯ омехта намешавад. Ин ду марҳила ҳамчунин дар Доварии Тафтишотӣ истنباط шудаанд, ки 22 октябри соли 1844 оғоз ёфт. Доварии тафтишотӣ бо тафтиш ва доварии мурдагон оғоз ёфт, ва 11 сентябри соли 2001 доварии тафтишотии зиндагон оғоз гардид.</w:t>
      </w:r>
    </w:p>
    <w:p>
      <w:pPr>
        <w:pStyle w:val="ArticleBody"/>
        <w:jc w:val="left"/>
      </w:pPr>
      <w:r>
        <w:rPr>
          <w:rFonts w:ascii="Times New Roman" w:hAnsi="Times New Roman" w:eastAsia="Times New Roman" w:cs="Times New Roman"/>
        </w:rPr>
        <w:t>Ҳукми зиндагон низ ба ду давра ҷудо мешавад: давраи аввал 11 сентябри соли 2001 оғоз ёфта, бо таҳқиқ ва ҳукми онҳое, ки номзаданд аз ҷумлаи яксаду чилу чаҳор ҳазор бошанд, зеро ҳукм аз хонаи Худо оғоз меёбад. Ҳукми таҳқиқии мурдагон танҳо бар онҳое иҷро мешуд, ки номҳояшон дар ягон вақти ҳаёташон дар дафтари ҳаёт сабт гардида буд. Номҳои мурдагон, ки навишта ва ба қайд гирифта шуда буданд, баъдан бо дафтари гуноҳҳо муқоиса карда мешуданд. Агар онҳо гуноҳҳои эътирофнашуда медоштанд, номҳояшон аз дафтари ҳаёт хориҷ карда мешуд. Ҳукми таҳқиқии зиндагон бо ин тавсиф муайян мешавад, ки аз хонаи Худо оғоз меёбад, дар ҳоле ки дар ҳукми таҳқиқии мурдагон ҳеҷ гуна тавсифе лозим набуд.</w:t>
      </w:r>
    </w:p>
    <w:p>
      <w:pPr>
        <w:pStyle w:val="ArticleBody"/>
        <w:jc w:val="left"/>
      </w:pPr>
      <w:r>
        <w:rPr>
          <w:rFonts w:ascii="Times New Roman" w:hAnsi="Times New Roman" w:eastAsia="Times New Roman" w:cs="Times New Roman"/>
        </w:rPr>
        <w:t>Дар тафтиши доварии зиндагон, Каломи Худо бо эҳтиёт муайян намудааст, ки он доварӣ дар замони муҳргузории яксаду чиҳилу чор ҳазор аз Ерусалим, ки калисои Худост, оғоз ёфт. Китоби Муқаддас ба ин ҳақиқат шоҳиди дувуми бевосита пешкаш мекунад.</w:t>
      </w:r>
    </w:p>
    <w:p>
      <w:pPr>
        <w:pStyle w:val="ArticleScripture"/>
        <w:jc w:val="left"/>
      </w:pPr>
      <w:r>
        <w:rPr>
          <w:rFonts w:ascii="Times New Roman" w:hAnsi="Times New Roman" w:eastAsia="Times New Roman" w:cs="Times New Roman"/>
        </w:rPr>
        <w:t>Зеро вақти он расидааст, ки доварӣ аз хонаи Худо оғоз ёбад; ва агар он аввал аз мо оғоз гардад, пас анҷоми касоне, ки ба Инҷили Худо итоат намекунанд, чӣ хоҳад буд? 1 Петрус 4:17.</w:t>
      </w:r>
    </w:p>
    <w:p>
      <w:pPr>
        <w:pStyle w:val="ArticleBody"/>
        <w:jc w:val="left"/>
      </w:pPr>
      <w:r>
        <w:rPr>
          <w:rFonts w:ascii="Times New Roman" w:hAnsi="Times New Roman" w:eastAsia="Times New Roman" w:cs="Times New Roman"/>
        </w:rPr>
        <w:t>Доварии зиндагон аз Ерусалим, хонаи Худо, оғоз меёбад, ва вақти муайяне ҳаст, ки он доварӣ оғоз мегардад. Доварии зиндагон дар Ерусалим оғоз меёбад, вақте ки давоти котиб аз миёни Ерусалим мегузарад ва бар мардону заноне аломат мегузорад, ки барои корҳои зиште, ки дар калисо ва низ дар замин ба амал оварда мешаванд, оҳу нола мекунанд.</w:t>
      </w:r>
    </w:p>
    <w:p>
      <w:pPr>
        <w:pStyle w:val="ArticleBody"/>
        <w:jc w:val="left"/>
      </w:pPr>
      <w:r>
        <w:rPr>
          <w:rFonts w:ascii="Times New Roman" w:hAnsi="Times New Roman" w:eastAsia="Times New Roman" w:cs="Times New Roman"/>
        </w:rPr>
        <w:t>Синфе ки ба Инҷил итоат намекунад, дар боби ҳафтуми Ваҳй дар муқоиса бо яксаду чиҳилу чаҳор ҳазор шинохта мешавад, ки дар он ҷо Юҳанно онҳоро ҳамчун анбӯҳи бузург муайян мекунад. Анбӯҳи бузург як синфи ҷонҳои зиндаро ифода мекунад, ки дар давраи доварии зиндагон муҳокима мешаванд ва қонуни Худоро ба таври комил итоат накардаанд, зеро онҳо дар рӯзи офтоби папа ибодат кардаанд. Ҳангоми қонуни наздикшавандаи якшанбе дар Иёлоти Муттаҳида, онҳое ки аз ҷониби фаришта бо давоти котиб дар боби нуҳуми Ҳизқиёл муҳр зада шудаанд, ки ҳамчунин ҳамон муҳргузории боби ҳафтуми Ваҳй мебошад, ҳамчун парчам боло бардошта мешаванд. Он гоҳ онҳое ки ҳоло ба Инҷил итоат намекунанд, дар назди шанбеи рӯзи ҳафтум ҷавобгар дошта хоҳанд шуд.</w:t>
      </w:r>
    </w:p>
    <w:p>
      <w:pPr>
        <w:pStyle w:val="ArticleScripture"/>
        <w:jc w:val="left"/>
      </w:pPr>
      <w:r>
        <w:rPr>
          <w:rFonts w:ascii="Times New Roman" w:hAnsi="Times New Roman" w:eastAsia="Times New Roman" w:cs="Times New Roman"/>
        </w:rPr>
        <w:t>«Аммо масеҳиёни наслҳои гузашта рӯзи якшанбе ро риоя мекарданд, ба гумони он ки бо ин кор шанбеи Китоби Муқаддасро нигоҳ медоранд; ва ҳоло низ дар ҳар калисо, аз ҷумла дар миёни пайравони калисои католикии Рум, масеҳиёни ҳақиқӣ ҳастанд, ки бо виҷдони пок бовар доранд, ки якшанбе шанбеи таъйиншудаи илоҳист. Худо самимияти нияти онҳо ва ростқавлии онҳоро дар ҳузури Худ қабул мекунад. Аммо вақте ки риояи якшанбе бо қонун маҷбурӣ гардонда шавад ва ҷаҳон дар бораи ӯҳдадории шанбеи ҳақиқӣ равшан гардад, он гоҳ ҳар кӣ амри Худоро поймол намуда, барои итоат ба дастуре, ки аз Рум болотар ҳеҷ салоҳияте надорад, амал кунад, ба ин васила попгароиро аз Худо болотар иззат хоҳад дод. Ӯ ба Рум ва ба он қудрате, ки ин муассисаи аз ҷониби Рум муқарраргардидаро ба иҷро водор месозад, эҳтироми ибодатӣ ба ҷо меорад. Ӯ ба ҳайвон ва ба сурати он саҷда мекунад. Ҳамин тавр, вақте ки одамон он муассисаеро рад мекунанд, ки Худо онро аломати қудрати Худ эълон кардааст, ва ба ҷойи он чизеро гиромӣ медоранд, ки Рум онро нишонаи ҳукмронии худ интихоб намудааст, онҳо ба ин васила аломати вафодорӣ ба Рум — «тамғаи ҳайвон»-ро — қабул хоҳанд кард. Ва танҳо вақте ки ин масъала ба таври равшан пеши мардум гузошта шавад ва онҳо ба интихоби байни аҳкоми Худо ва аҳкоми одамон оварда шаванд, онҳое ки дар вайронкорӣ пофишорӣ мекунанд, «тамғаи ҳайвон»-ро қабул хоҳанд кард.» «Муборизаи Бузург», 449.</w:t>
      </w:r>
    </w:p>
    <w:p>
      <w:pPr>
        <w:pStyle w:val="ArticleBody"/>
        <w:jc w:val="left"/>
      </w:pPr>
      <w:r>
        <w:rPr>
          <w:rFonts w:ascii="Times New Roman" w:hAnsi="Times New Roman" w:eastAsia="Times New Roman" w:cs="Times New Roman"/>
        </w:rPr>
        <w:t>Аломати онҳое ки мӯҳр зада шудаанд, Ӯст, ки касонеро, ки ба Инҷил итоат намекунанд, ба итоат даъват мекунад.</w:t>
      </w:r>
    </w:p>
    <w:p>
      <w:pPr>
        <w:pStyle w:val="ArticleScripture"/>
        <w:jc w:val="left"/>
      </w:pPr>
      <w:r>
        <w:rPr>
          <w:rFonts w:ascii="Times New Roman" w:hAnsi="Times New Roman" w:eastAsia="Times New Roman" w:cs="Times New Roman"/>
        </w:rPr>
        <w:t>Ва дар он рӯз решаи Йисой барпо хоҳад шуд, ки чун парчаме барои қавмҳо хоҳад истод; халқҳо ба сӯи ӯ хоҳанд омад, ва оромгоҳи ӯ пурҷалол хоҳад буд. Ва дар он рӯз чунин воқеъ хоҳад шуд, ки Худованд бори дуюм дасти Худро дароз хоҳад кард, то бақияи қавми Худро, ки боқӣ мондаанд, аз Ошур, аз Миср, аз Фатрус, аз Кӯш, аз Элом, аз Шинор, аз Ҳамот ва аз ҷазираҳои баҳр бозёфт намояд. Ва Ӯ барои халқҳо парчаме хоҳад барафрошт, ва рондашудагони Исроилро ҷамъ хоҳад овард, ва парокандагони Яҳудоро аз чор канори замин гирд хоҳад овард. Ишаъё 11:10–12.</w:t>
      </w:r>
    </w:p>
    <w:p>
      <w:pPr>
        <w:pStyle w:val="ArticleBody"/>
        <w:jc w:val="left"/>
      </w:pPr>
      <w:r>
        <w:rPr>
          <w:rFonts w:ascii="Times New Roman" w:hAnsi="Times New Roman" w:eastAsia="Times New Roman" w:cs="Times New Roman"/>
        </w:rPr>
        <w:t>Онҳое ки ҳоло ба Инҷил итоат намекунанд, дар ҳоле ки зиндаанд, доварӣ карда мешаванд, аммо доварии онҳо бояд пас аз доварии тафтишотии зиндаи саду чилу чор ҳазор биёяд, зеро онҳо фақат дар вақти буҳрони қонуни якшанбеи ба зудӣ фарорасида, бо дидани мардону заноне ки мӯҳри Худоро доранд, метавонанд огоҳ карда шаванд.</w:t>
      </w:r>
    </w:p>
    <w:p>
      <w:pPr>
        <w:pStyle w:val="ArticleScripture"/>
        <w:jc w:val="left"/>
      </w:pPr>
      <w:r>
        <w:rPr>
          <w:rFonts w:ascii="Times New Roman" w:hAnsi="Times New Roman" w:eastAsia="Times New Roman" w:cs="Times New Roman"/>
        </w:rPr>
        <w:t>«Кори Рӯҳулқудс ин аст, ки ҷаҳонро дар бораи гуноҳ, дар бораи адолат ва дар бораи доварӣ мутақоид созад. Ҷаҳонро танҳо он гоҳ метавон ҳушдор дод, ки бинад касоне, ки ба ҳақиқат имон доранд, ба воситаи ҳақиқат муқаддас гардонида шудаанд ва бар пояи усулҳои воло ва муқаддас амал мекунанд, ва ба таври олӣ ва баланд хатти ҷудокунандаро миёни онҳое, ки аҳкоми Худоро нигоҳ медоранд, ва онҳое, ки онҳоро зери пои худ поймол мекунанд, нишон медиҳанд. Қудсияти Рӯҳ тафовути миёни онҳое, ки мӯҳри Худоро доранд, ва онҳое, ки рӯзи истироҳати қалбакиро риоя мекунанд, ошкор месозад. Вақте ки озмоиш фаро расад, равшан нишон дода хоҳад шуд, ки тамғаи ҳайвон чист. Он риоя кардани якшанбе аст. Онҳое, ки пас аз шунидани ҳақиқат, ҳамчунон ин рӯзро муқаддас мешуморанд, имзои марди гуноҳро бар худ доранд, ӯ ки гумон дошт замонҳо ва шариатро тағйир диҳад». Bible Training School, December 1, 1903.</w:t>
      </w:r>
    </w:p>
    <w:p>
      <w:pPr>
        <w:pStyle w:val="ArticleBody"/>
        <w:jc w:val="left"/>
      </w:pPr>
      <w:r>
        <w:rPr>
          <w:rFonts w:ascii="Times New Roman" w:hAnsi="Times New Roman" w:eastAsia="Times New Roman" w:cs="Times New Roman"/>
        </w:rPr>
        <w:t>Ҳукми иҷроия, ки дар он кори Илёси сеюм ба анҷом мерасад, аз қонуни якшанбеи наздик оғоз меёбад. Он аз ду давраи замонӣ иборат аст; дар давраи аввал довариҳои Худо бо раҳм барои онҳое омехтаанд, ки ҳоло ба Инҷил итоат намекунанд, ва пас аз он ҳафт балои охирин меоянд, ки бе раҳм рехта мешаванд.</w:t>
      </w:r>
    </w:p>
    <w:p>
      <w:pPr>
        <w:pStyle w:val="ArticleScripture"/>
        <w:jc w:val="left"/>
      </w:pPr>
      <w:r>
        <w:rPr>
          <w:rFonts w:ascii="Times New Roman" w:hAnsi="Times New Roman" w:eastAsia="Times New Roman" w:cs="Times New Roman"/>
        </w:rPr>
        <w:t>«Вақти имтиҳон дигар бисёр давом нахоҳад кард. Акнун Худо дасти боздорандаи Худро аз замин пас мекашад. Муддати дароз Ӯ ба мардон ва занон ба воситаи Рӯҳи Муқаддаси Худ сухан мегуфт, аммо онҳо ба ин даъват гӯш надоданд. Акнун Ӯ ба қавми Худ, ва ба ҷаҳон, ба воситаи довариҳои Худ сухан мегӯяд. Замони ин довариҳо замони раҳмат барои онҳост, ки ҳанӯз фурсате наёфтаанд, то бидонанд ҳақиқат чист. Худованд бо меҳрубонӣ бар онҳо назар хоҳад кард. Дили пур аз раҳмати Ӯ ба ҳаяҷон меояд; дасти Ӯ ҳанӯз барои наҷот дароз шудааст. Шумораи зиёде ба рамаи амният пазируфта хоҳанд шуд, ки дар ин рӯзҳои охир ҳақиқатро бори аввал хоҳанд шунид.» Review and Herald, November 22, 1906.</w:t>
      </w:r>
    </w:p>
    <w:p>
      <w:pPr>
        <w:pStyle w:val="ArticleBody"/>
        <w:jc w:val="left"/>
      </w:pPr>
      <w:r>
        <w:rPr>
          <w:rFonts w:ascii="Times New Roman" w:hAnsi="Times New Roman" w:eastAsia="Times New Roman" w:cs="Times New Roman"/>
        </w:rPr>
        <w:t>Онҳое ки ба Инҷил итоат намекунанд, «гӯсфандони дигар» мебошанд, ки Исо ваъда дод онҳоро бихонад, ва онҳо ҳангоме ки Ӯ мехонад, овози Ӯро хоҳанд шунид.</w:t>
      </w:r>
    </w:p>
    <w:p>
      <w:pPr>
        <w:pStyle w:val="ArticleScripture"/>
        <w:jc w:val="left"/>
      </w:pPr>
      <w:r>
        <w:rPr>
          <w:rFonts w:ascii="Times New Roman" w:hAnsi="Times New Roman" w:eastAsia="Times New Roman" w:cs="Times New Roman"/>
        </w:rPr>
        <w:t>Ва гӯсфандони дигаре низ дорам, ки аз ин оғил нестанд; онҳоро низ бояд биёварам, ва онҳо овози Маро хоҳанд шунид; ва як рама хоҳад буд ва як чӯпон. Юҳанно 10:16.</w:t>
      </w:r>
    </w:p>
    <w:p>
      <w:pPr>
        <w:pStyle w:val="ArticleBody"/>
        <w:jc w:val="left"/>
      </w:pPr>
      <w:r>
        <w:rPr>
          <w:rFonts w:ascii="Times New Roman" w:hAnsi="Times New Roman" w:eastAsia="Times New Roman" w:cs="Times New Roman"/>
        </w:rPr>
        <w:t>«Овозе», ки онҳо мешунаванд, «овози» дуюми боби ҳаждаҳуми Ваҳй аст, ки бо садои баланд ҳангоми қонуни якшанбеи ба зудӣ фарорасида нидо мекунад, вақте ки доварии фоҳишаи бузург дучанд мегардад, зеро вай ҷоми имтиҳонии гуноҳи худро пур кардааст.</w:t>
      </w:r>
    </w:p>
    <w:p>
      <w:pPr>
        <w:pStyle w:val="ArticleScripture"/>
        <w:jc w:val="left"/>
      </w:pPr>
      <w:r>
        <w:rPr>
          <w:rFonts w:ascii="Times New Roman" w:hAnsi="Times New Roman" w:eastAsia="Times New Roman" w:cs="Times New Roman"/>
        </w:rPr>
        <w:t>«Паёмбар мегӯяд: “Ман фариштаи дигареро дидам, ки аз осмон нозил мешуд, ва қудрати азим дошт; ва замин аз ҷалоли ӯ мунаввар гардид. Ва ӯ бо овози пурзӯр бо тавоноӣ нидо карда, мегуфт: Бобили бузург суқут кард, суқут кард, ва маскани девҳо гардид” (Ваҳй 18:1, 2). Ин ҳамон паём аст, ки аз ҷониби фариштаи дуюм дода шуда буд. Бобил суқут кардааст, “зеро ки ӯ ҳамаи халқҳоро аз шароби хашми зинои худ нӯшонид” (Ваҳй 14:8). Он шароб чист? — Таълимоти дурӯғини ӯ. Ӯ ба ҷаҳон ба ҷойи рӯзи шанбеи аҳди чорум шанбеи дурӯғин додааст, ва он дурӯғеро, ки шайтон нахуст ба Ҳавво дар Адан гуфта буд, такрор кардааст, — ҷовидонагии табиии ҷон. Бисёр иштибоҳоти ҳамгунро ӯ дур ва фарох паҳн кардааст, “ва аҳкоми одамонро ҳамчун таълимот меомӯзонад” (Матто 15:9).»</w:t>
      </w:r>
    </w:p>
    <w:p>
      <w:pPr>
        <w:pStyle w:val="ArticleScripture"/>
        <w:jc w:val="left"/>
      </w:pPr>
      <w:r>
        <w:rPr>
          <w:rFonts w:ascii="Times New Roman" w:hAnsi="Times New Roman" w:eastAsia="Times New Roman" w:cs="Times New Roman"/>
        </w:rPr>
        <w:t>«Чун Исо хизмати умумии Худро оғоз намуд, Ӯ Ҳайкалро аз беҳурматии куфромези он пок кард. Дар миёни охирин амалҳои хизмати Ӯ поксозии дуюми Ҳайкал буд. Ҳамин тавр, дар кори охирин барои огоҳонии ҷаҳон, ба калисоҳо ду даъвати ҷудогона дода мешавад. Паёми фариштаи дуюм ин аст: “Бобил суқут кард, суқут кард, он шаҳри бузург, зеро ки ҳамаи халқҳоро аз шароби хашми зинои худ нӯшонид” (Ваҳй 14:8). Ва дар нидои баланди паёми фариштаи сеюм овозе аз осмон шунида мешавад, ки мегӯяд: “Аз вай берун оед, эй қавми Ман, то дар гуноҳҳои вай шарик нашавед ва ба балоҳои вай гирифтор нагардед. Зеро гуноҳҳои вай то ба осмон расидаанд, ва Худо шароратҳои вайро ба ёд овардааст” (Ваҳй 18:4, 5).» Selected Messages, book 2, 118.</w:t>
      </w:r>
    </w:p>
    <w:p>
      <w:pPr>
        <w:pStyle w:val="ArticleBody"/>
        <w:jc w:val="left"/>
      </w:pPr>
      <w:r>
        <w:rPr>
          <w:rFonts w:ascii="Times New Roman" w:hAnsi="Times New Roman" w:eastAsia="Times New Roman" w:cs="Times New Roman"/>
        </w:rPr>
        <w:t>Ҳангоми қонуни наздикояндаи якшанбегӣ дар Иёлоти Муттаҳида, доварии иҷроии тадриҷӣ бар Бобили муосир оғоз меёбад, ва давраи охирини доварии зиндагон, ҳангоме ки ин ду доварӣ бар ҳам мепӯшанд, шуруъ мегардад. Паёмбари сеюм, ки роҳи Паёмбари Аҳдро барои кор омода месозад, кори он замонро дар давраи доварии зиндагон, ки 11 сентябри соли 2001 оғоз ёфтааст ва он гоҳ ба поён мерасад, ки охирин нафар аз миёни онҳое ки ҳоло ба Инҷил итоат намекунанд, овози дуюми Ваҳй боби ҳаждаҳро бишнавад ва аз Бобил берун ояд, намояндагӣ мекунад. Ин кор поксозӣ ва поккунии маъбади яксаду чилу чаҳор ҳазорро дар оғози хизмати паёмбаре, ки роҳро омода мекунад, муайян менамояд, ва сипас поккунӣ ва поксозии маъбади издиҳоми бузургро дар анҷоми хизмати паёмбаре, ки роҳи Паёмбари Аҳдро омода месозад.</w:t>
      </w:r>
    </w:p>
    <w:p>
      <w:pPr>
        <w:pStyle w:val="ArticleBody"/>
        <w:jc w:val="left"/>
      </w:pPr>
      <w:r>
        <w:rPr>
          <w:rFonts w:ascii="Times New Roman" w:hAnsi="Times New Roman" w:eastAsia="Times New Roman" w:cs="Times New Roman"/>
        </w:rPr>
        <w:t>Ҳангоми ба зудӣ фаро расидани қонуни рӯзи якшанбе, зуҳури қудрати Худо, ки дар Пантикост ба амал омада буд, такрор мешавад.</w:t>
      </w:r>
    </w:p>
    <w:p>
      <w:pPr>
        <w:pStyle w:val="ArticleScripture"/>
        <w:jc w:val="left"/>
      </w:pPr>
      <w:r>
        <w:rPr>
          <w:rFonts w:ascii="Times New Roman" w:hAnsi="Times New Roman" w:eastAsia="Times New Roman" w:cs="Times New Roman"/>
        </w:rPr>
        <w:t>«Ҳеҷ яке аз мо ҳаргиз мӯҳри Худоро қабул нахоҳад кард, то даме ки дар хислати мо як доғ ё як олоише вуҷуд дошта бошад. Ба зиммаи мо вогузошта шудааст, ки нуқсонҳои хислатҳои худро ислоҳ намоем ва маъбади ҷони худро аз ҳар гуна нопокӣ пок созем. Он гоҳ борони охирин бар мо хоҳад борид, чунон ки борони аввал бар шогирдон дар Рӯзи Пантикост борид....»</w:t>
      </w:r>
    </w:p>
    <w:p>
      <w:pPr>
        <w:pStyle w:val="ArticleScripture"/>
        <w:jc w:val="left"/>
      </w:pPr>
      <w:r>
        <w:rPr>
          <w:rFonts w:ascii="Times New Roman" w:hAnsi="Times New Roman" w:eastAsia="Times New Roman" w:cs="Times New Roman"/>
        </w:rPr>
        <w:t>«Эй бародарон, шумо дар кори бузурги тайёрӣ чӣ мекунед? Онҳое ки бо ҷаҳон муттаҳид мешаванд, қолаби дунявиро қабул мекунанд ва худро барои нишони ҳайвон омода месозанд. Онҳое ки ба худ эътимод надоранд, ки худро дар ҳузури Худо фурӯтан месозанд ва ҷонҳои худро бо итоат ба ростӣ пок мегардонанд, инҳо қолаби осмониро қабул мекунанд ва худро барои мӯҳри Худо бар пешониҳояшон омода месозанд. Вақте ки фармон содир гардад ва тамға зада шавад, хислати онҳо барои абад пок ва беайб боқӣ хоҳад монд.» Testimonies, volume 5, 214, 216.</w:t>
      </w:r>
    </w:p>
    <w:p>
      <w:pPr>
        <w:pStyle w:val="ArticleBody"/>
        <w:jc w:val="left"/>
      </w:pPr>
      <w:r>
        <w:rPr>
          <w:rFonts w:ascii="Times New Roman" w:hAnsi="Times New Roman" w:eastAsia="Times New Roman" w:cs="Times New Roman"/>
        </w:rPr>
        <w:t>Дар ин ҷост, ки мумкин аст ба ихтилофи ба назар намоёне дар Каломи нубувват пеш оянд, ҳарчанд чунин кардан зарур нест. Дар Пантикост, дар айёми шогирдон, паёме, ки қувват бахшида шуда буд, ба назди халқҳо бурда нашуд, яъне назди онҳое ки дар қонуни якшанбеи наздикшаванда ба Инҷил итоат намекунанд. Паёме, ки дар Пантикост қувват бахшида шуда буд, ба Исроили қадим бурда шуд, ки онҳо ҳанӯз барои сеюним соли дигар дар замони ниҳоии имтиҳони худ қарор доштанд.</w:t>
      </w:r>
    </w:p>
    <w:p>
      <w:pPr>
        <w:pStyle w:val="ArticleScripture"/>
        <w:jc w:val="left"/>
      </w:pPr>
      <w:r>
        <w:rPr>
          <w:rFonts w:ascii="Times New Roman" w:hAnsi="Times New Roman" w:eastAsia="Times New Roman" w:cs="Times New Roman"/>
        </w:rPr>
        <w:t>Ҳафтод ҳафта бар қавми ту ва бар шаҳри муқаддаси ту муайян гардидааст, то ки ҷиноят ба анҷом расад, ва гуноҳон хотима ёбанд, ва барои маъсият кафорат ба амал ояд, ва адолати абадӣ оварда шавад, ва рӯъё ва нубувват мӯҳр карда шаванд, ва Қуддуси Қуддусон тадҳин гардад. Дониёл 9:24.</w:t>
      </w:r>
    </w:p>
    <w:p>
      <w:pPr>
        <w:pStyle w:val="ArticleBody"/>
        <w:jc w:val="left"/>
      </w:pPr>
      <w:r>
        <w:rPr>
          <w:rFonts w:ascii="Times New Roman" w:hAnsi="Times New Roman" w:eastAsia="Times New Roman" w:cs="Times New Roman"/>
        </w:rPr>
        <w:t>Паёме, ки дар Пантикост қувват ёфт, то соли 34, то вақте ки Истефанус сангсор карда шуд, ба назди онҳое, ки ба Инҷил итоат накарданд, бурда намешуд. Хоҳар Уайт бисёр вақт ин ҳақиқатро таъкид мекунад.</w:t>
      </w:r>
    </w:p>
    <w:p>
      <w:pPr>
        <w:pStyle w:val="ArticleScripture"/>
        <w:jc w:val="left"/>
      </w:pPr>
      <w:r>
        <w:rPr>
          <w:rFonts w:ascii="Times New Roman" w:hAnsi="Times New Roman" w:eastAsia="Times New Roman" w:cs="Times New Roman"/>
        </w:rPr>
        <w:t>«Пас фаришта гуфт: “Вай аҳдро бо бисьёр касон барои як ҳафта [ҳафт сол] устувор хоҳад гардонд”.» Дар давоми ҳафт сол баъд аз он ки Наҷотдиҳанда хизмати Худро оғоз намуд, Инҷил бояд махсусан ба яҳудиён мавъиза карда мешуд; сеюним сол аз ҷониби худи Масеҳ; ва баъд аз он аз ҷониби ҳаввориён. «Ва дар миёнаи ҳафта Ӯ қурбонӣ ва ҳадияро барҳам хоҳад дод». Дониёл 9:27. Дар баҳори соли 31 милодӣ, Масеҳ — қурбонии ҳақиқӣ — бар Ҷалҷото қурбон карда шуд. Он гоҳ пардаи маъбад аз боло то поён ба ду пора дарида шуд, ки ин нишон медод, ки муқаддасият ва аҳамияти хизмати қурбонӣ аз байн рафтааст. Вақт расида буд, ки қурбонӣ ва ҳадияи заминӣ қатъ гардад.</w:t>
      </w:r>
    </w:p>
    <w:p>
      <w:pPr>
        <w:pStyle w:val="ArticleScripture"/>
        <w:jc w:val="left"/>
      </w:pPr>
      <w:r>
        <w:rPr>
          <w:rFonts w:ascii="Times New Roman" w:hAnsi="Times New Roman" w:eastAsia="Times New Roman" w:cs="Times New Roman"/>
        </w:rPr>
        <w:t>«Як ҳафта — ҳафт сол — дар соли 34 баъд аз милод ба анҷом расид. Он гоҳ, бо сангсор кардани Истефанус, яҳудиён ниҳоят рад кардани худ аз Инҷилро муҳр карданд; шогирдоне, ки бар асари таъқибот пароканда шуда буданд, «ба ҳар ҷо рафта, каломро мавъиза мекарданд» (Аъмол 8:4); ва каме пас аз он, Шоул, таъқибкунанда, имон овард ва Павлус, расули халқҳо, гардид.» «Орзуи асрҳо», 233.</w:t>
      </w:r>
    </w:p>
    <w:p>
      <w:pPr>
        <w:pStyle w:val="ArticleBody"/>
        <w:jc w:val="left"/>
      </w:pPr>
      <w:r>
        <w:rPr>
          <w:rFonts w:ascii="Times New Roman" w:hAnsi="Times New Roman" w:eastAsia="Times New Roman" w:cs="Times New Roman"/>
        </w:rPr>
        <w:t>Паёме ки дар Пантикост, панҷоҳ рӯз баъд аз эҳёи Масеҳ, бо қудрат тақвият ёфт, ба қонуни якшанбе мувофиқат мекунад, ки дар он Инҷил рамаи дигари Масеҳро аз Бобил фаро мехонад; аммо то сеюним сол пас аз салиб набуд, ки яҳудиён «радди худро нисбат ба Инҷил муҳр карданд», ва он гоҳ паём ба ғайрияҳудиён расид, ки ҳамон касоне буданд, ки то он вақт ба Инҷил итоат накарда буданд. Ин зиддияти ба назар намоён бо ин ҳам бештар мегардад, ки мегӯянд дар соли 34-и милодӣ яҳудиён радди худро нисбат ба Инҷил муҳр карданд, зеро хоҳар Уайт баръакс мегӯяд.</w:t>
      </w:r>
    </w:p>
    <w:p>
      <w:pPr>
        <w:pStyle w:val="ArticleScripture"/>
        <w:jc w:val="left"/>
      </w:pPr>
      <w:r>
        <w:rPr>
          <w:rFonts w:ascii="Times New Roman" w:hAnsi="Times New Roman" w:eastAsia="Times New Roman" w:cs="Times New Roman"/>
        </w:rPr>
        <w:t>«Азбаски тамоми низоми маросимӣ рамзомези Масеҳ буд, он ҷудо аз Ӯ ҳеҷ арзише надошт. Ҳангоме ки яҳудиён радкунии Масеҳро бо ба марг супурдани Ӯ муҳр карданд, онҳо ҳар он чиро, ки ба маъбад ва хизматҳои он маъно мебахшид, рад намуданд. Қудсияти он аз он дур шуда буд. Он ба нобудӣ маҳкум гардида буд. Аз он рӯз қурбониҳои тақдимшаванда ва хизмати вобаста ба онҳо бемаъно шуданд. Мисли қурбонии Қобил, онҳо имон ба Наҷотдиҳандаро ифода намекарданд. Яҳудиён, бо ба марг расондани Масеҳ, дар асл маъбади худро вайрон карданд. Вақте ки Масеҳ маслуб шуд, пардаи дарунии маъбад аз боло то поён ба ду пора шикофта гардид, ки ин нишон медод, ки қурбонии бузурги ниҳоӣ анҷом ёфтааст ва низоми қурбониҳои тақдимшаванда абадан ба поён расидааст». «Орзуи асрҳо», 165.</w:t>
      </w:r>
    </w:p>
    <w:p>
      <w:pPr>
        <w:pStyle w:val="ArticleBody"/>
        <w:jc w:val="left"/>
      </w:pPr>
      <w:r>
        <w:rPr>
          <w:rFonts w:ascii="Times New Roman" w:hAnsi="Times New Roman" w:eastAsia="Times New Roman" w:cs="Times New Roman"/>
        </w:rPr>
        <w:t>Оё яҳудиён рад кардани Инҷилро бо сангсор кардани Истефанус муҳр заданд ё бо салиби Масеҳ? Ин зиддияти ба назар намоён бо зиддияти дигари ба назар намоён вобаста аст, ки зуҳури қудрати Худоро дар Пантикост бо қонуни якшанбеи ба зудӣ фарорасанда айният медиҳад.</w:t>
      </w:r>
    </w:p>
    <w:p>
      <w:pPr>
        <w:pStyle w:val="ArticleBody"/>
        <w:jc w:val="left"/>
      </w:pPr>
      <w:r>
        <w:rPr>
          <w:rFonts w:ascii="Times New Roman" w:hAnsi="Times New Roman" w:eastAsia="Times New Roman" w:cs="Times New Roman"/>
        </w:rPr>
        <w:t>Мо ният дорем, ки ин зиддияти ба назар намоёнро дар мақолаи навбатӣ баррасӣ ва ҳал намоем, аммо мехоҳам ба ёд оварем, ки мақсади ин баррасии махсус бар он воқеият асос ёфтааст, ки анбиё муайян кардаанд: қавми Лаодикияи Худо дар рӯзҳои охир довариро намефаҳманд. Мо вақт ҷудо кардем, то давраҳо ва мақсадҳои гуногуни довариро бозбинӣ намоем, то равшан гардад, ки чӣ гуна довариҳои тафтишотӣ ва иҷроӣ ҳар ду дар қонуни якшанбеи наздикшаванда ба ҳам мерасанд. Барои он ки ваҳйи вобаста ба зиддиятҳои ба назар намоёне, ки ҳоло матраҳ сохтем, дида шавад, лозим буд, ки ин унсурҳо аз назар гузаронда шаванд.</w:t>
      </w:r>
    </w:p>
    <w:p>
      <w:pPr>
        <w:pStyle w:val="ArticleBody"/>
        <w:jc w:val="left"/>
      </w:pPr>
      <w:r>
        <w:rPr>
          <w:rFonts w:ascii="Times New Roman" w:hAnsi="Times New Roman" w:eastAsia="Times New Roman" w:cs="Times New Roman"/>
        </w:rPr>
        <w:t>Мо ин тадқиқро дар мақолаи навбатӣ идома хоҳем дод.</w:t>
      </w:r>
    </w:p>
    <w:p>
      <w:pPr>
        <w:pStyle w:val="ArticleScripture"/>
        <w:jc w:val="left"/>
      </w:pPr>
      <w:r>
        <w:rPr>
          <w:rFonts w:ascii="Times New Roman" w:hAnsi="Times New Roman" w:eastAsia="Times New Roman" w:cs="Times New Roman"/>
        </w:rPr>
        <w:t>«Католикони румӣ эътироф мекунанд, ки тағйир додани рӯзи шанбе аз ҷониби калисои онҳо анҷом ёфтааст, ва ҳамин тағйирро онҳо ҳамчун далели ҳокимияти олии калисо пеш меоранд. Онҳо изҳор медоранд, ки протестантҳо, бо риоя кардани рӯзи аввали ҳафта ҳамчун шанбе, қудрати вайро барои қонунгузорӣ дар умури илоҳӣ эътироф мекунанд. Калисои Рум аз даъвои маъсумияти худ даст накашидааст; ва ҳангоме ки ҷаҳон ва калисоҳои протестантӣ шанбеи тақаллубиеро, ки вай офаридааст, мепазиранд, дар ҳоле ки Шанбеи Яҳуваро рад мекунанд, онҳо дар амал ин даъворо эътироф менамоянд. Онҳо метавонанд барои ин тағйир ба нуфуз истинод кунанд, аммо ботил будани истидлоли онҳо ба осонӣ ошкор мегардад. Папапараст ба қадри кофӣ зирак аст, ки бубинад протестантҳо худро фиреб медиҳанд ва бо ихтиёри худ чашмонашонро бар далелҳои ин масъала мебанданд. Чун муассисаи якшанбе мақбултар мегардад, ӯ шодӣ мекунад ва мутмаин аст, ки оқибат он тамоми ҷаҳони протестантиро зери парчами Рум хоҳад овард.»</w:t>
      </w:r>
    </w:p>
    <w:p>
      <w:pPr>
        <w:pStyle w:val="ArticleScripture"/>
        <w:jc w:val="left"/>
      </w:pPr>
      <w:r>
        <w:rPr>
          <w:rFonts w:ascii="Times New Roman" w:hAnsi="Times New Roman" w:eastAsia="Times New Roman" w:cs="Times New Roman"/>
        </w:rPr>
        <w:t>«Иваз шудани рӯзи шанбе нишона ё муҳри ҳокимияти калисои Рум аст. Онҳое ки, даъвои амри чорумро дарк намуда, ба ҷойи шанбеи ҳақиқӣ шанбеи козибро риоя карданро интихоб мекунанд, ба ҳамин васила ба ҳамон қудрате эҳтиром мегузоранд, ки танҳо ба василаи он чунин амр дода шудааст. Муҳри ҳайвон шанбеи папавӣ аст, ки ҷаҳон онро ба ҷойи рӯзе ки Худо муқаррар кардааст, пазируфтааст.</w:t>
      </w:r>
    </w:p>
    <w:p>
      <w:pPr>
        <w:pStyle w:val="ArticleScripture"/>
        <w:jc w:val="left"/>
      </w:pPr>
      <w:r>
        <w:rPr>
          <w:rFonts w:ascii="Times New Roman" w:hAnsi="Times New Roman" w:eastAsia="Times New Roman" w:cs="Times New Roman"/>
        </w:rPr>
        <w:t>«Лекин вақти гирифтани нишони ҳайвон, чунон ки дар нубувват муайян шудааст, ҳанӯз нарасидааст. Замони имтиҳон ҳанӯз наомадааст. Дар ҳар калисо масеҳиёни ҳақиқӣ ҳастанд, аз ҷумла дар иттиҳоди католикии румӣ низ. Ҳеҷ кас маҳкум намешавад, то он даме ки нурро дарёфта бошад ва ӯҳдадории аҳкоми чорумро дида бошад. Аммо ҳангоме ки фармон содир гардад, ки шанбеи сохтаро ҷорӣ месозад, ва ҳангоме ки нидои баланди фариштаи сеюм одамонро аз парастиши ҳайвон ва сурати вай огоҳ созад, хатти ҷудокунанда миёни ботил ва ҳақ ба равшанӣ кашида хоҳад шуд. Он гоҳ касоне ки ҳамоно дар таҷовуз ба шариат идома медиҳанд, нишони ҳайвонро бар пешониҳои худ ё бар дастҳои худ хоҳанд гирифт.</w:t>
      </w:r>
    </w:p>
    <w:p>
      <w:pPr>
        <w:pStyle w:val="ArticleScripture"/>
        <w:jc w:val="left"/>
      </w:pPr>
      <w:r>
        <w:rPr>
          <w:rFonts w:ascii="Times New Roman" w:hAnsi="Times New Roman" w:eastAsia="Times New Roman" w:cs="Times New Roman"/>
        </w:rPr>
        <w:t>«Мо бо қадамҳои тез ба ин давра наздик мешавем. Ҳангоме ки калисоҳои протестантӣ бо қудрати дунявӣ муттаҳид шаванд, то дини ботилро дастгирӣ намоянд, ки барои муқобилат бо он аҷдодони онҳо сахттарин таъқиботро таҳаммул карда буданд, он гоҳ шанбеи папавӣ бо ҳокимияти муттаҳидаи калисо ва давлат ҷорӣ карда хоҳад шуд. Як иртидоди миллӣ ба вуҷуд хоҳад омад, ки анҷоми он танҳо харобии миллӣ хоҳад буд».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яксаду чор</dc:title>
  <dc:subject>Ошкор сохтани Қоидаи Пешгӯёна: Дарки Доварии Тафтишотӣ ва Иҷроии Доварӣ дар рӯзҳои охир</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