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даҳ</w:t>
      </w:r>
    </w:p>
    <w:p>
      <w:pPr>
        <w:pStyle w:val="ArticleSubtitle"/>
        <w:jc w:val="left"/>
      </w:pPr>
      <w:r>
        <w:rPr>
          <w:rFonts w:ascii="Arial" w:hAnsi="Arial" w:eastAsia="Arial" w:cs="Arial"/>
        </w:rPr>
        <w:t>Раванди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Дар боби якуми Дониёл, Дониёл ба асорати ҳафтодсолае, ки Ирмиё пешгӯӣ карда буд, бурда шуд ва то соли аввали Куруш идома ёфт.</w:t>
      </w:r>
    </w:p>
    <w:p>
      <w:pPr>
        <w:pStyle w:val="ArticleScripture"/>
        <w:jc w:val="left"/>
      </w:pPr>
      <w:r>
        <w:rPr>
          <w:rFonts w:ascii="Times New Roman" w:hAnsi="Times New Roman" w:eastAsia="Times New Roman" w:cs="Times New Roman"/>
        </w:rPr>
        <w:t>Ва Дониёл то соли аввали подшоҳ Куруш давом кард. Дониёл 1:21.</w:t>
      </w:r>
    </w:p>
    <w:p>
      <w:pPr>
        <w:pStyle w:val="ArticleBody"/>
        <w:jc w:val="left"/>
      </w:pPr>
      <w:r>
        <w:rPr>
          <w:rFonts w:ascii="Times New Roman" w:hAnsi="Times New Roman" w:eastAsia="Times New Roman" w:cs="Times New Roman"/>
        </w:rPr>
        <w:t>Ҳамин тавр, Дониёл тамоми таърихи ҳафтод соли асоратро аз сар гузаронд, то фармоне, ки бозгашти Исроили қадимро барои аз нав бино кардан ва барқарор сохтани Ерусалим иҷозат медод.</w:t>
      </w:r>
    </w:p>
    <w:p>
      <w:pPr>
        <w:pStyle w:val="ArticleScripture"/>
        <w:jc w:val="left"/>
      </w:pPr>
      <w:r>
        <w:rPr>
          <w:rFonts w:ascii="Times New Roman" w:hAnsi="Times New Roman" w:eastAsia="Times New Roman" w:cs="Times New Roman"/>
        </w:rPr>
        <w:t>Ва дар соли якуми Куруш, подшоҳи Форс, то ки каломи Худованд, ки ба воситаи даҳони Ирмиё гуфта шуда буд, ба амал ояд, Худованд рӯҳи Куруш, подшоҳи Форсро, барангехт, то ӯ дар тамоми салтанати худ нидо эълон намояд ва онро ба хат низ навишта, чунин бигӯяд. Эзро 1:1.</w:t>
      </w:r>
    </w:p>
    <w:p>
      <w:pPr>
        <w:pStyle w:val="ArticleBody"/>
        <w:jc w:val="left"/>
      </w:pPr>
      <w:r>
        <w:rPr>
          <w:rFonts w:ascii="Times New Roman" w:hAnsi="Times New Roman" w:eastAsia="Times New Roman" w:cs="Times New Roman"/>
        </w:rPr>
        <w:t>Пас, Дониёл рамзи ҷараёни имтиҳони яксаду чиҳилу чор ҳазор аст, ки аз 11 сентябри соли 2001 оғоз ёфта, то «фармон», ки даъвати берун омадан аз Бобилро нишон медиҳад, идома меёбад.</w:t>
      </w:r>
    </w:p>
    <w:p>
      <w:pPr>
        <w:pStyle w:val="ArticleScripture"/>
        <w:jc w:val="left"/>
      </w:pPr>
      <w:r>
        <w:rPr>
          <w:rFonts w:ascii="Times New Roman" w:hAnsi="Times New Roman" w:eastAsia="Times New Roman" w:cs="Times New Roman"/>
        </w:rPr>
        <w:t>Ва аз осмони дигар овозеро шунидам, ки мегуфт: «Аз вай берун оед, эй қавми Ман, то дар гуноҳҳои вай шарик нагардед ва аз балоҳои вай насиб наёбед. Зеро гуноҳҳои вай то ба осмон расидаанд, ва Худо беинсофиҳои вайро ба ёд овардааст». Ваҳй 18:4, 5.</w:t>
      </w:r>
    </w:p>
    <w:p>
      <w:pPr>
        <w:pStyle w:val="ArticleBody"/>
        <w:jc w:val="left"/>
      </w:pPr>
      <w:r>
        <w:rPr>
          <w:rFonts w:ascii="Times New Roman" w:hAnsi="Times New Roman" w:eastAsia="Times New Roman" w:cs="Times New Roman"/>
        </w:rPr>
        <w:t>Ҳафтод соли асирӣ давраи озмоиш ва поксозии яксаду чилу чор ҳазор аст. 11 сентябри соли 2001 Войи сеюми Ислом фаро расид. Инро фақат онҳое эътироф мекунанд, ки ҳақиқатҳои бунёдии Адвентизмро мепазиранд. Войи якум ва Войи дуюмро ҳар ду пешвоёни аввалин ба дурустӣ ҳамчун Ислом муайян карда буданд. Ҳам дар ҷадвали пешвоёни соли 1843 ва ҳам дар ҷадвали пешвоёни соли 1850, ки Эллен Уайт онҳоро тасдиқ карда буд, ва ки ҳамчун иҷрошавии боби дуюми Ҳабаққуқ шинохта мешаванд, Ислом ҳамчун карнаҳои панҷум ва шашум муайян шудааст. Се карнаи охирин карнаҳои Вой мебошанд.</w:t>
      </w:r>
    </w:p>
    <w:p>
      <w:pPr>
        <w:pStyle w:val="ArticleScripture"/>
        <w:jc w:val="left"/>
      </w:pPr>
      <w:r>
        <w:rPr>
          <w:rFonts w:ascii="Times New Roman" w:hAnsi="Times New Roman" w:eastAsia="Times New Roman" w:cs="Times New Roman"/>
        </w:rPr>
        <w:t>Ва ман назар андохтам, ва фариштаеро дидам, ки дар миёни осмон парвоз мекард, ва бо овози баланд мегуфт: Вой, вой, вой бар сокинони замин аз боиси овозҳои дигари карнаи он се фаришта, ки ҳанӯз бояд навозанд! Ваҳй 8:13.</w:t>
      </w:r>
    </w:p>
    <w:p>
      <w:pPr>
        <w:pStyle w:val="ArticleBody"/>
        <w:jc w:val="left"/>
      </w:pPr>
      <w:r>
        <w:rPr>
          <w:rFonts w:ascii="Times New Roman" w:hAnsi="Times New Roman" w:eastAsia="Times New Roman" w:cs="Times New Roman"/>
        </w:rPr>
        <w:t>Агар се Карнаи Вой барпо бошанд, ва Карнаи аввал ва дуюми Вой Ислом бошанд, пас дарк карданаш басо сода аст, ки Карнаи сеюми Вой низ Ислом аст. Яке аз унсурҳои рамзи Ислом ҳамчун Карнаҳои Вой, маҳдуд нигоҳ дошта шудани онҳо аст, ва сипас, вақте ки онҳо раҳо карда мешаванд. Хоҳар Уайт чор бодҳои Ваҳй боби ҳафтро ҳамчун «аспи хашмгин» муайян мекунад, ки мекӯшад «худро раҳо созад» ва дар пайи худ «марг ва харобиро» биёрад.</w:t>
      </w:r>
    </w:p>
    <w:p>
      <w:pPr>
        <w:pStyle w:val="ArticleScripture"/>
        <w:jc w:val="left"/>
      </w:pPr>
      <w:r>
        <w:rPr>
          <w:rFonts w:ascii="Times New Roman" w:hAnsi="Times New Roman" w:eastAsia="Times New Roman" w:cs="Times New Roman"/>
        </w:rPr>
        <w:t>«Фариштагон чор бодро нигоҳ медоранд, ки ҳамчун аспи хашмгине тасвир шудааст, ки мехоҳад раҳо шуда, бар рӯи тамоми замин шитобон бигузарад ва дар роҳи худ харобӣ ва мамот оварад.</w:t>
      </w:r>
    </w:p>
    <w:p>
      <w:pPr>
        <w:pStyle w:val="ArticleScripture"/>
        <w:jc w:val="left"/>
      </w:pPr>
      <w:r>
        <w:rPr>
          <w:rFonts w:ascii="Times New Roman" w:hAnsi="Times New Roman" w:eastAsia="Times New Roman" w:cs="Times New Roman"/>
        </w:rPr>
        <w:t>«Оё мо дар худи остонаи олами абадӣ хоб хоҳем рафт? Оё мо кунд ва сард ва мурда хоҳем буд? Оҳ, кош дар калисоҳои мо Рӯҳ ва нафаси Худо бар қавми Ӯ дамида мешуд, то ки онҳо бар пойҳои худ биистанд ва зинда гарданд. Мо бояд бубинем, ки роҳ танг аст ва дарвоза маҳдуд. Вале ҳангоме ки мо аз дарвозаи танг мегузарем, паҳнои он ҳеҷ ҳадду канор надорад». Manuscript Releases, ҷилди 20, 217.</w:t>
      </w:r>
    </w:p>
    <w:p>
      <w:pPr>
        <w:pStyle w:val="ArticleBody"/>
        <w:jc w:val="left"/>
      </w:pPr>
      <w:r>
        <w:rPr>
          <w:rFonts w:ascii="Times New Roman" w:hAnsi="Times New Roman" w:eastAsia="Times New Roman" w:cs="Times New Roman"/>
        </w:rPr>
        <w:t>Чор фариштае, ки чор бодро бозмедоранд, «аспи ғазаб»-и нубуввати Китоби Муқаддасро, ки марг ва харобӣ ба вуҷуд меоварад, бозмедоранд. Дар боби нӯҳуми Ваҳй, ки дар он Карнаи Войи якум ва дуюм муайян карда мешаванд, подшоҳе муайян карда мешавад. Ӯ дар Ваҳй «нӯҳ-ёздаҳ» муайян карда шудааст.</w:t>
      </w:r>
    </w:p>
    <w:p>
      <w:pPr>
        <w:pStyle w:val="ArticleScripture"/>
        <w:jc w:val="left"/>
      </w:pPr>
      <w:r>
        <w:rPr>
          <w:rFonts w:ascii="Times New Roman" w:hAnsi="Times New Roman" w:eastAsia="Times New Roman" w:cs="Times New Roman"/>
        </w:rPr>
        <w:t>Ва бар сари худ подшоҳе доштанд, ки фариштаи вартаи беҳад аст; номи ӯ ба забони ибронист Абаддон, вале ба забони юнонӣ номи ӯ Аполлиён аст, чун бар онҳо ҳукмрон мебошад. Ваҳй 9:11.</w:t>
      </w:r>
    </w:p>
    <w:p>
      <w:pPr>
        <w:pStyle w:val="ArticleBody"/>
        <w:jc w:val="left"/>
      </w:pPr>
      <w:r>
        <w:rPr>
          <w:rFonts w:ascii="Times New Roman" w:hAnsi="Times New Roman" w:eastAsia="Times New Roman" w:cs="Times New Roman"/>
        </w:rPr>
        <w:t>Ном ва, бинобар ин, хислати подшоҳи Ислом дар ибронӣ Абаддӯн ва дар юнонӣ Аполлӯн аст. Дар ҳар ду Аҳд — Қадим ва Ҷадид, ки ба воситаи ибронӣ ва юнонӣ ифода шудаанд, хислати Ислом дар маънои ин ду ном ёфт мешавад. Дар ҳар ду вожа маънӣ «марг ва ҳалокат» аст. Хоҳар Уайт мегӯяд, ки «аспи хашмгин», ки чор фаришта онро бозмедоранд, дар ҳоле ки яксаду чилу чаҳор ҳазор муҳр зада мешаванд, мекӯшад раҳо шавад ва дар роҳи худ «марг ва ҳалокат» биёрад.</w:t>
      </w:r>
    </w:p>
    <w:p>
      <w:pPr>
        <w:pStyle w:val="ArticleBody"/>
        <w:jc w:val="left"/>
      </w:pPr>
      <w:r>
        <w:rPr>
          <w:rFonts w:ascii="Times New Roman" w:hAnsi="Times New Roman" w:eastAsia="Times New Roman" w:cs="Times New Roman"/>
        </w:rPr>
        <w:t>Аввалин ишора дар Навиштаҳо ба Ислом — Исмоил аст, падари онҳое ки дини Исломро нигоҳ медоранд. Дар ҳамон аввалин ишора ӯ ҳамчун марди ваҳшӣ муаррифӣ мешавад, ва калимае ки ба “ваҳшӣ” тарҷума шудааст, маънои “харе ваҳшии арабиро” дорад. Аввалин ишораи нубувватӣ ба Ислом рамзе аз хонаводаи асп аст, ва асп ҳамон гунаест ки пешқадамон Исломро дар бораи войи якум ва дуюм бар ду ҷадвали муқаддас тасвир кардаанд. Чор бодҳои боби ҳафтуми Ваҳй нигоҳ дошта мешаванд, ё “боздошта” мешаванд, то даме ки Худо қавми Худро мӯҳр занад. Раванди мӯҳргузории яксаду чилу чор ҳазор ҳамчунин раванди озмоиш ва раванди поксозист.</w:t>
      </w:r>
    </w:p>
    <w:p>
      <w:pPr>
        <w:pStyle w:val="ArticleBody"/>
        <w:jc w:val="left"/>
      </w:pPr>
      <w:r>
        <w:rPr>
          <w:rFonts w:ascii="Times New Roman" w:hAnsi="Times New Roman" w:eastAsia="Times New Roman" w:cs="Times New Roman"/>
        </w:rPr>
        <w:t>Ҳамаи ин тасвирҳои нубувватӣ бо асорати ҳафтодсолаи Дониёл муаррифӣ мешаванд, ки аз Еҳӯёқим, рамзи қувватёбии паёми аввал, оғоз ёфта, то «фармоне» идома меёбад, ки мардон ва занонро аз Бобил берун мехонад. Боздоштани Ислом ва сипас раҳо кардани он хусусияти нубувватии Ислом аст ҳамчун рамзе дар пешгӯии Китоби Муқаддас.</w:t>
      </w:r>
    </w:p>
    <w:p>
      <w:pPr>
        <w:pStyle w:val="ArticleBody"/>
        <w:jc w:val="left"/>
      </w:pPr>
      <w:r>
        <w:rPr>
          <w:rFonts w:ascii="Times New Roman" w:hAnsi="Times New Roman" w:eastAsia="Times New Roman" w:cs="Times New Roman"/>
        </w:rPr>
        <w:t>Вақте ки онҳоро ҳамчун «чор бод» ёд мекунанд, онҳо нигоҳ дошта мешаванд, то даме ки бандагони Худо мӯҳр зада шаванд. Дар оғози Войи дуюм, дар пешгӯии замонии сесаду наваду як солу понздаҳ рӯз, ки 11 августи соли 1840 иҷро гардид, чор фаришта, ки Исломро дар Войи дуюм намояндагӣ мекарданд, «раҳо» карда шуданд. Дар анҷоми он пешгӯӣ, онҳо «маҳдуд» карда шуданд.</w:t>
      </w:r>
    </w:p>
    <w:p>
      <w:pPr>
        <w:pStyle w:val="ArticleScripture"/>
        <w:jc w:val="left"/>
      </w:pPr>
      <w:r>
        <w:rPr>
          <w:rFonts w:ascii="Times New Roman" w:hAnsi="Times New Roman" w:eastAsia="Times New Roman" w:cs="Times New Roman"/>
        </w:rPr>
        <w:t>Ба фариштаи шашум, ки карнай дошт, гуфт: «Он чор фариштаеро, ки дар дарёи бузурги Фурот баста шудаанд, озод кун». Ва он чор фаришта, ки барои соате, ва рӯзе, ва моҳе, ва соле муҳайё карда шуда буданд, то ки сеяки одамонро бикушанд, озод карда шуданд. Ваҳй 9:14, 15.</w:t>
      </w:r>
    </w:p>
    <w:p>
      <w:pPr>
        <w:pStyle w:val="ArticleBody"/>
        <w:jc w:val="left"/>
      </w:pPr>
      <w:r>
        <w:rPr>
          <w:rFonts w:ascii="Times New Roman" w:hAnsi="Times New Roman" w:eastAsia="Times New Roman" w:cs="Times New Roman"/>
        </w:rPr>
        <w:t>11 сентябри соли 2001, нахустин паём дар таърихи яксаду чилу чор ҳазор қувват бахшида шуд, ҳангоме ки Исломи Войи сеюм «раҳо карда шуд». Аммо он дарҳол «маҳдуд карда шуд». Хоҳар Уайт мефаҳмонад, ки чаро ин рӯй дод, вале нахуст бояд дар хотир дошта бошем, ки мақсади Ислом дар аввалин ишораи Китоби Муқаддас ба он ин буд, ки халқҳоро ба хашм оварад, зеро дасти Исмоил бар зидди ҳар одам хоҳад буд, ва дасти ҳар одам бар зидди Ислом хоҳад буд.</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гузошт; зеро ки Худованд мусибати туро шунидааст. Ва ӯ марди ваҳшӣ хоҳад буд; дасти ӯ бар зидди ҳар кас, ва дасти ҳар кас бар зидди ӯ хоҳад буд;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Мақсади Ислом дар пешгӯии Китоби Муқаддас он аст, ки ҳамаи миллатҳоро бар зидди Ислом муттаҳид созад, пеш аз он ки Созмони Милали Муттаҳид ғазаби худро бар нигаҳдорандагони шанбе фурӯ резад. Дар 11 сентябри соли 2001 ҳар касе ки 9/11-ро ҳамчун оғози такрори пайдарпаии воқеаҳои миллерӣ мефаҳмад, монанди «Дониёл» мегардад, вақте ки ӯ барои ҳафтод сол ба Бобил бурда шуд. Еҳӯёқим оғози он раванди озмоишро муайян мекунад, ва Исломи Войи сеюм он гоҳ раҳо карда шуд, вале фавран боздошта гардид, то Худо қавми Худро мӯҳр намояд.</w:t>
      </w:r>
    </w:p>
    <w:p>
      <w:pPr>
        <w:pStyle w:val="ArticleScripture"/>
        <w:jc w:val="left"/>
      </w:pPr>
      <w:r>
        <w:rPr>
          <w:rFonts w:ascii="Times New Roman" w:hAnsi="Times New Roman" w:eastAsia="Times New Roman" w:cs="Times New Roman"/>
        </w:rPr>
        <w:t>«Ин назар соли 1847 дода шуд, дар он вақт аз бародарони адвентист, ки рӯзи шанберо риоя мекарданд, танҳо бисёр кам буданд, ва аз миёни онҳо низ танҳо андаке гумон доштанд, ки риояи он чунон аҳамияти кофӣ дорад, ки миёни қавми Худо ва беимонон хатти ҷудоӣ кашад. Акнун иҷрои он назар оғоз ба дида шудан мекунад. «Оғози он замони тангӣ», ки дар ин ҷо зикр шудааст, на ба он вақт ишора мекунад, ки вабоҳо ба рехта шудан сар хоҳанд кард, балки ба як давраи кӯтоҳе андаке пеш аз рехта шудани онҳо, ҳангоме ки Масеҳ дар муқаддасгоҳ аст. Дар он вақт, ҳангоме ки кори наҷот ба анҷом расида истодааст, тангӣ бар замин хоҳад омад, ва халқҳо ба ғазаб хоҳанд омад, вале боздошта хоҳанд шуд, то ки кори фариштаи сеюмро манъ накунанд. Дар он вақт «борони охирин», ё таровате аз ҳузури Худованд, хоҳад омад, то ба овози баландии фариштаи сеюм қувват бахшад ва муқаддасонро омода созад, то дар он даврае, ки ҳафт вабои охирин рехта хоҳанд шуд, устувор биистанд». Early Writings, 85.</w:t>
      </w:r>
    </w:p>
    <w:p>
      <w:pPr>
        <w:pStyle w:val="ArticleBody"/>
        <w:jc w:val="left"/>
      </w:pPr>
      <w:r>
        <w:rPr>
          <w:rFonts w:ascii="Times New Roman" w:hAnsi="Times New Roman" w:eastAsia="Times New Roman" w:cs="Times New Roman"/>
        </w:rPr>
        <w:t>Ҳафтод соли Дониёл 11-уми сентябри соли 2001 оғоз ёфт, вақте ки Ислом раҳо шуд ва бо он ки ногаҳон ва ғайричашмдошт ба ҳайвони заминии Ваҳй боби сездаҳ зарба зад, халқҳоро ба хашм овард. Сипас Ислом маҳдуд карда шуд, то ки кори фариштаи сеюм ба анҷом расонида шавад. Кори фариштаи сеюм мӯҳргузории қавми Худост, ва вақте ки он кор 11-уми сентябри соли 2001 оғоз ёфт, Борони Охирин ба «пошидан» оғоз кард. Боби якуми Дониёл раванди озмоиши саду чиҳилу чаҳор ҳазор нафарро нишон медиҳад, ки аз 11-уми сентябри соли 2001 оғоз шуда, то он даме идома меёбад, ки «овози» дуюми Ваҳй боби ҳаждаҳ дигар гӯсфандони Худоро аз Бобил берун мехонад. Бинобар ин, Дониёл қавмеро муаррифӣ мекунад, ки ҳоло дар асорати рӯҳонӣ ҳастанд, то худи анҷоми ниҳоии раванди озмоиш. Анҷоми давраи озмоиш дар боби якуми Дониёл ҳамчун «охири рӯзҳо» муайян шудааст.</w:t>
      </w:r>
    </w:p>
    <w:p>
      <w:pPr>
        <w:pStyle w:val="ArticleScripture"/>
        <w:jc w:val="left"/>
      </w:pPr>
      <w:r>
        <w:rPr>
          <w:rFonts w:ascii="Times New Roman" w:hAnsi="Times New Roman" w:eastAsia="Times New Roman" w:cs="Times New Roman"/>
        </w:rPr>
        <w:t>Ва дар охири он рӯзҳое ки подшоҳ фармуда буд, ки онҳоро биёранд, сардори хоҷасароён онҳоро ба ҳузури Набукаднесар даровард. Ва подшоҳ бо онҳо гуфтугӯ кард; ва дар миёни ҳамаи онҳо ҳеҷ касе мисли Дониёл, Ҳананё, Мишоил ва Азарё ёфт нашуд; бинобар ин онҳо дар ҳузури подшоҳ истоданд. Ва дар ҳар масъалаи ҳикмат ва фаҳм, ки подшоҳ аз онҳо мепурсид, онҳоро даҳ баробар беҳтар аз ҳамаи ҷодугарон ва мунаҷҷимоне ёфт, ки дар тамоми мамлакати ӯ буданд. Дониёл 1:18–20.</w:t>
      </w:r>
    </w:p>
    <w:p>
      <w:pPr>
        <w:pStyle w:val="ArticleBody"/>
        <w:jc w:val="left"/>
      </w:pPr>
      <w:r>
        <w:rPr>
          <w:rFonts w:ascii="Times New Roman" w:hAnsi="Times New Roman" w:eastAsia="Times New Roman" w:cs="Times New Roman"/>
        </w:rPr>
        <w:t>Санҷиши сеюм, ки барои Дониёл ва он се ҷавони шоиста як санҷиши пешгӯёнаи муайянкунандагонаро ифода мекунад, он вақт буд, ки онҳо аз ҷониби Набукаднесар муҳокима шуданд ва маълум гардид, ки «аз ҳамаи ҷодугарон ва мунаҷҷимоне ки дар тамоми мулки ӯ буданд, даҳ баробар беҳтаранд». Санҷиши сеюм бо доварӣ ифода меёбад, ва ин доварӣ дар «интиҳои айём» воқеъ гардид. Дар китоби Дониёл, «интиҳои айём» он ҷост, ки Дониёл дар қитъаи худ меистад.</w:t>
      </w:r>
    </w:p>
    <w:p>
      <w:pPr>
        <w:pStyle w:val="ArticleScripture"/>
        <w:jc w:val="left"/>
      </w:pPr>
      <w:r>
        <w:rPr>
          <w:rFonts w:ascii="Times New Roman" w:hAnsi="Times New Roman" w:eastAsia="Times New Roman" w:cs="Times New Roman"/>
        </w:rPr>
        <w:t>«Бисёре пок хоҳанд шуд, ва сафед карда хоҳанд шуд, ва озмуда хоҳанд шуд; аммо шарирон бадӣ хоҳанд кард: ва ҳеҷ яке аз шарирон нахоҳад фаҳмид; вале хирадмандон хоҳанд фаҳмид.... Хушо касе ки мунтазир мемонад, ва ба ҳазору сесаду сию панҷ рӯз мерасад. Аммо ту (Дониёл) роҳи худро то охир бирав: зеро ту ором хоҳӣ гирифт, ва дар насиби худ дар охири айём хоҳӣ истод.»</w:t>
      </w:r>
    </w:p>
    <w:p>
      <w:pPr>
        <w:pStyle w:val="ArticleScripture"/>
        <w:jc w:val="left"/>
      </w:pPr>
      <w:r>
        <w:rPr>
          <w:rFonts w:ascii="Times New Roman" w:hAnsi="Times New Roman" w:eastAsia="Times New Roman" w:cs="Times New Roman"/>
        </w:rPr>
        <w:t>«Замоне фаро расидааст, ки Дониёл дар қуръаи худ биистад. Замоне фаро расидааст, ки нуре, ки ба ӯ дода шудааст, ба ҷаҳон ба гунае бирасад, ки ҳеҷ гоҳ пеш аз ин чунин набудааст. Агар онҳое ки Худованд барои онҳо ин қадар бисёр кардааст, дар нур роҳ раванд, дониши онҳо дар бораи Масеҳ ва пешгӯиҳое, ки ба Ӯ марбутанд, ҳангоми наздик шуданашон ба анҷоми таърихи ин замин, ба таври назаррас афзун хоҳад шуд». The Seventh-day Adventist Bible Commentary, volume 4, 1174.</w:t>
      </w:r>
    </w:p>
    <w:p>
      <w:pPr>
        <w:pStyle w:val="ArticleBody"/>
        <w:jc w:val="left"/>
      </w:pPr>
      <w:r>
        <w:rPr>
          <w:rFonts w:ascii="Times New Roman" w:hAnsi="Times New Roman" w:eastAsia="Times New Roman" w:cs="Times New Roman"/>
        </w:rPr>
        <w:t>Хоҳар Уайт «поёни айём»-ро вобаста ба раванди поксозии ояти даҳуми боби дувоздаҳуми китоби Дониёл муайян мекунад. Ӯ аксар вақт ояти даҳумро ҳамроҳ бо «поёни айём»-и ояти сездаҳум ба кор мебарад.</w:t>
      </w:r>
    </w:p>
    <w:p>
      <w:pPr>
        <w:pStyle w:val="ArticleScripture"/>
        <w:jc w:val="left"/>
      </w:pPr>
      <w:r>
        <w:rPr>
          <w:rFonts w:ascii="Times New Roman" w:hAnsi="Times New Roman" w:eastAsia="Times New Roman" w:cs="Times New Roman"/>
        </w:rPr>
        <w:t>«Бисёриҳо пок гардонида хоҳанд шуд, ва сафед, ва озмуда хоҳанд шуд; вале бадкорон бадкорона амал хоҳанд кард; ва ҳеҷ яке аз бадкорон нахоҳад фаҳмид; аммо хирадмандон хоҳанд фаҳмид…. Хушо касе ки интизорӣ мекашад ва ба ҳазору сесаду сию панҷ рӯз мерасад. Аммо ту (Дониёл) роҳи худро пеш гир то охир фаро расад; зеро ту ором хоҳӣ гирифт ва дар насиби худ дар охири рӯзҳо хоҳӣ истод.»</w:t>
      </w:r>
    </w:p>
    <w:p>
      <w:pPr>
        <w:pStyle w:val="ArticleScripture"/>
        <w:jc w:val="left"/>
      </w:pPr>
      <w:r>
        <w:rPr>
          <w:rFonts w:ascii="Times New Roman" w:hAnsi="Times New Roman" w:eastAsia="Times New Roman" w:cs="Times New Roman"/>
        </w:rPr>
        <w:t>«Имрӯз Дониёл дар саҳми худ истодааст, ва мо бояд ба ӯ ҷой диҳем, то ба мардум сухан гӯяд. Паёми мо бояд чун чароғи фурӯзон пеш равад. “Ва дар он замон Микоил бархезад, он сарвари бузурге ки барои фарзандони қавми ту меистад; ва замони тангие хоҳад буд, ки монанди он аз замоне ки халқе ба вуҷуд омад то ҳамон вақт набудааст; ва дар он замон қавми ту халос хоҳад шуд, ҳар касе ки дар китоб навишта ёфта шавад. Ва бисёре аз онҳое ки дар хоки замин хобидаанд, бедор хоҳанд шуд, баъзе барои ҳаёти ҷовидонӣ, ва баъзе барои расвоӣ ва нафрати абадӣ. Ва хирадмандон мисли дурахши афлок хоҳанд дурахшид; ва онҳое ки бисёронро ба адолат меоваранд, мисли ситорагон то абадулабад.»</w:t>
      </w:r>
    </w:p>
    <w:p>
      <w:pPr>
        <w:pStyle w:val="ArticleScripture"/>
        <w:jc w:val="left"/>
      </w:pPr>
      <w:r>
        <w:rPr>
          <w:rFonts w:ascii="Times New Roman" w:hAnsi="Times New Roman" w:eastAsia="Times New Roman" w:cs="Times New Roman"/>
        </w:rPr>
        <w:t>«Ин суханон кореро пеши назар меоранд, ки мо бояд дар ин рӯзҳои охир ба анҷом расонем. Мо ҳатто нисфаш ҳам бедор нестем. Мо он қувватеро, ки барои анҷом додани коре, ки бояд иҷро шавад, зарур аст, надорем. Мо бояд ба ҳаёт дароем, ба иттиҳод дароем. Акнун, маҳз ҳозир, мо бояд дар он мавқеъ биистем, ки тавба ва бахшиш хусусиятҳои барҷастаи кори мо бошанд. Ҳеҷ гуна ҷанҷол набояд бошад. Барои ба кори Шайтон дар кӯр сохтани чашмон ҳамроҳ шудан аллакай дер шудааст. Барои таваҷҷуҳ кардан ба арвоҳи фиребанда ва таълимоти девҳо аллакай дер шудааст.»</w:t>
      </w:r>
    </w:p>
    <w:p>
      <w:pPr>
        <w:pStyle w:val="ArticleScripture"/>
        <w:jc w:val="left"/>
      </w:pPr>
      <w:r>
        <w:rPr>
          <w:rFonts w:ascii="Times New Roman" w:hAnsi="Times New Roman" w:eastAsia="Times New Roman" w:cs="Times New Roman"/>
        </w:rPr>
        <w:t>«Ба ман супориш дода шудааст, ки бигӯям: ҳангоме ки Рӯҳулқудс забон ва баён мебахшад, мо анҷом ёфтани кореро хоҳем дид, ки монанди он корест, ки дар рӯзи Пантикост ба амал омад. Намояндагони Масеҳ бо хирадмандӣ амал хоҳанд кард. Дар ин ҷо як нафар ва дар он ҷо нафари дигаре ёфт нахоҳад шуд, ки дар пайи вайрон кардан ва нобуд сохтани он бошанд.»</w:t>
      </w:r>
    </w:p>
    <w:p>
      <w:pPr>
        <w:pStyle w:val="ArticleScripture"/>
        <w:jc w:val="left"/>
      </w:pPr>
      <w:r>
        <w:rPr>
          <w:rFonts w:ascii="Times New Roman" w:hAnsi="Times New Roman" w:eastAsia="Times New Roman" w:cs="Times New Roman"/>
        </w:rPr>
        <w:t>«Пеш аз он ки ҳукм содир гардад, пеш аз он ки рӯз чун каҳ пароканда шавад, пеш аз он ки хашми шадиди Худованд бар шумо биёяд, пеш аз он ки рӯзи хашми Худованд бар шумо фаро расад, Худовандро биҷӯед, эй ҳамаи ҳалимони замин, ки ҳукми Ӯро ба ҷо овардаед; адолатро биҷӯед, ҳалимиро биҷӯед: шояд шумо дар рӯзи хашми Худованд пинҳон карда шавед.» Australian Union Conference Record, March 11, 1907.</w:t>
      </w:r>
    </w:p>
    <w:p>
      <w:pPr>
        <w:pStyle w:val="ArticleBody"/>
        <w:jc w:val="left"/>
      </w:pPr>
      <w:r>
        <w:rPr>
          <w:rFonts w:ascii="Times New Roman" w:hAnsi="Times New Roman" w:eastAsia="Times New Roman" w:cs="Times New Roman"/>
        </w:rPr>
        <w:t>Мӯҳргузории саду чиҳилу чор ҳазор, ки бо ҳафтод соли асирии Дониёл дар Бобил ифода ёфтааст, дар боби дувоздаҳуми китоби Дониёл, ояти даҳ, низ ифода шудааст. Ин оят муҳри «ростӣ»-ро дорад, зеро он се қадамро муайян мекунад, ки хусусиятҳои калимаи ибронии «ростӣ» мебошанд. Бисёре пок карда хоҳанд шуд, сафед гардонда хоҳанд шуд ва сипас озмуда хоҳанд шуд. Дониёл ва он се ҷавони арзанда дар боби якум ба воситаи тарси Худо пок карда шуданд, зеро онҳо қарор доданд, ки аз таоми Бобил нахӯранд. Сипас онҳо симое зоҳир намуданд, ки аз симои онҳое ки аз ғизои Бобил мехӯрданд, зеботар ва фарбеҳтар гардонида шуда буд. Симои онҳо адолати Масеҳ буд, ки ҳамон либосҳои сафед аст. Сипас онҳо ҳангоме озмуда шуданд, ки дар анҷоми рӯзҳо ба доварии Набукаднесар даромаданд.</w:t>
      </w:r>
    </w:p>
    <w:p>
      <w:pPr>
        <w:pStyle w:val="ArticleBody"/>
        <w:jc w:val="left"/>
      </w:pPr>
      <w:r>
        <w:rPr>
          <w:rFonts w:ascii="Times New Roman" w:hAnsi="Times New Roman" w:eastAsia="Times New Roman" w:cs="Times New Roman"/>
        </w:rPr>
        <w:t>Дар «охири айём», ҳангоме ки Дониёл «дар қитъаи худ» меистад, «маърифат дар бораи Масеҳ ва нубувватҳое, ки ба Ӯ тааллуқ доранд, барои қавми Худо бисёр афзун хоҳад шуд». Бухтуннассар қайд кард, ки дар «ҳамаи масъалаҳои ҳикмат ва фаҳм», Дониёл ва он се ҷавони баргузида «ёфт шуданд», ки «аз ҳамаи ҷодугарон ва мунаҷҷимоне, ки дар тамоми салтанати ӯ буданд, даҳ баробар беҳтар» мебошанд.</w:t>
      </w:r>
    </w:p>
    <w:p>
      <w:pPr>
        <w:pStyle w:val="ArticleBody"/>
        <w:jc w:val="left"/>
      </w:pPr>
      <w:r>
        <w:rPr>
          <w:rFonts w:ascii="Times New Roman" w:hAnsi="Times New Roman" w:eastAsia="Times New Roman" w:cs="Times New Roman"/>
        </w:rPr>
        <w:t>Боби якуми Дониёл таҷрибаи яксаду чилу чор ҳазорро ба тасвир меорад, ки аз як раванди озмоиши сеқадамӣ мегузаранд. Дар шарҳи он раванд, хоҳар Уайт мегӯяд: «Ин суханон кореро пешкаш мекунанд, ки мо бояд дар ин рӯзҳои охир ба ҷо оварем. Мо ҳатто нисфаш ҳам бедор нестем. Мо он қувватеро, ки барои анҷом додани коре, ки бояд анҷом ёбад, зарур аст, надорем. Мо бояд ба ҳаёт дароем, ба ягонагӣ дароем. Ҳоло, маҳз ҳоло, мо бояд дар он мавқеъ биистем, ки тавба ва бахшоиш хусусиятҳои барҷастаи кори мо бошанд. Ҳеҷ гуна ҷанҷол набояд бошад.»</w:t>
      </w:r>
    </w:p>
    <w:p>
      <w:pPr>
        <w:pStyle w:val="ArticleBody"/>
        <w:jc w:val="left"/>
      </w:pPr>
      <w:r>
        <w:rPr>
          <w:rFonts w:ascii="Times New Roman" w:hAnsi="Times New Roman" w:eastAsia="Times New Roman" w:cs="Times New Roman"/>
        </w:rPr>
        <w:t>Раванди имтиҳон, ки ба «охири айём» меоварад, ба эҳёи ду шоҳид дар Ваҳй, боби ёздаҳум, мерасонад. Коре ки ҳоло бояд анҷом диҳем, ин аст, ки паёми 11 сентябри соли 2001-ро бипазирем ва бедор шавем, чунон ки онро устухонҳои хушки мурда намояндагӣ мекунанд. «Мо бояд зинда шавем, ба иттиҳод дароем». Вақте ки инро анҷом медиҳем, хусусиятҳои барҷастаи кори мо «тавба ва омурзиш» хоҳанд буд. Хусусияти барҷастаи кори мо дар Дониёл, боби нӯҳум, намояндагӣ шудааст, он гоҳ ки ӯ дуои Ибодатиён бисту шашро ба ҷо меорад ва барои омурзиши гуноҳҳои худ ва гуноҳҳои падаронаш илтиҷо мекунад, дар айни ҳол эътироф менамояд, ки аз замони ноумедие, ки оғози давраи таъхирро дар 18 июли соли 2020 нишон дод, пайваста бар хилофи Худо роҳ мерафт. Ӯ ҳамчунин бояд эътироф кунад, ки Худо дар ҳамон давра бар хилофи ӯ рафтор мекард. Дониёл намояндаи онҳост, ки аз 18 июли соли 2020 ба ин сӯ аз асорати «ҳафтод сол» гузаштаанд.</w:t>
      </w:r>
    </w:p>
    <w:p>
      <w:pPr>
        <w:pStyle w:val="ArticleBody"/>
        <w:jc w:val="left"/>
      </w:pPr>
      <w:r>
        <w:rPr>
          <w:rFonts w:ascii="Times New Roman" w:hAnsi="Times New Roman" w:eastAsia="Times New Roman" w:cs="Times New Roman"/>
        </w:rPr>
        <w:t>Ҳафтод сол рамзи «ҳафт замон»-и Ибодот бисту шаш аст. Китоби Воқеанигорон ба мо хабар медиҳад, ки ҳафтод сол ҳамон даврае буд, ки дар он замин шанбеҳои худро, ки бар асари исёни Исроили қадим бар зидди аҳди Ибодот бисту панҷ аз баҳраманд шуданашон маҳрум гардида буд, «баҳра мебурд».</w:t>
      </w:r>
    </w:p>
    <w:p>
      <w:pPr>
        <w:pStyle w:val="ArticleScripture"/>
        <w:jc w:val="left"/>
      </w:pPr>
      <w:r>
        <w:rPr>
          <w:rFonts w:ascii="Times New Roman" w:hAnsi="Times New Roman" w:eastAsia="Times New Roman" w:cs="Times New Roman"/>
        </w:rPr>
        <w:t>То каломи Худованд, ки ба воситаи даҳони Ирмиё гуфта шуда буд, ба амал ояд, то замин шанбеи худро баҳра барад; зеро тамоми айёме ки вай харобу вайрон хобида буд, шанберо нигоҳ медошт, то ҳафтод сол пур шавад. 2 Вақоеънома 36:21.</w:t>
      </w:r>
    </w:p>
    <w:p>
      <w:pPr>
        <w:pStyle w:val="ArticleBody"/>
        <w:jc w:val="left"/>
      </w:pPr>
      <w:r>
        <w:rPr>
          <w:rFonts w:ascii="Times New Roman" w:hAnsi="Times New Roman" w:eastAsia="Times New Roman" w:cs="Times New Roman"/>
        </w:rPr>
        <w:t>Ҳамчун рамзи як «биёбон»-и нубувватӣ, «сею ним рӯз»-е, ки ду шоҳиди Ваҳй боби ёздаҳ пас аз 18 июли соли 2020 дар кӯча мурда буданд, рамзи «ҳафтод сол» мебошад, ва ҳамчунин рамзи «ҳафт замон» аст. Дар «охири айём» — рамзи анҷоми айёми нубувватист, ки дар китоби Дониёл мӯҳр зада шуда буданд.</w:t>
      </w:r>
    </w:p>
    <w:p>
      <w:pPr>
        <w:pStyle w:val="ArticleBody"/>
        <w:jc w:val="left"/>
      </w:pPr>
      <w:r>
        <w:rPr>
          <w:rFonts w:ascii="Times New Roman" w:hAnsi="Times New Roman" w:eastAsia="Times New Roman" w:cs="Times New Roman"/>
        </w:rPr>
        <w:t>Соли 1798 китоби Дониёл кушода шуд, ва Дониёл дар қитъаи худ истода, омода буд, ки мақсади худро иҷро намояд.</w:t>
      </w:r>
    </w:p>
    <w:p>
      <w:pPr>
        <w:pStyle w:val="ArticleScripture"/>
        <w:jc w:val="left"/>
      </w:pPr>
      <w:r>
        <w:rPr>
          <w:rFonts w:ascii="Times New Roman" w:hAnsi="Times New Roman" w:eastAsia="Times New Roman" w:cs="Times New Roman"/>
        </w:rPr>
        <w:t>«Ҳангоме ки Худо ба касе кори махсусеро вогузор мекунад, ӯ бояд, чунон ки Дониёл буд, дар қисмат ва ҷойгоҳи худ устувор биистад, омода бошад, ки ба даъвати Худо ҷавоб гӯяд, омода бошад, ки мақсади Ӯро ба иҷро расонад». Manuscript Releases, volume 6, 108.</w:t>
      </w:r>
    </w:p>
    <w:p>
      <w:pPr>
        <w:pStyle w:val="ArticleBody"/>
        <w:jc w:val="left"/>
      </w:pPr>
      <w:r>
        <w:rPr>
          <w:rFonts w:ascii="Times New Roman" w:hAnsi="Times New Roman" w:eastAsia="Times New Roman" w:cs="Times New Roman"/>
        </w:rPr>
        <w:t>22 октябри соли 1844, дар иҷрои Дониёл боби ҳаштум, ояти чордаҳум, китоби Дониёл бори дигар дар қуръаи худ устувор гардид. Солҳои 1798 ва 1844 анҷоми хашмҳои якум ва дуюм мебошанд, ва бинобар ин поёни «ҳафт вақт»-ро нишон медиҳанд. «Охири рӯзҳо» дар китоби Дониёл рамзи анҷоми асоратест, ки бо «ҳафт вақт» ифода шудааст. Дар Дониёл боби чаҳорум, Набукаднесар то вақте ки «ҳафт вақт» бар ӯ гузашт, ҳамчун ҳайвон зиндагӣ мекард. Дар «охири рӯзҳо» подшоҳӣ ва ақли ӯ ба вай барқарор карда шуд.</w:t>
      </w:r>
    </w:p>
    <w:p>
      <w:pPr>
        <w:pStyle w:val="ArticleScripture"/>
        <w:jc w:val="left"/>
      </w:pPr>
      <w:r>
        <w:rPr>
          <w:rFonts w:ascii="Times New Roman" w:hAnsi="Times New Roman" w:eastAsia="Times New Roman" w:cs="Times New Roman"/>
        </w:rPr>
        <w:t>Ва дар охири он рӯзҳо ман, Набукаднесар, чашмони худро сӯи осмон бардоштам, ва хирадам ба ман бозгашт; ва Ҳаққи Таъолоро муборак хондам, ва Ӯро, ки то абад зинда аст, ситоиш ва иззат намудам, ки салтанати Ӯ салтанати ҷовидонист, ва подшоҳии Ӯ аз насл ба насл аст. Ва ҳамаи сокинони замин ба ҳеҷ шумурда мешаванд; ва Ӯ мувофиқи иродаи Худ дар лашкари осмон ва дар миёни сокинони замин амал мекунад; ва ҳеҷ кас наметавонад дасти Ӯро боздорад, ё ба Ӯ бигӯяд: «Чӣ мекунӣ?» Дар ҳамон вақт ақли ман ба ман бозгашт; ва барои ҷалоли подшоҳии ман, иззату шуҳрати ман ба ман бозгашт; ва мушовиронам ва бузургонам маро ҷустуҷӯ карданд; ва ман дар подшоҳии худ устувор гардидам, ва шукӯҳи азим бар ман афзуда шуд. Дониёл 4:34–36.</w:t>
      </w:r>
    </w:p>
    <w:p>
      <w:pPr>
        <w:pStyle w:val="ArticleBody"/>
        <w:jc w:val="left"/>
      </w:pPr>
      <w:r>
        <w:rPr>
          <w:rFonts w:ascii="Times New Roman" w:hAnsi="Times New Roman" w:eastAsia="Times New Roman" w:cs="Times New Roman"/>
        </w:rPr>
        <w:t>Анҷоми замони мӯҳргузории яксаду чиҳилу чаҳор ҳазор ҳамчун «интиҳои рӯзҳо» тасвир ёфтааст, ва аз ин рӯ он анҷоми рамзии «ҳафтод сол» ва ҳамчунин «ҳафт замон»-ро ифода мекунад. Дар он вақт, «тавба ва омурзиш» вижагиҳое хоҳанд буд, ки кори онҳоеро ифода менамоянд, ки пештар дар кӯчае, ки аз миёни водии устухонҳои хушки мурда мегузарад, мурда буданд.</w:t>
      </w:r>
    </w:p>
    <w:p>
      <w:pPr>
        <w:pStyle w:val="ArticleBody"/>
        <w:jc w:val="left"/>
      </w:pPr>
      <w:r>
        <w:rPr>
          <w:rFonts w:ascii="Times New Roman" w:hAnsi="Times New Roman" w:eastAsia="Times New Roman" w:cs="Times New Roman"/>
        </w:rPr>
        <w:t>Хусусияти намоёни кори тавбаи яксаду чиҳилу чор ҳазор дар боби нӯҳуми Ҳизқиёл ҳамчун «нола кардан ва фарёд баровардан» тасвир шудааст. Вақте ки қавми Худо гуноҳҳои шахсии худро эътироф намуда, онҳоро тарк мекунанд, вақте ки иқрор менамоянд, ки ҳамон гуноҳҳои падарони худро такрор кардаанд, вақте ки такаббури андешаи худро як сӯ мегузоранд ва эътироф мекунанд, ки бар хилофи Худо рафтор кардаанд, ва ҳамчунин инро, ки Ӯ низ аз замони фаро расидани вақти даранг, аз 18 июли соли 2020, бар хилофи онҳо рафтор кардааст, он гоҳ маълум хоҳад шуд, ки онҳо аз ҳамаи дигар мардони ба хирадмандӣ муддаъӣ дар подшоҳӣ «даҳ маротиба» бештар қудрати нубувватӣ доранд.</w:t>
      </w:r>
    </w:p>
    <w:p>
      <w:pPr>
        <w:pStyle w:val="ArticleBody"/>
        <w:jc w:val="left"/>
      </w:pPr>
      <w:r>
        <w:rPr>
          <w:rFonts w:ascii="Times New Roman" w:hAnsi="Times New Roman" w:eastAsia="Times New Roman" w:cs="Times New Roman"/>
        </w:rPr>
        <w:t>Раванди муҳргузорӣ бо озод шудан ва сипас боздоштани Ислом оғоз ёфт. Он раванд чунон анҷом меёбад, ки оғоз ёфта буд, вақте ки Ислом бори дигар раҳо карда мешавад. Он дар анҷоми айёми вақти муҳргузорӣ раҳо карда мешавад, ки барои Дониёл ҳамон фармони Куруш буд, ки мардумро аз Бобил берун мехонд. Маҳз дар он ҷо, дар анҷоми айёми поксозӣ, дар доварии «фармон»-и қонуни якшанбе дар Иёлоти Муттаҳида, содиқон дорои қудрати нубувватии «даҳ баробар бештар» ёфта хоҳанд шуд.</w:t>
      </w:r>
    </w:p>
    <w:p>
      <w:pPr>
        <w:pStyle w:val="ArticleScripture"/>
        <w:jc w:val="left"/>
      </w:pPr>
      <w:r>
        <w:rPr>
          <w:rFonts w:ascii="Times New Roman" w:hAnsi="Times New Roman" w:eastAsia="Times New Roman" w:cs="Times New Roman"/>
        </w:rPr>
        <w:t>«Шумо омадани Худовандро бисёр дур мегиред. Ман дидам, ки борони охирин [ҳамон қадар ногаҳон, ки] нидои нимашаб меомад, ва бо даҳ баробар қувват.» Spalding and Magan, 5.</w:t>
      </w:r>
    </w:p>
    <w:p>
      <w:pPr>
        <w:pStyle w:val="ArticleBody"/>
        <w:jc w:val="left"/>
      </w:pPr>
      <w:r>
        <w:rPr>
          <w:rFonts w:ascii="Times New Roman" w:hAnsi="Times New Roman" w:eastAsia="Times New Roman" w:cs="Times New Roman"/>
        </w:rPr>
        <w:t>Мо баррасии боби дуюми Дониёлро дар мақолаи навбатӣ оғоз хоҳем кард.</w:t>
      </w:r>
    </w:p>
    <w:p>
      <w:pPr>
        <w:pStyle w:val="ArticleScripture"/>
        <w:jc w:val="left"/>
      </w:pPr>
      <w:r>
        <w:rPr>
          <w:rFonts w:ascii="Times New Roman" w:hAnsi="Times New Roman" w:eastAsia="Times New Roman" w:cs="Times New Roman"/>
        </w:rPr>
        <w:t>«Ин нидои нисфишабӣ буд, ки бояд ба паёми фариштаи дуюм қувват мебахшид. Фариштагон аз осмон фиристода шуданд, то муқаддасони рӯҳафтодаро бедор созанд ва онҳоро барои кори бузурге, ки дар пеши рӯяшон буд, омода намоянд. Тавонотарин мардон нахустин касоне набуданд, ки ин паёмро пазируфтанд. Фариштагон назди фурӯтанон ва ихлосмандон фиристода шуданд ва онҳоро водоштанд, ки ин нидоро баланд кунанд: “Инак, Домод меояд; берун оед, то Ӯро пешвоз гиред!” Онҳое ки ба онҳо ин нидо супурда шуда буд, шитоб карданд ва бо қудрати Рӯҳулқудс паёмро эълон намуда, бародарони рӯҳафтодаи худро бедор сохтанд. Ин кор на бар ҳикмат ва донишмандии одамон, балки бар қудрати Худо устувор буд, ва муқаддасони Ӯ, ки ин нидоро шуниданд, натавонистанд ба он муқовимат кунанд. Рӯҳонитаринҳо аввал ин паёмро пазируфтанд, ва онҳое ки пештар дар ин кор роҳбарӣ мекарданд, охирин касоне буданд, ки онро қабул карданд ва ба баландтар шудани ин нидо мадад расонданд: “Инак, Домод меояд; берун оед, то Ӯро пешвоз гиред!”»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даҳ</dc:title>
  <dc:subject>Раванди</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