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яксаду даҳ</w:t>
      </w:r>
    </w:p>
    <w:p>
      <w:pPr>
        <w:pStyle w:val="ArticleSubtitle"/>
        <w:jc w:val="left"/>
      </w:pPr>
      <w:r>
        <w:rPr>
          <w:rFonts w:ascii="Arial" w:hAnsi="Arial" w:eastAsia="Arial" w:cs="Arial"/>
        </w:rPr>
        <w:t>Иттиҳоди Сегонаи Рум: Ошкор сохтани аҳамияти нубувватии карнайҳо дар Ваҳй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Исломи войҳои якум ва дуюми Ваҳй боби нӯҳум доварие буд, ки бар Рум оварда шуд. Вилям Миллер карнайҳоро «доварӣҳои махсусе» номида буд, ки бар Рум оварда шуданд, аммо Миллер натавонист Руми Модернро ҳамчун иттиҳоди сегонае бубинад, ки ҷаҳонро ба сӯи Ҳармиҷидӯн мебарад. Урия Смит дарк кард, ки карнайҳо доварии Худоро бар Рум ифода мекунанд, ва карнайҳои панҷуму шашум (войҳои якум ва дуюм) довариҳо бар калисои католикӣ буданд.</w:t>
      </w:r>
    </w:p>
    <w:p>
      <w:pPr>
        <w:pStyle w:val="ArticleScripture"/>
        <w:jc w:val="left"/>
      </w:pPr>
      <w:r>
        <w:rPr>
          <w:rFonts w:ascii="Times New Roman" w:hAnsi="Times New Roman" w:eastAsia="Times New Roman" w:cs="Times New Roman"/>
        </w:rPr>
        <w:t>«Барои шарҳи ин карнай, мо боз аз навиштаҳои ҷаноби Keith иқтибос хоҳем овард. Ин нависанда ба дурустӣ мегӯяд: “Дар миёни тафсиргарон дар бораи ҳеҷ қисми дигари Ваҳй қариб чунин мувофиқати яксон вуҷуд надорад, чунон ки дар бораи татбиқи карнайҳои панҷум ва шашум, ё войи якум ва дуюм, ба сарасенҳо ва туркон. Ин қадар ошкор аст, ки гумон аст нодуруст фаҳмида шавад. Ба ҷойи он ки барои муайян кардани ҳар яке як ё ду оят омада бошад, тамоми боби нӯҳуми Ваҳй, ба қисмҳои баробар, ба тавсифи ҳар ду бахшида шудааст.”</w:t>
      </w:r>
    </w:p>
    <w:p>
      <w:pPr>
        <w:pStyle w:val="ArticleScripture"/>
        <w:jc w:val="left"/>
      </w:pPr>
      <w:r>
        <w:rPr>
          <w:rFonts w:ascii="Times New Roman" w:hAnsi="Times New Roman" w:eastAsia="Times New Roman" w:cs="Times New Roman"/>
        </w:rPr>
        <w:t>«Империяи Рум, чунон ки бо фатҳ бархост, бо фатҳ низ таназзул ёфт; аммо сарасинҳо ва туркҳо абзорҳое буданд, ки ба воситаи онҳо дини козиб тозиёнаи калисои муртад гардид; ва аз ин рӯ, ба ҷойи он ки карнаҳои панҷум ва шашум, мисли карнаҳои пешина, танҳо бо ҳамон ном муайян карда шаванд, онҳо войҳо номида шудаанд». Uriah Smith, Daniel and Revelation, 495.</w:t>
      </w:r>
    </w:p>
    <w:p>
      <w:pPr>
        <w:pStyle w:val="ArticleBody"/>
        <w:jc w:val="left"/>
      </w:pPr>
      <w:r>
        <w:rPr>
          <w:rFonts w:ascii="Times New Roman" w:hAnsi="Times New Roman" w:eastAsia="Times New Roman" w:cs="Times New Roman"/>
        </w:rPr>
        <w:t>Он чизеро, ки Миллер ва Смит дар бораи карнайҳо ҳамчун доварии Худо бар Рум дарк накарданд, ин буд, ки он довариҳо ба воситаи татбиқи маҷбурии ибодати офтоб ба амал оварда шуданд. Дар соли 321 Константин аввалин қонуни якшанберо қабул кард, ва нӯҳ сол баъд пойтахтро аз шаҳри Рум ба шаҳри Константинопол кӯчонд, ва ба ин васила раванди парокандашавии Империяи Румро оғоз намуд. Дар боби ёздаҳуми Дониёл, Руми бутпараст мебоист барои як «замон» бо ҳукмронии олии худ ҳукмронӣ мекард, ки ин сесаду шаст солро ифода менамуд, аз Ҷанги Актиум, дар соли 31 то милод, то соли 330, вақте ки Константин подшоҳиро ба Ғарб ва Шарқ тақсим кард.</w:t>
      </w:r>
    </w:p>
    <w:p>
      <w:pPr>
        <w:pStyle w:val="ArticleScripture"/>
        <w:jc w:val="left"/>
      </w:pPr>
      <w:r>
        <w:rPr>
          <w:rFonts w:ascii="Times New Roman" w:hAnsi="Times New Roman" w:eastAsia="Times New Roman" w:cs="Times New Roman"/>
        </w:rPr>
        <w:t>Вай ба ҷойҳои фарбеҳтарини вилоят осоишта дохил хоҳад шуд; ва он чиро ба амал хоҳад овард, ки падаронаш накардаанд, ва на падарони падаронаш; ғанимат, тороҷ ва сарватро дар миёни онҳо тақсим хоҳад кард; балки тадбирҳои худро бар зидди қалъаҳои мустаҳкам низ то муддате ба нақша хоҳад гирифт. Дониёл 11:24.</w:t>
      </w:r>
    </w:p>
    <w:p>
      <w:pPr>
        <w:pStyle w:val="ArticleBody"/>
        <w:jc w:val="left"/>
      </w:pPr>
      <w:r>
        <w:rPr>
          <w:rFonts w:ascii="Times New Roman" w:hAnsi="Times New Roman" w:eastAsia="Times New Roman" w:cs="Times New Roman"/>
        </w:rPr>
        <w:t>Дар он сесаду шаст сол, Империяи Рум аслан мағлубнопазир буд, аммо ҳамин ки пойтахт ба Шарқ кӯчонда шуд, дигар имкони идора кардани чунин империяи азим вуҷуд надошт. Константин кӯшиш кард, ки бо тақсим кардани подшоҳӣ миёни се писараш назоратро нигоҳ дорад, аммо ин танҳо фурӯпошии империяи собиқро боз ҳам бештар тезонд.</w:t>
      </w:r>
    </w:p>
    <w:p>
      <w:pPr>
        <w:pStyle w:val="ArticleBody"/>
        <w:jc w:val="left"/>
      </w:pPr>
      <w:r>
        <w:rPr>
          <w:rFonts w:ascii="Times New Roman" w:hAnsi="Times New Roman" w:eastAsia="Times New Roman" w:cs="Times New Roman"/>
        </w:rPr>
        <w:t>Вақте ки папагӣ дар соли 538 тахти заминро ишғол намуд, дар Шӯрои сеюми Орлеан қонуни рӯзи якшанбе қабул карда шуд. Ҳамин тавр, дар соли 606 Муҳаммад хизмати нубувватии худро оғоз намуд ва ба таври рамзӣ он карнайро муаррифӣ кард, ки таърихнигорон онро «тозиёнаи калисои муртад» меноманд. Таърихи войи якум ва дуюм, ки бо хизмати Муҳаммад дар соли 606 оғоз ёфт, 22 октябри соли 1844, вақте ки карнайи ҳафтум садо дод, ба анҷом расид.</w:t>
      </w:r>
    </w:p>
    <w:p>
      <w:pPr>
        <w:pStyle w:val="ArticleScripture"/>
        <w:jc w:val="left"/>
      </w:pPr>
      <w:r>
        <w:rPr>
          <w:rFonts w:ascii="Times New Roman" w:hAnsi="Times New Roman" w:eastAsia="Times New Roman" w:cs="Times New Roman"/>
        </w:rPr>
        <w:t>Войи дуюм гузашт; ва инак, войи сеюм зуд меояд. Ва фариштаи ҳафтум карнай навохт; ва дар осмон овозҳои бузурге баромаданд, ки мегуфтанд: «Подшоҳиҳои ин ҷаҳон подшоҳиҳои Худованди мо ва Масеҳи Ӯ гардидаанд; ва Ӯ то абадулобод подшоҳӣ хоҳад кард». Ваҳй 11:14, 15.</w:t>
      </w:r>
    </w:p>
    <w:p>
      <w:pPr>
        <w:pStyle w:val="ArticleBody"/>
        <w:jc w:val="left"/>
      </w:pPr>
      <w:r>
        <w:rPr>
          <w:rFonts w:ascii="Times New Roman" w:hAnsi="Times New Roman" w:eastAsia="Times New Roman" w:cs="Times New Roman"/>
        </w:rPr>
        <w:t>Дар тӯли таърихи ду Войи аввал, Константинопол, пойтахти Руми шарқӣ, соли 1453 фатҳ карда шуд, ва Руми папавӣ дар ғарб дар соли 1798 захми марговари худро гирифт. «Тозиёнаи калисои муртад» ҳам Руми шаҳрвандӣ ва ҳам Руми динӣ را фурӯ нишондааст. Иттиҳоди сегонаи Руми муосир дар қонуни якшанбеи ба зудӣ оянда дар Иёлоти Муттаҳида амалӣ мегардад.</w:t>
      </w:r>
    </w:p>
    <w:p>
      <w:pPr>
        <w:pStyle w:val="ArticleScripture"/>
        <w:jc w:val="left"/>
      </w:pPr>
      <w:r>
        <w:rPr>
          <w:rFonts w:ascii="Times New Roman" w:hAnsi="Times New Roman" w:eastAsia="Times New Roman" w:cs="Times New Roman"/>
        </w:rPr>
        <w:t>«Протестантҳои Иёлоти Муттаҳидаи Амрико дароз кардани дастҳои худро аз болои варта пешсафона анҷом дода, дасти Рӯҳониятгароиро хоҳанд гирифт; онҳо аз болои жарфно дасти худро дароз карда, бо қудрати Рум даст хоҳанд фишурд; ва зери таъсири ин иттиҳоди сегона, ин кишвар дар пойи қадамҳои Рум рафта, ҳуқуқи виҷдонро поймол хоҳад кард». Муборизаи Бузург, 588.</w:t>
      </w:r>
    </w:p>
    <w:p>
      <w:pPr>
        <w:pStyle w:val="ArticleBody"/>
        <w:jc w:val="left"/>
      </w:pPr>
      <w:r>
        <w:rPr>
          <w:rFonts w:ascii="Times New Roman" w:hAnsi="Times New Roman" w:eastAsia="Times New Roman" w:cs="Times New Roman"/>
        </w:rPr>
        <w:t>Дар он вақт, Исломِ войи сеюм доварии Худоро бар Руми Мудерн ба сабаби ҷорӣ кардани ибодати якшанбе ба иҷро хоҳад расонд, чунон ки Ӯ бо Руми бутпараст ва Руми папавӣ амал кард. Бо Руми бутпараст Ӯ чор карнаи аввалро ба кор бурд, то ҳукмронии Румро дар пойтахти Руми ғарбӣ то соли 476 ба поён расонад, зеро пас аз соли 476 ҳеҷ ҳокими шаҳр аз насли румӣ набуд. То соли 1453 карнаи панҷуми Ислом ҳукмронии Румро дар Руми шарқӣ ба поён овард. То соли 1798 ҳукмронии папавӣ бар тақсимоти пешини даҳгонаи миллатҳои Аврупо дар таърихи карнаи шашуми Ислом ба поён расонда шуд. Суқути подшоҳии шаҳрвандии Рум, ҳам ғарбӣ ва ҳам шарқӣ, ва подшоҳии динии Рум, пас аз ҷорӣ шудани парастиши бутпарастонаи офтоб ба амал оварда шуд.</w:t>
      </w:r>
    </w:p>
    <w:p>
      <w:pPr>
        <w:pStyle w:val="ArticleScripture"/>
        <w:jc w:val="left"/>
      </w:pPr>
      <w:r>
        <w:rPr>
          <w:rFonts w:ascii="Times New Roman" w:hAnsi="Times New Roman" w:eastAsia="Times New Roman" w:cs="Times New Roman"/>
        </w:rPr>
        <w:t>«Мардуми Иёлоти Муттаҳида қавме буданд, ки мавриди илтифоти хос қарор гирифта буданд; аммо вақте ки онҳо озодии диниро маҳдуд месозанд, протестантизмро таслим мекунанд ва ба попгароӣ пуштибонӣ менамоянд, паймонаи гуноҳи онҳо пур хоҳад шуд, ва “иртидоди миллӣ” дар дафтарҳои осмон сабт хоҳад гардид. Натиҷаи ин иртидод харобии миллӣ хоҳад буд». Review and Herald, May 2, 1893.</w:t>
      </w:r>
    </w:p>
    <w:p>
      <w:pPr>
        <w:pStyle w:val="ArticleBody"/>
        <w:jc w:val="left"/>
      </w:pPr>
      <w:r>
        <w:rPr>
          <w:rFonts w:ascii="Times New Roman" w:hAnsi="Times New Roman" w:eastAsia="Times New Roman" w:cs="Times New Roman"/>
        </w:rPr>
        <w:t>Татбиқи сегонаи нубувват хусусияти иҷрошавии ниҳоии нубувватро бар асоси хусусиятҳои ду иҷрои аввали он муқаррар месозад. Дар 11 сентябри соли 2001 Войи сеюм дар таърих фаро расид. Он дар ибтидо 22 октябри соли 1844 фаро расида буд, зеро Войи сеюм карнаи ҳафтум аст, ва он карнай дар ҳамон вақт ба садо додан оғоз кард. Аммо, чунон ки бо Исроили қадим буд, Исроили муосир исёнро ихтиёр намуд ва ба ҷойи ба анҷом расонидани кор, давраи саргардонӣ дар биёбонро ба вуҷуд овард. Аз ин рӯ, замони муҳргузории фариштаи сеюм ба таъхир афтод, то он ки дар 11 сентябри соли 2001 дубора оғоз ёфт.</w:t>
      </w:r>
    </w:p>
    <w:p>
      <w:pPr>
        <w:pStyle w:val="ArticleScripture"/>
        <w:jc w:val="left"/>
      </w:pPr>
      <w:r>
        <w:rPr>
          <w:rFonts w:ascii="Times New Roman" w:hAnsi="Times New Roman" w:eastAsia="Times New Roman" w:cs="Times New Roman"/>
        </w:rPr>
        <w:t>«Чиҳил сол буд, ки беимонӣ, нолиш ва исён Исроили қадимро аз замини Канъон маҳрум сохт. Ҳамин гуноҳҳо воридшавии Исроили имрӯзаро ба Канъони осмонӣ ба таъхир андохтаанд. Дар ҳеҷ яке аз ин ду маврид айб дар ваъдаҳои Худо набуд. Ин беимонӣ, дунявият, тақдиснаёфтагӣ ва низоъ дар миёни қавми Худованд, ки худро ба Ӯ мансуб медонанд, будаанд, ки моро ин қадар солҳои зиёд дар ин ҷаҳони гуноҳ ва андӯҳ нигоҳ доштаанд». Selected Messages, book 2, 69.</w:t>
      </w:r>
    </w:p>
    <w:p>
      <w:pPr>
        <w:pStyle w:val="ArticleBody"/>
        <w:jc w:val="left"/>
      </w:pPr>
      <w:r>
        <w:rPr>
          <w:rFonts w:ascii="Times New Roman" w:hAnsi="Times New Roman" w:eastAsia="Times New Roman" w:cs="Times New Roman"/>
        </w:rPr>
        <w:t>Худо тағйир намеёбад, ва Ӯ мувофиқи нуре ки дар ихтиёр аст доварӣ мекунад. Исроили муосир нисбат ба Исроили қадим нури бештари дар ихтиёрдошта дошт, ва ба мо хабар дода шудааст, ки «ҳамон гуноҳҳо воридшавии Исроили муосирро ба Канъони осмонӣ ба таъхир андохтаанд». Агар Исроили муосир танҳо барои он нуре масъул дониста мешуд, ки Исроили қадим барои он масъул дониста мешуд, ҳамин ҳам басанда мебуд, аммо онҳо нури бештар доштанд. Бинобар ин, агар «ҳамон гуноҳҳо» сабаб шуда бошанд, ки «Исроили қадим» ба муддати «чил сол» дар биёбон саргардон гардад, пас на танҳо Исроили муосир дар исёни соли 1863 ба «биёбон» ронда шуд, балки онҳо ба ҳамон андоза, бидуни ҳеҷ шакке, таъин шуда буданд, ки дар он ҷо бимиранд. «Гуноҳҳои» онҳо кори фариштаи сеюмро то имрӯз ба таъхир андохтаанд.</w:t>
      </w:r>
    </w:p>
    <w:p>
      <w:pPr>
        <w:pStyle w:val="ArticleScripture"/>
        <w:jc w:val="left"/>
      </w:pPr>
      <w:r>
        <w:rPr>
          <w:rFonts w:ascii="Times New Roman" w:hAnsi="Times New Roman" w:eastAsia="Times New Roman" w:cs="Times New Roman"/>
        </w:rPr>
        <w:t>Фаришта гуфт: «Фариштаи сеюм онҳоро ба бастаҳо мебандад, ё мӯҳр мекунад, барои анбори осмонӣ». Ин гурӯҳи хурд чунин менамуд, ки аз ғаму ташвиш фарсуда шудаанд, гӯё ки аз озмоишҳо ва муборизаҳои сахт гузашта бошанд. Ва чунин ба назар мерасид, ки офтоб тоза аз паси абр баромада, бар чеҳраҳои онҳо нур афкандааст, ва онҳоро пирӯзманд менамоёнд, гӯё ки зафарҳои онҳо қариб ба даст омада бошанд». Early Writings, 88.</w:t>
      </w:r>
    </w:p>
    <w:p>
      <w:pPr>
        <w:pStyle w:val="ArticleBody"/>
        <w:jc w:val="left"/>
      </w:pPr>
      <w:r>
        <w:rPr>
          <w:rFonts w:ascii="Times New Roman" w:hAnsi="Times New Roman" w:eastAsia="Times New Roman" w:cs="Times New Roman"/>
        </w:rPr>
        <w:t>Ҳамон гуноҳҳое, ки Исроили қадимро ронда, водор сохтанд, ки дар биёбон бимирад, кори фариштаи сеюмро, ки 22 октябри соли 1844 омада буд, ба таъхир андохтанд.</w:t>
      </w:r>
    </w:p>
    <w:p>
      <w:pPr>
        <w:pStyle w:val="ArticleScripture"/>
        <w:jc w:val="left"/>
      </w:pPr>
      <w:r>
        <w:rPr>
          <w:rFonts w:ascii="Times New Roman" w:hAnsi="Times New Roman" w:eastAsia="Times New Roman" w:cs="Times New Roman"/>
        </w:rPr>
        <w:t>«Пас аз он ки Исо дари Қудси муқаддасро кушод, нури рӯзи шанбе дида шуд, ва қавми Худо озмуда шуданд, чунон ки фарзандони Исроил дар замонҳои қадим озмуда шуда буданд, то маълум гардад, ки оё онҳо шариати Худоро нигоҳ медоранд ё не. Ман фариштаи сеюмро дидам, ки ба боло ишора мекард ва ба он ноумедшудагон роҳи сӯи Қудси муқаддаси муқаддасгоҳи осмониро нишон медод. Ҳангоме ки онҳо бо имон ба Қудси муқаддас дохил мешаванд, Исоро меёбанд, ва умеду шодӣ аз нав меҷӯшанд. Ман онҳоро дидам, ки ба ақиб менигаристанд, гузашта را аз нав баррасӣ мекарданд, аз эълони омадани дуюми Исо сар карда, то тамоми таҷрибаи худ ва то гузаштани замон дар соли 1844. Онҳо мебинанд, ки ноумедии онҳо тавзеҳ ёфтааст, ва шодиву яқин боз онҳоро зинда месозад. Фариштаи сеюм гузаштаро, ҳозираро ва ояндаро равшан кардааст, ва онҳо медонанд, ки Худо дар ҳақиқат онҳоро бо инояти пурасрори Худ роҳнамоӣ намудааст». Early Writings, 254.</w:t>
      </w:r>
    </w:p>
    <w:p>
      <w:pPr>
        <w:pStyle w:val="ArticleBody"/>
        <w:jc w:val="left"/>
      </w:pPr>
      <w:r>
        <w:rPr>
          <w:rFonts w:ascii="Times New Roman" w:hAnsi="Times New Roman" w:eastAsia="Times New Roman" w:cs="Times New Roman"/>
        </w:rPr>
        <w:t>Фариштаи сеюм — фариштаи муҳргузор аст, ва ӯ 22 октябри соли 1844 омад, аммо кори ӯ аз ҳамон гуноҳҳое ба таъхир афтод, ки сабаби он гардиданд, ки Исроили қадим дар биёбон бимирад. Таъхире, ки исёни соли 1863 ба вуҷуд овард, таъхир андохтани кори фариштаи сеюм буд; бинобар ин муҳргузорӣ зиёда аз сад сол боз боздошта ва ба таъхир андохта шудааст.</w:t>
      </w:r>
    </w:p>
    <w:p>
      <w:pPr>
        <w:pStyle w:val="ArticleScripture"/>
        <w:jc w:val="left"/>
      </w:pPr>
      <w:r>
        <w:rPr>
          <w:rFonts w:ascii="Times New Roman" w:hAnsi="Times New Roman" w:eastAsia="Times New Roman" w:cs="Times New Roman"/>
        </w:rPr>
        <w:t>«[Ададҳо 32:6–15, иқтибос шудааст.] Худованд Худо Худои рашкманд аст, вале Ӯ бар гуноҳҳо ва ҷиноятҳои қавми Худ дар ин насл муддати дароз таҳаммул менамояд. Агар қавми Худо дар машварати Ӯ роҳ мерафтанд, кори Худо пеш мерафт, паёмҳои ростӣ ба ҳамаи мардумоне, ки бар рӯи тамоми замин сокинанд, бурда мешуд. Агар қавми Худо ба Ӯ имон оварда, иҷрокунандагони каломи Ӯ мебуданд, агар аҳкоми Ӯро риоя мекарданд, он гоҳ фаришта дар миёни осмон бо паём ба назди он чор фариштае, ки бояд бодҳоро раҳо мекарданд, то онҳо бар замин бивазанд, парвозкунон намеомад ва нидо намекард: Нигоҳ доред, нигоҳ доред он чор бодро, то бар замин навазанд, то вақте ки бандагони Худоро бар пешониҳошон мӯҳр ниҳам. Аммо азбаски мардум, мисли Исроили қадим, саркаш, носипос ва ноқудс мебошанд, вақт тӯл мекашад, то ҳама паёми охирини раҳматро, ки бо овози баланд эълон мешавад, бишнаванд. Кори Худованд боздошта шудааст, вақти мӯҳргузорӣ ба таъхир афтодааст. Бисёре ҳақиқатро нашунидаанд. Вале Худованд ба онҳо фурсат хоҳад дод, ки бишнаванд ва руҷӯъ кунанд, ва кори бузурги Худо пеш хоҳад рафт». Manuscript Releases, volume 15, 292.</w:t>
      </w:r>
    </w:p>
    <w:p>
      <w:pPr>
        <w:pStyle w:val="ArticleBody"/>
        <w:jc w:val="left"/>
      </w:pPr>
      <w:r>
        <w:rPr>
          <w:rFonts w:ascii="Times New Roman" w:hAnsi="Times New Roman" w:eastAsia="Times New Roman" w:cs="Times New Roman"/>
        </w:rPr>
        <w:t>11 сентябри соли 2001 фариштаи сеюм боз омад, ва вақти муҳргузорӣ, ки аз замони исёни соли 1863 ба таъхир афтода буд, боз оғоз ёфт. Ин омадани Ислом аз Войи сеюм буд, ки ҳамчунин карнаи ҳафтум аст ва оғози вақти муҳргузориро нишон медиҳад. Вақти муҳргузорӣ бо омадани фариштаи сеюм 22 октябри соли 1844 оғоз ёфт, замоне ки карнаи ҳафтум ба садо даромадан гирифт, вале он карнай монеъ шуда, ба таъхир андохта шуд.</w:t>
      </w:r>
    </w:p>
    <w:p>
      <w:pPr>
        <w:pStyle w:val="ArticleScripture"/>
        <w:jc w:val="left"/>
      </w:pPr>
      <w:r>
        <w:rPr>
          <w:rFonts w:ascii="Times New Roman" w:hAnsi="Times New Roman" w:eastAsia="Times New Roman" w:cs="Times New Roman"/>
        </w:rPr>
        <w:t>Ва он фариштае ки ман дидам, ки бар баҳр ва бар замин истода буд, дасти худро ба осмон боло бардошт, ва ба Ӯ, ки то абад зисткунанда аст, ки осмон ва он чиро, ки дар он аст, ва замин ва он чиро, ки дар он аст, ва баҳр ва он чиро, ки дар он аст, офаридааст, қасам ёд кард, ки дигар вақт нахоҳад буд; балки дар рӯзҳои садои фариштаи ҳафтум, ҳангоме ки вай ба навохтан оғоз мекунад, сирри Худо ба анҷом хоҳад расид, чунон ки Ӯ ба бандагони Худ — анбиё — башорат додааст. Ваҳй 10:5–7.</w:t>
      </w:r>
    </w:p>
    <w:p>
      <w:pPr>
        <w:pStyle w:val="ArticleBody"/>
        <w:jc w:val="left"/>
      </w:pPr>
      <w:r>
        <w:rPr>
          <w:rFonts w:ascii="Times New Roman" w:hAnsi="Times New Roman" w:eastAsia="Times New Roman" w:cs="Times New Roman"/>
        </w:rPr>
        <w:t>«овоз»-и фариштаи ҳафтум ҳамон овози фариштаи Ваҳй, боби ҳаждаҳум аст, ки ҳангоми фурӯ афканда шудани биноҳои бузурги шаҳри Ню-Йорк нозил шуд.</w:t>
      </w:r>
    </w:p>
    <w:p>
      <w:pPr>
        <w:pStyle w:val="ArticleScripture"/>
        <w:jc w:val="left"/>
      </w:pPr>
      <w:r>
        <w:rPr>
          <w:rFonts w:ascii="Times New Roman" w:hAnsi="Times New Roman" w:eastAsia="Times New Roman" w:cs="Times New Roman"/>
        </w:rPr>
        <w:t>Ва баъд аз ин чизҳо фариштаи дигареро дидам, ки аз осмон нозил мешуд ва қудрати бузург дошт; ва замин аз ҷалоли ӯ мунаввар гардид. Ва ӯ бо овози пурзӯр ва тавоно нидо карда, гуфт: «Бобили бузург афтод, афтод, ва маскани девҳо ва паноҳгоҳи ҳар рӯҳи палид ва қафаси ҳар мурғи нопок ва нафратовар гардид. Зеро ҳамаи халқҳо аз шароби ғазаби зинои вай нӯшидаанд, ва подшоҳони замин бо вай зино кардаанд, ва тоҷирони замин аз фаровонии айшу нозаш сарватманд гардидаанд». Ваҳй 18:1–3.</w:t>
      </w:r>
    </w:p>
    <w:p>
      <w:pPr>
        <w:pStyle w:val="ArticleBody"/>
        <w:jc w:val="left"/>
      </w:pPr>
      <w:r>
        <w:rPr>
          <w:rFonts w:ascii="Times New Roman" w:hAnsi="Times New Roman" w:eastAsia="Times New Roman" w:cs="Times New Roman"/>
        </w:rPr>
        <w:t>«Овоз»-и фариштаи қудратманде, ки нозил мешавад, ба фариштагон амр мекунад, ки чор бодро боздоранд, ки онҳо ҳамчун «аспи хашмгин» тасвир шудаанд, ки мехоҳад худро раҳо карда, дар роҳи худ марг ва харобӣ оварад.</w:t>
      </w:r>
    </w:p>
    <w:p>
      <w:pPr>
        <w:pStyle w:val="ArticleScripture"/>
        <w:jc w:val="left"/>
      </w:pPr>
      <w:r>
        <w:rPr>
          <w:rFonts w:ascii="Times New Roman" w:hAnsi="Times New Roman" w:eastAsia="Times New Roman" w:cs="Times New Roman"/>
        </w:rPr>
        <w:t>«Фариштагони Худо иродаи Ӯро ба ҷо меоранд ва бодҳои заминро бозмедоранд, то бодҳо на бар замин, на бар баҳр, ва на бар ҳеҷ дарахте бивазанд, то даме ки бандагони Худо бар пешониҳои худ муҳр шаванд. Фариштаи пурқудрат дида мешавад, ки аз шарқ (ё аз баромадгоҳи офтоб) боло меояд. Ин пурқудраттарин фаришта дар дасти худ муҳри Худои зиндаро дорад, ё муҳри Он Касеро, ки танҳо Ӯ метавонад ҳаёт ато намояд, ки метавонад бар пешониҳо нишон ё навиштаҷотеро сабт кунад, ки ба кӣ ҷовидоннопазирӣ, ҳаёти абадӣ, бахшида хоҳад шуд. Ин овози ҳамин баландмақомтарин фаришта аст, ки салоҳият дошт ба он чор фаришта фармон диҳад, ки чор бодро боздоранд, то он даме ки ин кор анҷом дода шавад, ва то он даме ки ӯ фармони раҳо сохтани онҳоро бидиҳад». Шаҳодатҳо ба хизматгузорон, 445.</w:t>
      </w:r>
    </w:p>
    <w:p>
      <w:pPr>
        <w:pStyle w:val="ArticleBody"/>
        <w:jc w:val="left"/>
      </w:pPr>
      <w:r>
        <w:rPr>
          <w:rFonts w:ascii="Times New Roman" w:hAnsi="Times New Roman" w:eastAsia="Times New Roman" w:cs="Times New Roman"/>
        </w:rPr>
        <w:t>Фариштае ки ба он чор фаришта амр мекунад, ки бодҳоро нигоҳ доранд, ҳамон фариштаи Ваҳй боби ҳаждаҳум аст, ки заминро бо ҷалоли Худ равшан месозад, ва «овози пурқуввати» ӯ овози фариштаи ҳафтум аст.</w:t>
      </w:r>
    </w:p>
    <w:p>
      <w:pPr>
        <w:pStyle w:val="ArticleScripture"/>
        <w:jc w:val="left"/>
      </w:pPr>
      <w:r>
        <w:rPr>
          <w:rFonts w:ascii="Times New Roman" w:hAnsi="Times New Roman" w:eastAsia="Times New Roman" w:cs="Times New Roman"/>
        </w:rPr>
        <w:t>«Ва чӣ гуна намунае дар Ваҳй 7 барои андеша, тасаллӣ ва рӯҳбаландии мо оварда шудааст! Ба чор фаришта супориш дода шудааст, ки бар замин коре анҷом диҳанд. Аммо Он Касе ки ҷаҳонро бо додани Худ барои фидияи он харид, бархе баргузидагони Худро дорад. Кӣ? Онҳое ки ҳамаи аҳкоми Худоро нигоҳ медоранд ва имони Исоро доранд.</w:t>
      </w:r>
    </w:p>
    <w:p>
      <w:pPr>
        <w:pStyle w:val="ArticleScripture"/>
        <w:jc w:val="left"/>
      </w:pPr>
      <w:r>
        <w:rPr>
          <w:rFonts w:ascii="Times New Roman" w:hAnsi="Times New Roman" w:eastAsia="Times New Roman" w:cs="Times New Roman"/>
        </w:rPr>
        <w:t>«Диққати Юҳанно ба саҳнаи дигаре ҷалб карда шуд: “Ва фариштаи дигареро дидам, ки аз ҷониби машриқ боло меомад ва мӯҳри Худои зиндаро дошт” (Ваҳй 7:2). Ин кист? Фариштаи аҳд. Ӯ аз ҷониби тулӯи офтоб меояд. Ӯ Шафақи аз аъло аст. Ӯ Нури ҷаҳон аст. “Дар Ӯ ҳаёт буд; ва ҳаёт нури одамон буд” (Юҳанно 1:4). Ин ҳамон Касест, ки Ишаъё Ӯро чунин тасвир мекунад: “Зеро ки барои мо Кӯдаке таваллуд шуд, барои мо Писаре дода шуд; ва ҳукмронӣ бар китфи Ӯ хоҳад буд; ва номи Ӯ Аҷиб, Машваратгар, Худои Қодир, Падари ҷовидонӣ, Мирзоаи Сулҳ хонда хоҳад шуд” (Ишаъё 9:6). Ӯ, ҳамчун Касе ки бар лашкарҳои фариштагони осмон бартарӣ дошт, ба онҳое ки ба онҳо дода шуда буд, ки ба замин ва баҳр зарар расонанд, нидо карда, гуфт: “Ба замин, на ба баҳр ва на ба дарахтон зарар нарасонед, то даме ки бандагони Худои моро бар пешониҳошон мӯҳр занем” (Ваҳй 7:2, 3).»</w:t>
      </w:r>
    </w:p>
    <w:p>
      <w:pPr>
        <w:pStyle w:val="ArticleScripture"/>
        <w:jc w:val="left"/>
      </w:pPr>
      <w:r>
        <w:rPr>
          <w:rFonts w:ascii="Times New Roman" w:hAnsi="Times New Roman" w:eastAsia="Times New Roman" w:cs="Times New Roman"/>
        </w:rPr>
        <w:t>«Дар ин ҷо илоҳӣ ва инсонӣ бо ҳам муттаҳид шудаанд. Ба чор фаришта амр дода мешавад, ки чор бодро боздоранд, то даме ки даъвати Ӯро дарёфт намоянд. Тамоми бобро бихонед. Нидои “Зарар нарасонед” аз ҷониби Барқароркунанда, Наҷотдиҳанда, садо медиҳад.</w:t>
      </w:r>
    </w:p>
    <w:p>
      <w:pPr>
        <w:pStyle w:val="ArticleScripture"/>
        <w:jc w:val="left"/>
      </w:pPr>
      <w:r>
        <w:rPr>
          <w:rFonts w:ascii="Times New Roman" w:hAnsi="Times New Roman" w:eastAsia="Times New Roman" w:cs="Times New Roman"/>
        </w:rPr>
        <w:t>«Доварӣ ва ғазаб бояд фақат барои муддати андаке боздошта мешуд, то даме ки кори муайяне анҷом дода шавад. Паём — охирин паёми огоҳӣ ва марҳамат — дар анҷом додани кори худ ба сабаби муҳаббати худхоҳонаи пул, муҳаббати худхоҳонаи осоиш ва носазовории инсон барои анҷом додани коре, ки бояд анҷом дода шавад, ба таъхир афтодааст. Фариштае, ки бояд заминро бо ҷалоли Худ равшан гардонад, барои василаҳои инсонӣ мунтазир мондааст, ки ба воситаи онҳо нури осмон битобад, ва онҳо ба ин тарз ҳамкорӣ мекунанд, то паёмеро, ки бояд сарнавишти ҷаҳонро муайян созад, бо аҳаммияти муқаддас ва ҷиддии он расонанд». Manuscript Releases, volume 15, 222.</w:t>
      </w:r>
    </w:p>
    <w:p>
      <w:pPr>
        <w:pStyle w:val="ArticleBody"/>
        <w:jc w:val="left"/>
      </w:pPr>
      <w:r>
        <w:rPr>
          <w:rFonts w:ascii="Times New Roman" w:hAnsi="Times New Roman" w:eastAsia="Times New Roman" w:cs="Times New Roman"/>
        </w:rPr>
        <w:t>Фариштаи сеюм, ки Масеҳ аст, ҳамчунин ҳамон фариштаи муҳргузор аст, ки 22 октябри соли 1844 омада буд, вале ба сабаби нофармонии қавми Худо, кори Ӯ дар муҳр задан ба саду чиҳилу чор ҳазор то 11 сентябри соли 2001 ба таъхир афтод. Сипас Ислом аз Войи сеюм биноҳои бузурги Ню-Йоркро фурӯ овард, ва раванди муҳргузорӣ оғоз ёфт. Дар он лаҳза халқҳо «ба ғазаб омаданд, вале боздошта мешуданд». Овози аввалини Ваҳй, боби ҳаждаҳум, ҳамон овозест, ки ба чор фаришта амр мекунад, ки нигоҳ доранд, дар ҳоле ки қавми Худо муҳр зада мешаванд.</w:t>
      </w:r>
    </w:p>
    <w:p>
      <w:pPr>
        <w:pStyle w:val="ArticleBody"/>
        <w:jc w:val="left"/>
      </w:pPr>
      <w:r>
        <w:rPr>
          <w:rFonts w:ascii="Times New Roman" w:hAnsi="Times New Roman" w:eastAsia="Times New Roman" w:cs="Times New Roman"/>
        </w:rPr>
        <w:t>Исо ҳамеша анҷомро бо оғоз тасвир мекунад, ва 26 феврали соли 1993 Ислом аз войи сеюм як бомбаи мошини боркашро дар таваққуфгоҳи зеризаминии бурҷи шимолии Маркази ҷаҳонии тиҷорат тарконд. Ин таркиш ба бино осеби ҷиддӣ расонд, шаш нафарро кушт ва беш аз ҳазор нафари дигарро маҷрӯҳ кард. Гарчанде ки ин ҳамла бурҷҳоро фурӯ наовард, он як амали назарраси терроризм дар хоки Иёлоти Муттаҳида буд ва воқеаҳои 11 сентябри соли 2001-ро пешгӯёна пешнамоӣ намуд.</w:t>
      </w:r>
    </w:p>
    <w:p>
      <w:pPr>
        <w:pStyle w:val="ArticleBody"/>
        <w:jc w:val="left"/>
      </w:pPr>
      <w:r>
        <w:rPr>
          <w:rFonts w:ascii="Times New Roman" w:hAnsi="Times New Roman" w:eastAsia="Times New Roman" w:cs="Times New Roman"/>
        </w:rPr>
        <w:t>Вақти мӯҳргузорӣ 11 сентябри соли 2001 оғоз ёфт, аммо он ҳашт сол пеш аз он як пешогоҳиро дар бар мегирифт. Ҳамлаи исломӣ ба Исроил 7 октябри соли 2023 пешогоҳии анҷом ёфтани вақти мӯҳргузорист. Хусусиятҳои нубувватии войи сеюм бо хусусиятҳои нубувватии ду войи аввал муқаррар гардидаанд. Дар оятҳои оғозини боби нуҳуми китоби Ваҳй мӯҳргузории яксаду чиҳилу чаҳор ҳазор ба тасвир кашида шудааст.</w:t>
      </w:r>
    </w:p>
    <w:p>
      <w:pPr>
        <w:pStyle w:val="ArticleBody"/>
        <w:jc w:val="left"/>
      </w:pPr>
      <w:r>
        <w:rPr>
          <w:rFonts w:ascii="Times New Roman" w:hAnsi="Times New Roman" w:eastAsia="Times New Roman" w:cs="Times New Roman"/>
        </w:rPr>
        <w:t>Мо ин мавзӯъро дар мақолаи оянда баррасӣ хоҳем кард.</w:t>
      </w:r>
    </w:p>
    <w:p>
      <w:pPr>
        <w:pStyle w:val="ArticleScripture"/>
        <w:jc w:val="left"/>
      </w:pPr>
      <w:r>
        <w:rPr>
          <w:rFonts w:ascii="Times New Roman" w:hAnsi="Times New Roman" w:eastAsia="Times New Roman" w:cs="Times New Roman"/>
        </w:rPr>
        <w:t>«Агар чунин манзараҳо дар пеш бошанд, чунин довариҳои азим бар ҷаҳони гунаҳкор фуруд оянд, пас паноҳгоҳи қавми Худо куҷо хоҳад буд? Онҳо чӣ гуна то гузаштани ғазаб дар амон нигоҳ дошта хоҳанд шуд? Юҳанно унсурҳои табиатро — заминларза, тӯфон ва кашмакашиҳои сиёсиро — мебинад, ки ҳамчун чизҳое тасвир шудаанд, ки аз ҷониби чор фаришта нигоҳ дошта мешаванд. Ин бодҳо таҳти назоратанд, то даме ки Худо калима диҳад, ки онҳо раҳо карда шаванд. Дар ҳамин амнияти калисои Худо аст. Фариштагони Худо амри Ӯро ба ҷо меоранд ва бодҳои заминро бозмедоранд, то бодҳо бар замин, на бар баҳр ва на бар ҳеҷ дарахте навазанд, то даме ки бандагони Худо бар пешониҳояшон мӯҳр зада шаванд. Фариштаи пурқудрат дида мешавад, ки аз шарқ (ё аз тулӯи офтоб) боло меояд. Ин пурқудраттарин фаришта дар дасти худ мӯҳри Худои зиндаро дорад, ё мӯҳри Ӯеро, ки танҳо Ӯ метавонад ҳаёт бахшад, Ӯ, ки метавонад бар пешониҳо он аломат ё навиштаро сабт намояд, ки ба соҳибонаш ҷовидонагӣ, ҳаёти абадӣ ато хоҳад шуд. Маҳз овози ин фариштаи воломақом буд, ки салоҳият дошт ба он чор фаришта амр диҳад, ки чор бодро боздоранд, то ин кор анҷом ёбад, ва то он даме ки ӯ фармони раҳо кардани онҳоро содир намояд.»</w:t>
      </w:r>
    </w:p>
    <w:p>
      <w:pPr>
        <w:pStyle w:val="ArticleScripture"/>
        <w:jc w:val="left"/>
      </w:pPr>
      <w:r>
        <w:rPr>
          <w:rFonts w:ascii="Times New Roman" w:hAnsi="Times New Roman" w:eastAsia="Times New Roman" w:cs="Times New Roman"/>
        </w:rPr>
        <w:t>Онҳое ки бар ҷаҳон, ҷисм ва иблис ғолиб меоянд, баргузидагон хоҳанд буд, ки мӯҳри Худои зиндаро қабул хоҳанд кард. Онҳое ки дастҳояшон пок нест ва дилҳояшон соф нест, мӯҳри Худои зиндаро нахоҳанд дошт. Онҳое ки гуноҳро тарҳрезӣ мекунанд ва онро ба амал меоранд, аз назар гузаронида хоҳанд шуд. Танҳо онҳое ки дар муносибати худ назди Худо мақоми касонеро ишғол мекунанд, ки дар Рӯзи бузурги зиддимасалии Кафорат тавба мекунанд ва ба гуноҳҳои худ иқрор мешаванд, ҳамчун сазовори муҳофизати Худо шинохта шуда, нишонгузорӣ хоҳанд гашт. Номҳои онҳое ки устуворона ба зуҳури Наҷотдиҳандаи худ менигаранд, мунтазиранд ва бедорона посбонӣ мекунанд,—бо ҷиддияти бештар ва орзумандии зиёдтар аз онҳое ки интизори субҳанд,—дар шумори мӯҳршудагон дохил карда хоҳанд шуд. Онҳое ки, дар ҳоле ки тамоми нури ҳақиқат бар ҷонҳояшон медурахшад, мебоист аъмоле мувофиқ ба имони эътирофкардаи худ медоштанд, аммо ба васвасаи гуноҳ фирефта шуда, дар дилҳои худ бутҳо барпо мекунанд, ҷонҳои худро назди Худо фосид месозанд ва касонеро, ки дар гуноҳ бо онҳо муттаҳид мешаванд, палид мегардонанд, номҳояшон аз дафтари ҳаёт маҳв карда хоҳад шуд, ва онҳо дар торикии нисфи шаб вогузошта хоҳанд шуд, дар зарфҳои худ бо чароғҳояшон равғане надошта. «Вале бар шумо, эй тарсандагони исми Ман, Офтоби Адолат тулӯъ хоҳад кард, ва шифо дар болҳои Ӯ хоҳад буд».</w:t>
      </w:r>
    </w:p>
    <w:p>
      <w:pPr>
        <w:pStyle w:val="ArticleScripture"/>
        <w:jc w:val="left"/>
      </w:pPr>
      <w:r>
        <w:rPr>
          <w:rFonts w:ascii="Times New Roman" w:hAnsi="Times New Roman" w:eastAsia="Times New Roman" w:cs="Times New Roman"/>
        </w:rPr>
        <w:t>«Ин мӯҳргузории бандагони Худо ҳамон аст, ки ба Ҳизқиёл дар рӯъё нишон дода шуда буд. Юҳанно низ шоҳиди ин ваҳйи бисёр ҳайратангез гардида буд. Ӯ дид, ки баҳр ва мавҷҳо ғурриш мекунанд, ва дилҳои одамон аз тарс суст мегарданд. Ӯ заминеро мушоҳида кард, ки ба ҷунбиш омадааст, ва кӯҳҳоро, ки ба миёни баҳр андохта мешаванд (ки ин ба маънои аслӣ воқеъ мегардад), ва оби онро, ки ғуррону мутаалотум аст, ва кӯҳҳоро, ки аз туғёни он меларзанд. Ба ӯ вабоҳо, амрози вогир, қаҳтӣ ва марг нишон дода шуданд, ки рисолати даҳшатноки худро анҷом медиҳанд».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яксаду даҳ</dc:title>
  <dc:subject>Иттиҳоди Сегонаи Рум: Ошкор сохтани аҳамияти нубувватии карнайҳо дар Ваҳй</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