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чилу дуюм</w:t>
      </w:r>
    </w:p>
    <w:p>
      <w:pPr>
        <w:pStyle w:val="ArticleSubtitle"/>
        <w:jc w:val="left"/>
      </w:pPr>
      <w:r>
        <w:rPr>
          <w:rFonts w:ascii="Arial" w:hAnsi="Arial" w:eastAsia="Arial" w:cs="Arial"/>
        </w:rPr>
        <w:t>Ташаккули Сурати Ваҳш: Сафари Нубувватӣ Ошкор Мегардад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Санҷиши бузурге, ки қавми Худо бояд пеш аз мӯҳр зада шудан аз он бигзаранд, ташаккули сурати ҳайвон аст. Он ташаккул аз 11 сентябри соли 2001 то қонуни якшанбе дар Иёлоти Муттаҳида ба вуқӯъ меояд. Он давраи набавӣ замони мӯҳр зада шудани яксаду чилу чаҳор ҳазорро ифода мекунад, ва он давраест, ки дар он ҳар рӯъёи китобӣ комилтарин иҷрошавии худро меёбад. Дар он давра шохи ҳақиқии протестантӣ пок хоҳад шуд ва то абад сурати Масеҳро инъикос хоҳад кард, зеро Масеҳ протестант аст.</w:t>
      </w:r>
    </w:p>
    <w:p>
      <w:pPr>
        <w:pStyle w:val="ArticleScripture"/>
        <w:jc w:val="left"/>
      </w:pPr>
      <w:r>
        <w:rPr>
          <w:rFonts w:ascii="Times New Roman" w:hAnsi="Times New Roman" w:eastAsia="Times New Roman" w:cs="Times New Roman"/>
        </w:rPr>
        <w:t>«Масеҳ протестант буд. Ӯ бар зидди ибодати расмии қавми яҳуд, ки машварати Худоро бар зарари худ рад карда буданд, эътироз намуд. Ӯ ба онҳо гуфт, ки аҳкоми одамонро ба сурати таълимоти динӣ таълим медиҳанд ва худ вонамудгарон ва мунофиқонанд. Мисли қабрҳои сафедкардашуда, онҳо аз берун зебо буданд, вале дарун аз нопокӣ ва фасод пур буд. Таърихи Ислоҳгарон ба Масеҳ ва расулон мерасад. Онҳо берун омада, худро аз дини шаклҳо ва маросимҳо ҷудо карданд. Лютер ва пайравонаш дини ислоҳшударо ихтироъ накарданд. Онҳо танҳо онро, чунон ки аз ҷониби Масеҳ ва расулон пешниҳод шуда буд, қабул карданд. Китоби Муқаддас ба мо ҳамчун роҳнамои кофӣ пешниҳод шудааст; аммо папа ва коргузорони ӯ онро аз мардум дур месозанд, гӯё ки он лаънате бошад, зеро он вонамудҳои онҳоро фош мекунад ва бутпарастии онҳоро мазаммат менамояд». Review and Herald, June 1, 1886.</w:t>
      </w:r>
    </w:p>
    <w:p>
      <w:pPr>
        <w:pStyle w:val="ArticleBody"/>
        <w:jc w:val="left"/>
      </w:pPr>
      <w:r>
        <w:rPr>
          <w:rFonts w:ascii="Times New Roman" w:hAnsi="Times New Roman" w:eastAsia="Times New Roman" w:cs="Times New Roman"/>
        </w:rPr>
        <w:t>Дар вақти мӯҳргузорӣ, шохи протестантӣ пок ва покиза мегардад. Дар ҳамон давраи вақт шохи ҷумҳурихоҳи муртад бо протестантҳои муртад ҳамроҳ мешавад ва ба ин тариқ шохи қудратеро ташкил медиҳад, ки омезиши калисо ва давлат аст. Он гоҳ ду шохи ҳайвони заминӣ — тасвири ҳайвон ва тасвири Масеҳ мебошанд. Шохи иртидод муносибати дугонаи калисои фосид бо давлати фосид аст, ва шохи адолат муносибати дугонаи Улуҳият бо башарият мебошад.</w:t>
      </w:r>
    </w:p>
    <w:p>
      <w:pPr>
        <w:pStyle w:val="ArticleBody"/>
        <w:jc w:val="left"/>
      </w:pPr>
      <w:r>
        <w:rPr>
          <w:rFonts w:ascii="Times New Roman" w:hAnsi="Times New Roman" w:eastAsia="Times New Roman" w:cs="Times New Roman"/>
        </w:rPr>
        <w:t>Пас аз он сурати ҳайвон дар ҷаҳон ташкил меёбад, ва он ҳайвони дугонаест, ки бо давлате (Созмони Милали Муттаҳид) намояндагӣ мешавад, ки протестантизми муртадонаи ҳайвони заминиро ҳамчун сари пешбари худ аз миёни даҳ сар пазируфтааст. Бар он ҳайвон зане, ки модари фоҳишаҳо мебошад, бар ҳайвони даҳ подшоҳ ҳукмронӣ мекунад. Ҳайвоне, ки ӯ бар он савор аст, иттиҳоди Калисо ва Давлат аст, чунон ки ин дар зинои рӯҳонии маҳрамонаи Ҳиродус бо Салӯме, духтари Ҳирӯдиё, намояндагӣ шудааст. Ва муносибати байни зане, ки бар ҳайвон ҳукм меронад, низ иттиҳоди Калисо ва Давлат аст, ки дар он муносибати ғайришаръии фоҳишаи Рум бо подшоҳоне, ки ҳайвони умумиҷаҳониро, яъне Созмони Милали Муттаҳидро, ташкил медиҳанд, намояндагӣ мешавад. Дар сурати ҳайвон, ки бар тамоми ҷаҳон маҷбуран таҳмил карда мешавад, ҳар як миллат ҷалб хоҳад шуд; ҳамаи қудратҳои фосидшуда бо ҳам муттаҳид хоҳанд гардид.</w:t>
      </w:r>
    </w:p>
    <w:p>
      <w:pPr>
        <w:pStyle w:val="ArticleScripture"/>
        <w:jc w:val="left"/>
      </w:pPr>
      <w:r>
        <w:rPr>
          <w:rFonts w:ascii="Times New Roman" w:hAnsi="Times New Roman" w:eastAsia="Times New Roman" w:cs="Times New Roman"/>
        </w:rPr>
        <w:t>«Ваҳй 17:13–14 иқтибос оварда шудааст. “Инҳо як фикр доранд.” Пайванди умумии ягонагӣ, як ҳамоҳангии бузург, иттиҳоди нерӯҳои шайтон ба вуҷуд хоҳад омад. “Ва қудрат ва тавоноии худро ба ҳайвони ваҳшӣ хоҳанд дод.” Ҳамин тавр, ҳамон қудрати худкома ва ситампеша бар зидди озодии динӣ, озодии ибодат намудани Худо мувофиқи амри виҷдон, зоҳир мегардад, чунонки папагӣ онро дар гузашта зоҳир карда буд, вақте ки он касонеро таъқиб менамуд, ки ҷуръат мекарданд аз мутобиқат ба русум ва маросимҳои динии католикияти румӣ сарпечӣ намоянд.»</w:t>
      </w:r>
    </w:p>
    <w:p>
      <w:pPr>
        <w:pStyle w:val="ArticleScripture"/>
        <w:jc w:val="left"/>
      </w:pPr>
      <w:r>
        <w:rPr>
          <w:rFonts w:ascii="Times New Roman" w:hAnsi="Times New Roman" w:eastAsia="Times New Roman" w:cs="Times New Roman"/>
        </w:rPr>
        <w:t>«Дар ҷанги рӯҳоние, ки дар рӯзҳои охир бурда хоҳад шуд, ҳамаи қувваҳои фасодзадае, ки аз садоқат ба шариати Яҳува рӯй гардондаанд, дар муқобили қавми Худо муттаҳид хоҳанд шуд. Дар ин мубориза шанбеи аҳкоми чорум нуқтаи бузурги баҳс хоҳад буд; зеро ки дар аҳкоми шанбе Қонунгузори Бузург Худро ҳамчун Офаридгори осмонҳо ва замин муаррифӣ менамояд». The Seventh-day Adventist Bible Commentary, volume 8, 983.</w:t>
      </w:r>
    </w:p>
    <w:p>
      <w:pPr>
        <w:pStyle w:val="ArticleBody"/>
        <w:jc w:val="left"/>
      </w:pPr>
      <w:r>
        <w:rPr>
          <w:rFonts w:ascii="Times New Roman" w:hAnsi="Times New Roman" w:eastAsia="Times New Roman" w:cs="Times New Roman"/>
        </w:rPr>
        <w:t>Далели он ки исёне, ки бо сурати умумиҷаҳонии ҳайвон вобаста аст, «ҳамагонӣ» мебошад ва «тамоми қувваҳои фасодзадаеро, ки аз садоқат ба шариати Яҳува муртад шудаанд» намояндагӣ мекунад, муайян месозад, ки ташаккули сурати ҳайвон дар дохили Иёлоти Муттаҳида муттаҳидшавии ҳамаи он қувваҳои фасодзадаеро, ки муртад шудаанд, нишон медиҳад. Протестантҳои Иёлоти Муттаҳида ҳангоме муртад шуданд, ки дар соли 1844 паёми фариштаи аввалро рад карданд, ва адвентизми Лоудикиёӣ дар соли 1863 муртад гардид. Протестантизми муртад ва адвентизми Лоудикиёӣ бо ҷиноҳҳои сиёсӣ дар дохили шохи ҷумҳурихоҳӣ, ки аз ҷониби пайғамбари дурӯғин фирефта шудаанд, то нисфи подшоҳии худро таслим намоянд, «пайванди иттиҳод» ташкил хоҳанд кард.</w:t>
      </w:r>
    </w:p>
    <w:p>
      <w:pPr>
        <w:pStyle w:val="ArticleBody"/>
        <w:jc w:val="left"/>
      </w:pPr>
      <w:r>
        <w:rPr>
          <w:rFonts w:ascii="Times New Roman" w:hAnsi="Times New Roman" w:eastAsia="Times New Roman" w:cs="Times New Roman"/>
        </w:rPr>
        <w:t>Бо тасвири умумиҷаҳонии ҳайвон, ин пайғамбари козиб аст, ки заминро фиреб медиҳад. Дар тасвири ҳайвон дар дохили Иёлоти Муттаҳида, он пайғамбари козибе, ки «иттиҳодияи»-и нопок, вале муттаҳиди «нерӯҳои Шайтон»-ро ба вуҷуд меоварад, низ бояд «пайғамбари козиб» бошад. Тасвири умумиҷаҳонии ҳайвон дучанда аст, вале ҳамчунин иттиҳоди сегона мебошад. Он иттиҳоди сегонаи аждаҳо, ҳайвон ва пайғамбари козиб ҷаҳонро ба Армагеддон мебарад. Дар тасвири ҳайвоне, ки нахуст дар дохили Иёлоти Муттаҳида шакл мегирад, бояд иттиҳоди сегона вуҷуд дошта бошад, ки ҳамчунин ҳайвони дучанда мебошад. Дар ҳар ду тасвир ба ҳайвон, табиати дучанда ҳамон омезиши Калисо ва Давлат аст, ки дар он калисо бар ин муносибат ҳукмронӣ мекунад.</w:t>
      </w:r>
    </w:p>
    <w:p>
      <w:pPr>
        <w:pStyle w:val="ArticleBody"/>
        <w:jc w:val="left"/>
      </w:pPr>
      <w:r>
        <w:rPr>
          <w:rFonts w:ascii="Times New Roman" w:hAnsi="Times New Roman" w:eastAsia="Times New Roman" w:cs="Times New Roman"/>
        </w:rPr>
        <w:t>Иттиҳоди сегона бояд дар ҳар ду сурати ҳайвонот намояндагӣ шавад, аммо дар китоби Ваҳй ду зуҳуроти аждаҳо, ҳайвон ва пайғамбари козиб мавҷуданд. Сохтори сегонаи сурати умумиҷаҳонии ҳайвонро спиритизм (аждаҳо), католисизм (ҳайвон) ва протестантизми муртад (пайғамбари козиб) намояндагӣ мекунанд. Ҳар яке аз ин се на танҳо унсури динӣ дорад (спиритизм, католисизм ва протестантизми муртад), балки ҳамчунин унсури сиёсӣ низ дорад. Аждаҳо (сотсиализм дар шаклҳои гуногуни он), ҳайвон (монархия) ва пайғамбари козиб (ҳамчун ҷумҳурӣ оғоз меёбад, ҳамчун демократия анҷом меёбад).</w:t>
      </w:r>
    </w:p>
    <w:p>
      <w:pPr>
        <w:pStyle w:val="ArticleBody"/>
        <w:jc w:val="left"/>
      </w:pPr>
      <w:r>
        <w:rPr>
          <w:rFonts w:ascii="Times New Roman" w:hAnsi="Times New Roman" w:eastAsia="Times New Roman" w:cs="Times New Roman"/>
        </w:rPr>
        <w:t>Иттиҳоди сегонае, ки дар Иёлоти Муттаҳида ба ҳам меояд, аз ҷониби пайғамбари козиб маҷбуран ба ҳам оварда мешавад (фиреб дода мешавад), ҳамон тавре ки сурати ҷаҳонии ҳайвон низ чунин аст. Дар китоби Ваҳй иттиҳоди сегонаи дигаре низ вуҷуд дорад, ки бо се қудрати муртад, ки аз вартаи беҳад бармеоянд, муайян карда мешавад. Католикӣ аз вартаи беҳад дар боби ҳабдаҳум бармеояд, ва он ҳайвони он иттиҳоди сегона аз вартаи беҳад аст.</w:t>
      </w:r>
    </w:p>
    <w:p>
      <w:pPr>
        <w:pStyle w:val="ArticleScripture"/>
        <w:jc w:val="left"/>
      </w:pPr>
      <w:r>
        <w:rPr>
          <w:rFonts w:ascii="Times New Roman" w:hAnsi="Times New Roman" w:eastAsia="Times New Roman" w:cs="Times New Roman"/>
        </w:rPr>
        <w:t>Он ҳайвоне, ки ту дидӣ, буд, ва нест; ва аз ҳавзи беҳад мебарояд, ва ба ҳалокат меравад; ва сокинони замин, ки номҳошон аз бунёди ҷаҳон дар китоби ҳаёт навишта нашудааст, ҳангоме ки он ҳайвонеро, ки буд, ва нест, ва ҳол он ки ҳаст, мебинанд, дар ҳайрат хоҳанд афтод. Ваҳй 17:8.</w:t>
      </w:r>
    </w:p>
    <w:p>
      <w:pPr>
        <w:pStyle w:val="ArticleBody"/>
        <w:jc w:val="left"/>
      </w:pPr>
      <w:r>
        <w:rPr>
          <w:rFonts w:ascii="Times New Roman" w:hAnsi="Times New Roman" w:eastAsia="Times New Roman" w:cs="Times New Roman"/>
        </w:rPr>
        <w:t>Қувваи аждаҳогини атеизм дар боби ёздаҳум аз чоҳи беҳад бармеояд.</w:t>
      </w:r>
    </w:p>
    <w:p>
      <w:pPr>
        <w:pStyle w:val="ArticleScripture"/>
        <w:jc w:val="left"/>
      </w:pPr>
      <w:r>
        <w:rPr>
          <w:rFonts w:ascii="Times New Roman" w:hAnsi="Times New Roman" w:eastAsia="Times New Roman" w:cs="Times New Roman"/>
        </w:rPr>
        <w:t>Ва ҳангоме ки онҳо шаҳодати худро ба анҷом расонанд, он ҳайвоне ки аз чоҳи беҳад бармеояд, ба муқобили онҳо ҷанг хоҳад кард, ва бар онҳо ғолиб хоҳад омад, ва онҳоро хоҳад кушт. Ваҳй 11:7.</w:t>
      </w:r>
    </w:p>
    <w:p>
      <w:pPr>
        <w:pStyle w:val="ArticleBody"/>
        <w:jc w:val="left"/>
      </w:pPr>
      <w:r>
        <w:rPr>
          <w:rFonts w:ascii="Times New Roman" w:hAnsi="Times New Roman" w:eastAsia="Times New Roman" w:cs="Times New Roman"/>
        </w:rPr>
        <w:t>Пайғамбари козиби Ислом дар боби нуҳум аз вартаи бепоён бармехезад.</w:t>
      </w:r>
    </w:p>
    <w:p>
      <w:pPr>
        <w:pStyle w:val="ArticleScripture"/>
        <w:jc w:val="left"/>
      </w:pPr>
      <w:r>
        <w:rPr>
          <w:rFonts w:ascii="Times New Roman" w:hAnsi="Times New Roman" w:eastAsia="Times New Roman" w:cs="Times New Roman"/>
        </w:rPr>
        <w:t>Ва фариштаи панҷум карнай навохт, ва ман ситораеро дидам, ки аз осмон ба замин афтода буд; ва калиди чоҳи беҳадуқур ба ӯ дода шуд. Ва ӯ чоҳи беҳадуқурро кушод; ва аз он чоҳ дуде баромад, мисли дуди кӯраи бузурге; ва офтоб ва ҳаво аз дуди он чоҳ тира гардид. Ва аз дуд бар рӯи замин малахҳо баромаданд; ва ба онҳо қудрате дода шуд, чунон ки каждумони замин қудрат доранд. Ваҳй 9:1–3.</w:t>
      </w:r>
    </w:p>
    <w:p>
      <w:pPr>
        <w:pStyle w:val="ArticleBody"/>
        <w:jc w:val="left"/>
      </w:pPr>
      <w:r>
        <w:rPr>
          <w:rFonts w:ascii="Times New Roman" w:hAnsi="Times New Roman" w:eastAsia="Times New Roman" w:cs="Times New Roman"/>
        </w:rPr>
        <w:t>Ситорае, ки аз осмон афтода, чоҳи беқаърро кушод, пайғамбари козиб Муҳаммад буд; ва ҳангоме ки ӯ чоҳро кушод, ӯ размоварони Исломро, ки ба сурати «малахҳо» тасвир шудаанд, ба ривояти нубувватии рӯзҳои охир ворид кард. Иттиҳоди сегонаи чоҳи беқаър аждаҳое (атеизм), ваҳшие (католикизм) ва пайғамбари козибе (Ислом) дорад. Дар тасвири умумиҷаҳонии ваҳшӣ, пайғамбари козиб протестантизми муртад аст. Он пайғамбари козиб тамоми ҷаҳонро бо рақси фиребандаи Салӯмӣ, ё рақси пайғамбарони Баал бар кӯҳи Кармил фирефта месозад. Дар боби сездаҳи Ваҳй, он ҷаҳонро ба воситаи мӯъҷизоте, ки дар пеши назари ваҳшӣ ба амал меоварад, фирефта мекунад. Он тасвирҳои рамзии фиреб, қувваи тамаъҷӯии иқтисодӣ ва тавоноии ҳарбиро ифода мекунанд.</w:t>
      </w:r>
    </w:p>
    <w:p>
      <w:pPr>
        <w:pStyle w:val="ArticleScripture"/>
        <w:jc w:val="left"/>
      </w:pPr>
      <w:r>
        <w:rPr>
          <w:rFonts w:ascii="Times New Roman" w:hAnsi="Times New Roman" w:eastAsia="Times New Roman" w:cs="Times New Roman"/>
        </w:rPr>
        <w:t>Ва ӯ мӯъҷизаҳои бузург ба амал меоварад, ба тавре ки дар пеши назари мардум ҳатто оташро аз осмон бар замин фуруд меоварад, ва сокинони заминро ба воситаи он мӯъҷизаҳое, ки дар ҳузури ҳайвон қудрат дошт ба амал оварад, фиреб медиҳад; ва ба сокинони замин мегӯяд, ки барои он ҳайвоне, ки аз шамшер захм бардошта буд ва зинда монд, сурате бисозанд. Ва қудрат дошт, ки ба сурати ҳайвон нафаси ҳаёт бидиҳад, то сурати ҳайвон ҳам сухан гӯяд ва ҳам сабаб гардад, ки ҳар кӣ ба сурати ҳайвон саҷда накунад, кушта шавад. Ва ҳамаро, хурдону бузургон, сарватмандону камбағалон, озодону ғуломонро водор месозад, ки бар дасти рости худ ё бар пешонии худ нишонае бигиранд; ва ҳеҷ кас натавонад бихарад ё бифурӯшад, магар он касе ки нишона, ё номи ҳайвон, ё шумораи номи ӯро дошта бошад. Ваҳй 13:13–17.</w:t>
      </w:r>
    </w:p>
    <w:p>
      <w:pPr>
        <w:pStyle w:val="ArticleBody"/>
        <w:jc w:val="left"/>
      </w:pPr>
      <w:r>
        <w:rPr>
          <w:rFonts w:ascii="Times New Roman" w:hAnsi="Times New Roman" w:eastAsia="Times New Roman" w:cs="Times New Roman"/>
        </w:rPr>
        <w:t>Фиреб ва мӯъҷизоте, ки бо пайғамбари козиб алоқаманданд, дар асл қувваеро ифода мекунанд, ки ба воситаи иқтисод («ҳеҷ кас натавонад бихарад ё бифурӯшад») ва тавоноии ҳарбӣ («бояд кушта шавад») ба вуҷуд оварда мешавад. Пайғамбари козиби Ислом дар Китоби Муқаддас амали Исломро дар ба хашм овардан ва ба танг овардани халқҳо ифода менамояд. Онҳо кори худро дар ба хашм овардан ва ба танг овардан ба воситаи ҷанг анҷом медиҳанд, ва Китоби Муқаддас муайян мекунад, ки ҷанги онҳо дар навбати худ фалокати иқтисодиро ба бор меорад. Ҷанги Ислом ва паёмадҳои иқтисодии баъд аз он ҳамон масъалаест, ки дар Иёлоти Муттаҳида «тамоми қувваҳои фосиде, ки аз садоқат ба шариати Яҳува муртад шудаанд»-ро ба ҳам меоварад.</w:t>
      </w:r>
    </w:p>
    <w:p>
      <w:pPr>
        <w:pStyle w:val="ArticleBody"/>
        <w:jc w:val="left"/>
      </w:pPr>
      <w:r>
        <w:rPr>
          <w:rFonts w:ascii="Times New Roman" w:hAnsi="Times New Roman" w:eastAsia="Times New Roman" w:cs="Times New Roman"/>
        </w:rPr>
        <w:t>Дар салиб, саддуқиён ва фарисиён ба таври комил «аз вафодорӣ ба шариати Яҳува рӯй тофтанд», зеро онҳо барои маслуб кардани шохи ҳақиқии протестантӣ бо ҳам ҷамъ омаданд. Дар рад кардани Масеҳ, онҳо Бароббосро интихоб карданд, ки намояндаи як масеҳи козиб аст. «Бар» маънои писарро дорад, ва «Аббо» маънои падарро. Бароббос маънои «Писари Падар»-ро дорад. Масеҳ бузургтарин аз ҳамаи анбиё буд, ва Бароббос рамзи пайғамбари козиб буд.</w:t>
      </w:r>
    </w:p>
    <w:p>
      <w:pPr>
        <w:pStyle w:val="ArticleBody"/>
        <w:jc w:val="left"/>
      </w:pPr>
      <w:r>
        <w:rPr>
          <w:rFonts w:ascii="Times New Roman" w:hAnsi="Times New Roman" w:eastAsia="Times New Roman" w:cs="Times New Roman"/>
        </w:rPr>
        <w:t>Дар вақти мӯҳргузории яксаду чилу чор ҳазор, ду шохи ҳайвони заминӣ ба нуқтаи зуҳури ниҳоии пайғамбаронаи худ мерасанд. Яке тимсоли Масеҳро намояндагӣ мекунад, дигаре тимсоли ҳайвонро. Дар таърихе, ки ин ду шох худро зоҳир месозанд, протестантизми муртад саёҳати худро ба сӯи қонуни якшанбеи наздикшаванда бо Санади Патриот дар соли 2001 оғоз намуд. Он аломати роҳ бо Эъломияи Истиқлолият мувофиқат мекунад, ки дар оғозаш мисли барра сухан гуфт, зеро он эътирози протестантизмро бар зидди қудрати шоҳона ва ҳукмронии папавӣ баён мекард. Аломати роҳе, ки он дар анҷомаш бо он мувофиқат мекунад (Санади Патриот), фурӯ нишондани протестантизмро ифода мекунад.</w:t>
      </w:r>
    </w:p>
    <w:p>
      <w:pPr>
        <w:pStyle w:val="ArticleBody"/>
        <w:jc w:val="left"/>
      </w:pPr>
      <w:r>
        <w:rPr>
          <w:rFonts w:ascii="Times New Roman" w:hAnsi="Times New Roman" w:eastAsia="Times New Roman" w:cs="Times New Roman"/>
        </w:rPr>
        <w:t>Нишонаи дуюми роҳ дар сафари ду шох дар давраи мӯҳргузорӣ дар оғоз тавассути Конститутсия муаррифӣ гардид, ки ҷудоии ду қудратро, ки қуввати ҳайвони заминӣ мебошад, қонунманд сохта буд. Он нишонаи роҳ дар анҷом ба ҳамтои худ расид — бо «Суди кенгуру»-и муҳокимаҳои 6 январи соли 2021, ки дар он ҳуқуқҳои асосии Конститутсия ба хотири манфиатҷӯии сиёсӣ канор гузошта шуданд.</w:t>
      </w:r>
    </w:p>
    <w:p>
      <w:pPr>
        <w:pStyle w:val="ArticleBody"/>
        <w:jc w:val="left"/>
      </w:pPr>
      <w:r>
        <w:rPr>
          <w:rFonts w:ascii="Times New Roman" w:hAnsi="Times New Roman" w:eastAsia="Times New Roman" w:cs="Times New Roman"/>
        </w:rPr>
        <w:t>Нишонаи охирин дар сафари анҷомбахши ду шох қонуни якшанбеи наздикоянда аст, ки дар оғози он ба воситаи Қонунҳои бегонагон ва фитна типӣ нишон дода шуда буд. Пас, се нишонаи таърихҳои оғоз гузаришеро аз истиқлолият ва озодие, ки Барра (1776) намояндагӣ мекунад, — ки ягона роҳи воқеан озод будан аст, — ба сӯи бандагии аждаҳо (1798) муайян намуданд.</w:t>
      </w:r>
    </w:p>
    <w:p>
      <w:pPr>
        <w:pStyle w:val="ArticleBody"/>
        <w:jc w:val="left"/>
      </w:pPr>
      <w:r>
        <w:rPr>
          <w:rFonts w:ascii="Times New Roman" w:hAnsi="Times New Roman" w:eastAsia="Times New Roman" w:cs="Times New Roman"/>
        </w:rPr>
        <w:t>Се аломати роҳи замони мӯҳргузорӣ сафари ниҳоии ҳайвони заминиро, ки пайғамбари дурӯғин аст, муайян мекунанд. Он сафар дар Ерусалим ба анҷом мерасад, ҳангоме ки байрақ барафрошта мешавад, ва ҳангоме ки он гоҳ бисёре хоҳанд гуфт: «Биёед, ва ба кӯҳи Худованд, ба хонаи Худои Яъқуб, боло равем; ва Ӯ моро аз роҳҳои Худ таълим хоҳад дод, ва мо дар тариқҳои Ӯ хоҳем рафт; зеро аз Сион шариат берун хоҳад омад, ва каломи Худованд аз Ерусалим».</w:t>
      </w:r>
    </w:p>
    <w:p>
      <w:pPr>
        <w:pStyle w:val="ArticleBody"/>
        <w:jc w:val="left"/>
      </w:pPr>
      <w:r>
        <w:rPr>
          <w:rFonts w:ascii="Times New Roman" w:hAnsi="Times New Roman" w:eastAsia="Times New Roman" w:cs="Times New Roman"/>
        </w:rPr>
        <w:t>Сафари ниҳоии сесатҳии ҳайвони заминӣ, сафари пайғамбари козибест дар роҳи ӯ сӯи Ерусалим. Вақте ки Пайғамбари Ҳақ омад ва ба Ерусалим ворид шуд, Ӯ ин корро савори харе анҷом дод. Ҳайвони заминӣ низ бар «харе» ба Ерусалим ворид мешавад, зеро, чун пайғамбари козиб (ҳайвони заминӣ), ӯ ба воситаи Билъом муаррифӣ мегардад. Билъом, дар ҷустуҷӯи шуҳрат ва сарват, аз даъвате ки ӯро пайғамбари ҳақ будан мехонд, рӯй гардонд ва «аз вафодорӣ ба шариати Яҳува муртад шуд». Ӯ тасмим гирифт, ки дар лаънат кардани қавми Худо иштирок намояд, ҳамон тавре ки Иёлоти Муттаҳида дар қонуни якшанбеи наздикулвуқӯъ хоҳад кард.</w:t>
      </w:r>
    </w:p>
    <w:p>
      <w:pPr>
        <w:pStyle w:val="ArticleBody"/>
        <w:jc w:val="left"/>
      </w:pPr>
      <w:r>
        <w:rPr>
          <w:rFonts w:ascii="Times New Roman" w:hAnsi="Times New Roman" w:eastAsia="Times New Roman" w:cs="Times New Roman"/>
        </w:rPr>
        <w:t>Сафари Билъом бар пушти хар анҷом ёфт, ва дар тӯли сафараш се маротиба нишон дода мешавад, ки хари Билъом ба ӯ андӯҳ расонид. Бори аввал хар аз роҳ берун шуд.</w:t>
      </w:r>
    </w:p>
    <w:p>
      <w:pPr>
        <w:pStyle w:val="ArticleScripture"/>
        <w:jc w:val="left"/>
      </w:pPr>
      <w:r>
        <w:rPr>
          <w:rFonts w:ascii="Times New Roman" w:hAnsi="Times New Roman" w:eastAsia="Times New Roman" w:cs="Times New Roman"/>
        </w:rPr>
        <w:t>Ва хар хару фариштаи Худовандро дид, ки дар роҳ истода буд ва шамшераш дар дасташ бараҳна буд; ва хар аз роҳ канор рафта, ба саҳро даромад; ва Билъом харро зад, то ӯро ба роҳ баргардонад. Ададҳо 22:23.</w:t>
      </w:r>
    </w:p>
    <w:p>
      <w:pPr>
        <w:pStyle w:val="ArticleBody"/>
        <w:jc w:val="left"/>
      </w:pPr>
      <w:r>
        <w:rPr>
          <w:rFonts w:ascii="Times New Roman" w:hAnsi="Times New Roman" w:eastAsia="Times New Roman" w:cs="Times New Roman"/>
        </w:rPr>
        <w:t>Дар 11 сентябри соли 2001, Исломи войи сеюм, хари ваҳшии арабии нубуввати Китоби Муқаддас, Билъомро аз роҳ гардонид, зеро вақте ки биноҳои азими шаҳри Ню-Йорк фурӯ рехтанд, ин як «нуқтаи гардиш» дар таърихи халқҳо ва калисо буд. Фариштае, ки дар роҳ истода буд, ҳамон Фариштаи Қудратманде буд, ки он вақт нозил шуда, заминро бо ҷалоли Худ равшан сохт. Хар бори дигар боиси андӯҳи Билъом мегардид.</w:t>
      </w:r>
    </w:p>
    <w:p>
      <w:pPr>
        <w:pStyle w:val="ArticleScripture"/>
        <w:jc w:val="left"/>
      </w:pPr>
      <w:r>
        <w:rPr>
          <w:rFonts w:ascii="Times New Roman" w:hAnsi="Times New Roman" w:eastAsia="Times New Roman" w:cs="Times New Roman"/>
        </w:rPr>
        <w:t>Лекин фариштаи Худованд дар роҳи токзорҳо истода буд, ва аз ин тараф деворе буд ва аз он тараф низ деворе. Ва ҳангоме ки модахар фариштаи Худовандро дид, худро ба девор фишурд ва пои Билъомро ба девор зер кард; ва ӯ боз вайро зад. Ададҳо 22:24, 25.</w:t>
      </w:r>
    </w:p>
    <w:p>
      <w:pPr>
        <w:pStyle w:val="ArticleBody"/>
        <w:jc w:val="left"/>
      </w:pPr>
      <w:r>
        <w:rPr>
          <w:rFonts w:ascii="Times New Roman" w:hAnsi="Times New Roman" w:eastAsia="Times New Roman" w:cs="Times New Roman"/>
        </w:rPr>
        <w:t>Пас аз 11 сентябри соли 2001 қавми Худо мебоист паёми суруди токзорро (Ишаъё, боби бисту ҳафт) бихонанд, ки ҳоло Балъом дар он мавқеъ қарор дорад, бо «девор» аз ин тараф ва «девор» аз он тараф. Девор дар сарҳади ҷанубии Иёлоти Муттаҳида масъалаест, ки пеш аз суқути «девори ҷудоии Калисо ва Давлат» дар нишонаи сеюм ва ниҳоӣ меояд. Масъалаи «девор»-и сарҳади ҷанубӣ ҳамон ҷост, ки «пой»-и Балъом фишурда мешавад, зеро ҷанги дохилӣ бар сари муҳоҷират оғоз меёбад, то ҳайвони заминиро пеш аз такрори Ҷанги шаҳрвандӣ ба ду ҳизби мухолиф ҷудо созад.</w:t>
      </w:r>
    </w:p>
    <w:p>
      <w:pPr>
        <w:pStyle w:val="ArticleBody"/>
        <w:jc w:val="left"/>
      </w:pPr>
      <w:r>
        <w:rPr>
          <w:rFonts w:ascii="Times New Roman" w:hAnsi="Times New Roman" w:eastAsia="Times New Roman" w:cs="Times New Roman"/>
        </w:rPr>
        <w:t>Таърихи миёни ду девор ҳамон таърихест, ки бо нишонаи роҳи Конститутсия аз соли 1789 то 1798 муаррифӣ шудааст, ки он ба таври намунавӣ таърихи соли 2015-ро пешакӣ нишон медод, вақте ки Трамп бо таъкиди худ бар «сохтани девор» номзадии худро барои мансаби президент эълон намуд, то замоне ки қонуни якшанбеи ба зудӣ фарорасанда девори ҷудоии Калисо ва Давлатро аз миён мебардорад.</w:t>
      </w:r>
    </w:p>
    <w:p>
      <w:pPr>
        <w:pStyle w:val="ArticleBody"/>
        <w:jc w:val="left"/>
      </w:pPr>
      <w:r>
        <w:rPr>
          <w:rFonts w:ascii="Times New Roman" w:hAnsi="Times New Roman" w:eastAsia="Times New Roman" w:cs="Times New Roman"/>
        </w:rPr>
        <w:t>Пас аз 11 сентябри соли 2001, ҳайвони заминӣ, ки ба воситаи Билъом рамзгузорӣ шудааст, ба ҷудошавӣ оғоз намуд. Ҷудо шудани ду девори Билъом ҷудо гардидани ду табақаро дар даруни ҳар ду шохи ҳайвони заминӣ ифода мекунад, ки онро интихоб шудани Трамп дар соли 2016, марги ду шоҳид дар соли 2020, мурофиаҳои Пелоси аз 6 январи соли 2021, зинда гардидани дубораи ду шоҳид дар соли 2023, ва харе, ки 7 октябри соли 2023 Билъомро маъюб кард, намояндагӣ менамоянд.</w:t>
      </w:r>
    </w:p>
    <w:p>
      <w:pPr>
        <w:pStyle w:val="ArticleBody"/>
        <w:jc w:val="left"/>
      </w:pPr>
      <w:r>
        <w:rPr>
          <w:rFonts w:ascii="Times New Roman" w:hAnsi="Times New Roman" w:eastAsia="Times New Roman" w:cs="Times New Roman"/>
        </w:rPr>
        <w:t>Охирин аломати роҳ дар сафари Балъом он аст, ки модахар «сухан мегӯяд», ва ин дар қонуни ба қарибӣ ояндаи якшанбе аст, ки дар он Иёлоти Муттаҳида ҳамчун аждаҳо сухан мегӯяд, ки дар он фариштаи Ваҳй боби ҳаждаҳ бори дуюм сухан мегӯяд, ва ки дар он рӯъёи Ҳабаққуқ, ки таъхир кардааст, сухан мегӯяд. Он рӯъёе, ки таъхир кардааст, рӯъёи Ислом аз войи сеюм буд, ва он ҳамчун хари ваҳшӣ ба воситаи амалҳои ваҳшиёнаи худ дар қонуни ба қарибӣ ояндаи якшанбе сухан мегӯяд.</w:t>
      </w:r>
    </w:p>
    <w:p>
      <w:pPr>
        <w:pStyle w:val="ArticleScripture"/>
        <w:jc w:val="left"/>
      </w:pPr>
      <w:r>
        <w:rPr>
          <w:rFonts w:ascii="Times New Roman" w:hAnsi="Times New Roman" w:eastAsia="Times New Roman" w:cs="Times New Roman"/>
        </w:rPr>
        <w:t>Ва фариштаи Худованд пештар рафта, дар ҷои танге истод, ки дар он ҷо на роҳи ба дасти рост тоб хӯрдан буд ва на ба дасти чап. Ва чун модахар фариштаи Худовандро дид, дар зери Балъом ба замин афтод; ва ғазаби Балъом аланга зад, ва ӯ модахарро бо асо зад. Он гоҳ Худованд даҳони модахарро кушод, ва вай ба Балъом гуфт: «Ба ту чӣ кардаам, ки маро ин се бор задаӣ?» Ва Балъом ба модахар гуфт: «Зеро ту маро масхара кардӣ; кошки шамшере дар дасти ман мебуд, зеро акнун туро мекуштам». Ва модахар ба Балъом гуфт: «Оё ман модахари ту нестам, ки аз он вақте ки аз они ту шудаам то имрӯз бар ман савор мешавӣ? Оё одати ман ҳаргиз ин буд, ки бо ту чунин кунам?» Ва ӯ гуфт: «Не». Он гоҳ Худованд чашмони Балъомро кушод, ва ӯ фариштаи Худовандро дид, ки дар роҳ истода буд, ва шамшераш дар дасташ бараҳна кашида шуда буд; ва ӯ сарашро хам кард ва рӯй бар замин афтод. Ададҳо 22:26–31.</w:t>
      </w:r>
    </w:p>
    <w:p>
      <w:pPr>
        <w:pStyle w:val="ArticleBody"/>
        <w:jc w:val="left"/>
      </w:pPr>
      <w:r>
        <w:rPr>
          <w:rFonts w:ascii="Times New Roman" w:hAnsi="Times New Roman" w:eastAsia="Times New Roman" w:cs="Times New Roman"/>
        </w:rPr>
        <w:t>Иёлоти Муттаҳидаи Амрико он пайғамбари дурӯғин аст, ки ҷаҳонро фиреб медиҳад, то сурати умумҷаҳонии ҳайвонро барпо намояд. Дар он давраи замоне, ки вақти ташаккули сурати ҳайвон дар дохили Иёлоти Муттаҳидаи Амрико мебошад, Иёлоти Муттаҳидаи Амрико аз ҷониби пайғамбари дурӯғин бурда мешавад, ки бо хари Билъом рамзӣ нишон дода шудааст. Пайғамбари дурӯғин дар вақти мӯҳргузории саду чиҳилу чаҳор ҳазор, ки ҳамаи он қудратҳои фосиди дар Иёлоти Муттаҳидаи Амрикоро маҷбур месозад, то дар муносибати байни калисо ва давлат ба ҳам оянд, Исломест аз войи сеюм.</w:t>
      </w:r>
    </w:p>
    <w:p>
      <w:pPr>
        <w:pStyle w:val="ArticleBody"/>
        <w:jc w:val="left"/>
      </w:pPr>
      <w:r>
        <w:rPr>
          <w:rFonts w:ascii="Times New Roman" w:hAnsi="Times New Roman" w:eastAsia="Times New Roman" w:cs="Times New Roman"/>
        </w:rPr>
        <w:t>Он кори худро ба воситаи ҷанг ва фурӯпошии иқтисодӣ, ки он ҷанг ба вуҷуд меоварад, анҷом медиҳад. Ин ду хусусият ҳамон қувваҳое мебошанд, ки пайғамбари дурӯғини Иёлоти Муттаҳида ба кор мебарад, то тамоми ҷаҳонро маҷбур созад, ҳангоме ки ӯ кориеро такрор мекунад, ки дар Иёлоти Муттаҳида аз ҷониби пайғамбари дурӯғини вартаи беҳад анҷом дода шуда буд.</w:t>
      </w:r>
    </w:p>
    <w:p>
      <w:pPr>
        <w:pStyle w:val="ArticleBody"/>
        <w:jc w:val="left"/>
      </w:pPr>
      <w:r>
        <w:rPr>
          <w:rFonts w:ascii="Times New Roman" w:hAnsi="Times New Roman" w:eastAsia="Times New Roman" w:cs="Times New Roman"/>
        </w:rPr>
        <w:t>Иёлоти Муттаҳидаи Амрико ҳоло миёни масъалаи девор (муҳоҷират), ки маркази Қонунҳои Бегонагон ва Фитнаи соли 1798 буд, ва девори ҷудоии калисо ва давлат қарор дорад, ки дар қонуни наздики якшанбе комилан бардошта хоҳад шуд. Иёлоти Муттаҳида аллакай аз ҷиҳати молиявӣ фалаҷ гардидааст, зеро қарзи миллии он берун аз ислоҳ аст. Қудрати аждаҳо айни ҳол пешгӯии бардурӯғи молиявиро нигоҳ медорад, аммо ин дурӯғест, ки иддао мекунад сарват бо мошини чопӣ тавлид мешавад; вале, дар ниҳоят, аждаҳо ҳамон дурӯғгӯи нубуввати Китоби Муқаддас аст. Ӯ дурӯғи худро ба воситаи намояндагии муосири мошини машҳури таблиғотии Ҳитлер паҳн мекунад ва ба ин васила мантиқи такрор шудани унсури чоруми Қонунҳои Бегонагон ва Фитнаро фароҳам меоварад, ки ба президент салоҳияти бастани ҳар расонаи хабариро медод, ки ба ақидаҳои ӯ мухолифат мекард.</w:t>
      </w:r>
    </w:p>
    <w:p>
      <w:pPr>
        <w:pStyle w:val="ArticleBody"/>
        <w:jc w:val="left"/>
      </w:pPr>
      <w:r>
        <w:rPr>
          <w:rFonts w:ascii="Times New Roman" w:hAnsi="Times New Roman" w:eastAsia="Times New Roman" w:cs="Times New Roman"/>
        </w:rPr>
        <w:t>Исо ҳамеша анҷоми чизеро бо ибтидои чизе тасвир мекунад. Сурати ҳайвон дар Иёлоти Муттаҳида бояд ҳамон хусусиятҳои набувватии сурати умумиҷаҳонии ҳайвонро дошта бошад, ва чунин ҳам ҳаст; аммо фиребе, ки иттиҳоди фасодёфтаро дар дохили пайғамбари козиби ҳайвони заминӣ ба вуҷуд меоварад, ҳамон пайғамбари козиби Ислом аст. Ҳам Билъом ва ҳам хараш рамзҳои пайғамбарони козибанд. Таърихи мӯҳргузории яксаду чиҳилу чор ҳазор таърихи се қудрати вартаи беҳад аст. Ислом аз вартаи беҳад нахустин аломати роҳи 11 сентябри соли 2001 аст. Бединӣ аз вартаи беҳад бармехезад, то дар соли 2020 он ду шоҳидро бикушад, ва католикӣ аз вартаи беҳад аз марги худ дар қонуни қарибулвуқӯи якшанбе бармехезад.</w:t>
      </w:r>
    </w:p>
    <w:p>
      <w:pPr>
        <w:pStyle w:val="ArticleBody"/>
        <w:jc w:val="left"/>
      </w:pPr>
      <w:r>
        <w:rPr>
          <w:rFonts w:ascii="Times New Roman" w:hAnsi="Times New Roman" w:eastAsia="Times New Roman" w:cs="Times New Roman"/>
        </w:rPr>
        <w:t>Мо ин тадқиқотро дар мақолаи оянда идома хоҳем дод.</w:t>
      </w:r>
    </w:p>
    <w:p>
      <w:pPr>
        <w:pStyle w:val="ArticleScripture"/>
        <w:jc w:val="left"/>
      </w:pPr>
      <w:r>
        <w:rPr>
          <w:rFonts w:ascii="Times New Roman" w:hAnsi="Times New Roman" w:eastAsia="Times New Roman" w:cs="Times New Roman"/>
        </w:rPr>
        <w:t>«Ҷаҳон беҳтар намешавад. Одамони шарир ва фиребгарон торафт бадтару бадтар хоҳанд шуд, дар ҳоле ки фиреб медиҳанд ва худ низ фиреб мехӯранд. Яҳудиён бо рад кардани Писари Худо — таҷассумгари Худои ягонаи ҳақиқӣ, ки соҳиби некӣ, раҳм ва муҳаббати хастанопазир буд ва дилаш ҳамеша аз ғами инсонӣ мутаассир мегашт, — ва ба ҷои Ӯ қотилеро интихоб намудан, нишон доданд, ки табиати инсонӣ чӣ карда метавонад ва чӣ хоҳад кард, вақте ки қудрати боздорандаи Рӯҳи Худо бардошта мешавад ва одамон зери назорати муртад қарор мегиранд. Онҳое ки Шайтонро ба ҳайси ҳокими худ интихоб мекунанд, рӯҳи хоҷаи баргузидаи худро ошкор хоҳанд кард.</w:t>
      </w:r>
    </w:p>
    <w:p>
      <w:pPr>
        <w:pStyle w:val="ArticleScripture"/>
        <w:jc w:val="left"/>
      </w:pPr>
      <w:r>
        <w:rPr>
          <w:rFonts w:ascii="Times New Roman" w:hAnsi="Times New Roman" w:eastAsia="Times New Roman" w:cs="Times New Roman"/>
        </w:rPr>
        <w:t>«Ҷаҳон то он вақт беҳ нахоҳад шуд, ки Худо аз макони Худ берун ояд, то онро барои гуноҳаш ҷазо диҳад. Он гоҳ замин хуни худро ошкор хоҳад кард, ва дигар кушташудагони худро нахоҳад пӯшонд. Масеҳ шогирдонашро ҳушдор дода гуфт: “Ҳушёр бошед, ки касе шуморо фиреб надиҳад. Зеро бисёре ба номи Ман омада, хоҳанд гуфт: “Ман Масеҳ ҳастам”; ва бисёронро фиреб хоҳанд дод. Ва шумо аз ҷангҳо ва овозаҳои ҷангҳо хоҳед шунид; бингаред, ки ошуфта нашавед, зеро ҳамаи ин бояд воқеъ шавад, лекин ҳанӯз интиҳо нарасидааст. Зеро халқе бар зидди халқе, ва салтанате бар зидди салтанате бармехезад; ва дар ҷойҳои гуногун қаҳтиҳо, вабоҳо ва заминларзаҳо ба амал хоҳад омад. Ҳамаи ин ибтидои дардҳост. Он гоҳ шуморо барои азоб додан таслим хоҳанд кард, ва хоҳанд кушт; ва ба хотири номи Ман ҳамаи халқҳо аз шумо нафрат хоҳанд дошт. Ва он гоҳ бисёре пешпо хоҳанд хӯрд, ва якдигарро таслим хоҳанд кард, ва аз якдигар нафрат хоҳанд дошт. Ва анбиёи дурӯғин бисёр бархоста, бисёронро фиреб хоҳанд дод. Ва азбаски шарорат афзун хоҳад шуд, муҳаббати бисёрон сард хоҳад гашт. Лекин ҳар кӣ то ба интиҳо сабр кунад, ҳамон наҷот хоҳад ёфт.”»</w:t>
      </w:r>
    </w:p>
    <w:p>
      <w:pPr>
        <w:pStyle w:val="ArticleScripture"/>
        <w:jc w:val="left"/>
      </w:pPr>
      <w:r>
        <w:rPr>
          <w:rFonts w:ascii="Times New Roman" w:hAnsi="Times New Roman" w:eastAsia="Times New Roman" w:cs="Times New Roman"/>
        </w:rPr>
        <w:t>«Вақте ки Масеҳ бар рӯи ин замин буд, ҷаҳон Бароббосро баргузид. Ва имрӯз низ ҷаҳон ва калисоҳо ҳамон интихобро мекунанд. Манзараҳои хиёнат, радкунӣ ва маслуб шудани Масеҳ аз нав такрор шудаанд ва боз ҳам дар миқёси бисёр азим такрор хоҳанд шуд. Одамон аз хислатҳои душман пур хоҳанд гашт, ва фиребҳои ӯ дар миёни онҳо қудрати бузург хоҳанд дошт. Ба ҳамон андозае ки нур рад карда мешавад, иштибоҳ ва нофаҳмӣ падид хоҳад омад. Онҳое ки Масеҳро рад мекунанд ва Бароббосро интихоб менамоянд, зери як фиреби ҳалокатовар амал мекунанд. Таҳриф ва шаҳодати дурӯғин то ба исёни ошкоро хоҳад афзуд. Чун чашм бад бошад, тамоми бадан аз торикӣ пур хоҳад шуд. Онҳое ки меҳру муҳаббати худро ба ҳар роҳбаре ғайр аз Масеҳ мебахшанд, худро таҳти тасарруфи ҷисм, ҷон ва рӯҳ, як шефтагие хоҳанд ёфт, ки он чунон мафтункунанда аст, ки зери қудрати он ҷонҳо аз шунидани ростӣ рӯй мегардонанд, то ба дурӯғ имон оваранд. Онҳо ба дом афтода ва гирифта мешаванд, ва бо ҳар амали худ нидо мекунанд: Бароббосро барои мо озод кунед, аммо Масеҳро маслуб намоед.»</w:t>
      </w:r>
    </w:p>
    <w:p>
      <w:pPr>
        <w:pStyle w:val="ArticleScripture"/>
        <w:jc w:val="left"/>
      </w:pPr>
      <w:r>
        <w:rPr>
          <w:rFonts w:ascii="Times New Roman" w:hAnsi="Times New Roman" w:eastAsia="Times New Roman" w:cs="Times New Roman"/>
        </w:rPr>
        <w:t>«Ҳатто ҳоло ин қарор қабул шуда истодааст. Манзараҳое, ки назди салиб ба амал омаданд, аз нав такрор шуда истодаанд. Дар калисоҳое, ки аз ростӣ ва адолат рӯй гардонидаанд, ошкор мегардад, ки табиати инсонӣ, вақте ки муҳаббати Худо дар ҷон усули доимӣ нест, чӣ метавонад бикунад ва чӣ хоҳад кард. Аз ҳеҷ чизе, ки ҳоло метавонад ба амал ояд, ба мо лозим нест ҳайрон шавем. Аз ҳеҷ зуҳуроти даҳшат ба мо лозим нест дар ҳайрат монем. Онҳое ки шариати Худоро зери поҳои нопоки худ поймол мекунанд, ҳамон рӯҳро доранд, ки дар мардоне буд, ки Исоро таҳқир карданд ва таслим намуданд. Бе ҳеҷ азоби виҷдон, онҳо аъмоли падари худ, иблисро, ба ҷо хоҳанд овард. Онҳо он саволеро хоҳанд пурсид, ки аз лабони хоини Яҳудо баромада буд: «Агар Исои Масеҳро ба шумо таслим кунам, ба ман чӣ медиҳед?» Ҳатто ҳоло Масеҳ дар шахси муқаддасони Худ хиёнат карда мешавад».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чилу дуюм</dc:title>
  <dc:subject>Ташаккули Сурати Ваҳш: Сафари Нубувватӣ Ошкор Мегардад</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