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чилу ҳафтум</w:t>
      </w:r>
    </w:p>
    <w:p>
      <w:pPr>
        <w:pStyle w:val="ArticleSubtitle"/>
        <w:jc w:val="left"/>
      </w:pPr>
      <w:r>
        <w:rPr>
          <w:rFonts w:ascii="Arial" w:hAnsi="Arial" w:eastAsia="Arial" w:cs="Arial"/>
        </w:rPr>
        <w:t>Нақши ҳаракатҳои динӣ дар шакл додани сиёсати Амрико: аз Пэт Робертсон то Эътилофи масеҳӣ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Мақолаи гузаштаамонро бо сархати зерин анҷом додем:</w:t>
      </w:r>
    </w:p>
    <w:p>
      <w:pPr>
        <w:pStyle w:val="ArticleScripture"/>
        <w:jc w:val="left"/>
      </w:pPr>
      <w:r>
        <w:rPr>
          <w:rFonts w:ascii="Times New Roman" w:hAnsi="Times New Roman" w:eastAsia="Times New Roman" w:cs="Times New Roman"/>
        </w:rPr>
        <w:t>«Қувваи мӯъҷизаофарине, ки тавассути рӯҳгароӣ зоҳир мешавад, таъсири худро бар зидди онҳое ба кор хоҳад бурд, ки итоат ба Худоро бар итоат ба одамон интихоб мекунанд. Паёмҳо аз рӯҳҳо эълон хоҳанд кард, ки Худо онҳоро фиристодааст, то радкунандагони рӯзи якшанберо ба хатояшон мутмаин созанд ва таъкид хоҳанд намуд, ки бояд ба қонунҳои кишвар ҳамчун ба қонуни Худо итоат кард. Онҳо аз шарорати бузурге, ки дар ҷаҳон аст, нола хоҳанд кард ва шаҳодати омӯзгорони диниро тасдиқ хоҳанд намуд, ки ҳолати фасодзадаи ахлоқ аз беҳурмат сохтани рӯзи якшанбе ба вуҷуд омадааст. Хашми бузурге бар зидди ҳамаи онҳое барангехта хоҳад шуд, ки аз пазируфтани шаҳодати онҳо сарпечӣ мекунанд». «Муборизаи бузург», 589, 590.</w:t>
      </w:r>
    </w:p>
    <w:p>
      <w:pPr>
        <w:pStyle w:val="ArticleBody"/>
        <w:jc w:val="left"/>
      </w:pPr>
      <w:r>
        <w:rPr>
          <w:rFonts w:ascii="Times New Roman" w:hAnsi="Times New Roman" w:eastAsia="Times New Roman" w:cs="Times New Roman"/>
        </w:rPr>
        <w:t>«Шаҳодати омӯзгорони динӣ, ки ҳолати фурӯрафтаи ахлоқ аз сабаби таҳқири якшанбе ба вуҷуд омадааст», нишонае дар роҳи таърихест, ки ба таҳмили парастиши офтоб дар Иёлоти Муттаҳида мерасонад. Пэт Робертсон, воизи телевизионии амрикоӣ ва муассиси Шабакаи масеҳии пахш (CBN) ва Эътилофи масеҳӣ, дар интихоботи ибтидоии Ҳизби ҷумҳурихоҳ дар соли 1988 барои мансаби Президенти Иёлоти Муттаҳида номзад шуд. Маъракаи Робертсон ба сафарбар кардани интихобкунандагони муҳофизакори масеҳӣ ва ба ҳимоят аз масъалаҳои иҷтимоӣ ва ахлоқие, ки бо эътиқодҳои инҷилгароёнаи ӯ ҳамоҳанг буданд, тамаркуз дошт. Дар вақти интиҳо, дар соли 1989, дар таърихи нахустини ҳашт президенти ниҳоӣ, роҳбар ва муассиси Эътилофи масеҳӣ барои президентӣ номзад шуд. Таърихи президентии Рейган таърихи охирин президенти ҷумҳурихоҳро пешнамун месозад.</w:t>
      </w:r>
    </w:p>
    <w:p>
      <w:pPr>
        <w:pStyle w:val="ArticleBody"/>
        <w:jc w:val="left"/>
      </w:pPr>
      <w:r>
        <w:rPr>
          <w:rFonts w:ascii="Times New Roman" w:hAnsi="Times New Roman" w:eastAsia="Times New Roman" w:cs="Times New Roman"/>
        </w:rPr>
        <w:t>Доварии Худо наздик аст, ки муҳите ба вуҷуд оварад, ки порчаи пешинаро аз «Ҷанҷоли Бузург» ба иҷро расонад ва бо фаъолияти Эътилофи Масеҳӣ ҳамоҳанг бошад. Эътилофи Масеҳӣ барои рӯ ба рӯ шудан бо мушкилоти ахлоқӣ ва иҷтимоие ба вуҷуд омад, ки хоҳар Уайт муайян мекунад, ки аз ҷониби онҳое, ки лаҷоми ҳукуматро дар даст доранд, ҳалнашавандаанд. Эътилофи Масеҳӣ дар таърихи Рейган ҳаракати монандеро дар ояндаи бисёр наздик намояндагӣ мекунад. Аз лиҳози набавӣ, Эътилофи Масеҳӣ бо Ҳаракати Ислоҳоти Миллӣ дар давраи буҳрони қонуни якшанбе, ки ба қонунҳои Блэр дар солҳои 1880-ум ва 1890-ум вобаста буд, пешнамуда гардида буд. Ҳаракати Ислоҳоти Миллӣ соли 1888 таъсис ёфт, ва хоҳар Уайт махсусан дар навиштаҳои худ ба он ҳаракат муроҷиат кардааст.</w:t>
      </w:r>
    </w:p>
    <w:p>
      <w:pPr>
        <w:pStyle w:val="ArticleScripture"/>
        <w:jc w:val="left"/>
      </w:pPr>
      <w:r>
        <w:rPr>
          <w:rFonts w:ascii="Times New Roman" w:hAnsi="Times New Roman" w:eastAsia="Times New Roman" w:cs="Times New Roman"/>
        </w:rPr>
        <w:t>«Бӯҳрони азиме халқи Худоро интизор аст. Бӯҳроне ҷаҳонро интизор аст. Муборизаи муҳимтарини тамоми асрҳо акнун дар пеши рӯи мост. Воқеаҳое, ки беш аз чиҳил сол боз мо бар асоси эътибори каломи нубувват эълон мекардем, ки дар ҳоли фаро расидананд, ҳоло пеши чашмони мо ба вуқӯъ мепайванданд. Аллакай масъалаи ворид кардани тағйире ба Қонуни асосӣ, ки озодии виҷдонро маҳдуд мекунад, ба қонунгузорони миллат пешниҳод шудааст. Масъалаи ба иҷро маҷбур кардани риояи рӯзи якшанбе ба яке аз мавзӯъҳои манфиат ва аҳамияти миллӣ табдил ёфтааст. Мо хуб медонем, ки натиҷаи ин ҳаракат чӣ хоҳад буд. Аммо оё мо барои ин рӯйдод омодаем? Оё мо вазифаеро, ки Худо ба мо супурдааст, — яъне мардумро аз хатари пеши рӯяшон огоҳ кардан, — содиқона адо кардаем?»</w:t>
      </w:r>
    </w:p>
    <w:p>
      <w:pPr>
        <w:pStyle w:val="ArticleScripture"/>
        <w:jc w:val="left"/>
      </w:pPr>
      <w:r>
        <w:rPr>
          <w:rFonts w:ascii="Times New Roman" w:hAnsi="Times New Roman" w:eastAsia="Times New Roman" w:cs="Times New Roman"/>
        </w:rPr>
        <w:t>Бисёранд, ҳатто аз миёни онҳое ки дар ин ҳаракат барои ҷорӣ сохтани риояи рӯзи якшанбе иштирок доранд, аз натиҷаҳои он чи ин амал дар пай хоҳад дошт, кӯр мондаанд. Онҳо намебинанд, ки бевосита бар зидди озодии динӣ зарба мезананд. Бисёранд, ки ҳаргиз даъвоҳои шанбеи Китоби Муқаддас ва бунёди козиберо, ки муассисаи рӯзи якшанбе бар он устувор аст, дарк накардаанд. Ҳар гуна ҳаракат ба фоидаи қонунгузории динӣ дар ҳақиқат амали гузашт ба папост, ки дар тӯли асрҳои бисёр пайваста бар зидди озодии виҷдон ҷанг кардааст. Риояи рӯзи якшанбе ҳамчун як муассисаи ба истилоҳ масеҳӣ вуҷуди худро аз «асрори шарорат» қарздор аст; ва ҷорӣ сохтани он дар амал эътирофи принсипҳое хоҳад буд, ки айнан санги бунёдии Румгароӣ мебошанд. Вақте ки миллати мо то ба он дараҷа аз принсипҳои ҳукумати худ рӯй хоҳад гардонд, ки қонуни рӯзи якшанберо ба тасвиб расонад, протестантизм бо ин амал бо папагарӣ даст хоҳад дод; ин чизе ҷуз дамидани ҳаёт ба зулме нахоҳад буд, ки дер боз бо иштиёқи тамом фурсати худро мепоид, то боз ба истибдоди фаъол ҷаҳиш кунад.</w:t>
      </w:r>
    </w:p>
    <w:p>
      <w:pPr>
        <w:pStyle w:val="ArticleScripture"/>
        <w:jc w:val="left"/>
      </w:pPr>
      <w:r>
        <w:rPr>
          <w:rFonts w:ascii="Times New Roman" w:hAnsi="Times New Roman" w:eastAsia="Times New Roman" w:cs="Times New Roman"/>
        </w:rPr>
        <w:t>«Ҳаракати Ислоҳоти Миллӣ, ки қудрати қонунгузории диниро ба кор мебарад, ҳангоми комилан ташаккул ёфтанаш ҳамон нофаҳмопазирӣ ва зулмеро зоҳир хоҳад кард, ки дар асрҳои гузашта ҳукмфармо буданд. Дар он айём шӯроҳои инсонӣ ихтиёроти хоси Илоҳиятро ба худ нисбат медоданд ва озодии виҷдонро зери қудрати истибдодии худ пахш мекарданд; ва барои онҳое, ки ба амрҳои онҳо муқобилат мекарданд, зиндон, бадарға ва марг дар пай меомад. Агар папизм ё усулҳои он бори дигар ба воситаи қонунгузорӣ ба қудрат дароварда шаванд, оташҳои таъқибот бар зидди онҳое, ки виҷдон ва ҳақиқатро ба эҳтироми хатогиҳои оммавӣ қурбон нахоҳанд кард, аз нав аланга хоҳад гирифт. Ин шарр дар остонаи воқеият ёфтан аст.»</w:t>
      </w:r>
    </w:p>
    <w:p>
      <w:pPr>
        <w:pStyle w:val="ArticleScripture"/>
        <w:jc w:val="left"/>
      </w:pPr>
      <w:r>
        <w:rPr>
          <w:rFonts w:ascii="Times New Roman" w:hAnsi="Times New Roman" w:eastAsia="Times New Roman" w:cs="Times New Roman"/>
        </w:rPr>
        <w:t>«Вақте ки Худо ба мо нур додааст, ки хатарҳои пешорӯямонро нишон медиҳад, чӣ гуна метавонем дар назари Ӯ бегуноҳ биистем, агар аз ба кор бурдани ҳар гуна кӯшише, ки дар қудрати мост, барои пеши назари мардум гузоштани он беэътиноӣ кунем? Оё метавонем қонеъ бошем, ки онҳоро бе ҳушдор додан барои рӯ ба рӯ шудан бо ин масъалаи басо сарнавиштсоз вогузорем?»</w:t>
      </w:r>
    </w:p>
    <w:p>
      <w:pPr>
        <w:pStyle w:val="ArticleScripture"/>
        <w:jc w:val="left"/>
      </w:pPr>
      <w:r>
        <w:rPr>
          <w:rFonts w:ascii="Times New Roman" w:hAnsi="Times New Roman" w:eastAsia="Times New Roman" w:cs="Times New Roman"/>
        </w:rPr>
        <w:t>«Пеши рӯи мо эҳтимоли муборизаи давомдор меистад, бо хатари зиндонӣ шудан, аз даст додани молу мулк, ва ҳатто худи ҳаёт, то ки шариати Худоро, ки бо қонунҳои одамон ботил гардонида мешавад, ҳимоя намоем. Дар ин вазъият сиёсатмадории дунявӣ ба итоати зоҳирӣ ба қонунҳои кишвар, ба хотири сулҳу мувофиқат, водор хоҳад кард. Ва баъзеҳо ҳатто чунин роҳро аз Навиштаҳо талқин хоҳанд намуд: “Бигзор ҳар шахс ба ҳокимиятҳои боло фармонбардор бошад…. Зеро ҳокимиятҳои мавҷудбуда аз ҷониби Худо таъйин шудаанд.”»</w:t>
      </w:r>
    </w:p>
    <w:p>
      <w:pPr>
        <w:pStyle w:val="ArticleScripture"/>
        <w:jc w:val="left"/>
      </w:pPr>
      <w:r>
        <w:rPr>
          <w:rFonts w:ascii="Times New Roman" w:hAnsi="Times New Roman" w:eastAsia="Times New Roman" w:cs="Times New Roman"/>
        </w:rPr>
        <w:t>«Аммо роҳи хизматгорони Худо дар асрҳои гузашта чӣ гуна будааст? Вақте ки шогирдон баъд аз эҳёи Масеҳ, Масеҳ ва Ӯро маслубшударо мавъиза мекарданд, ҳокимон ба онҳо фармон доданд, ки дигар ҳаргиз дар исми Исо сухан нагӯянд ва таълим надиҳанд. “Аммо Петрус ва Юҳанно дар ҷавоб ба онҳо гуфтанд: оё дар назари Худо дуруст аст, ки бештар ба шумо итоат кунем, на ба Худо, худатон доварӣ кунед. Зеро мо наметавонем аз гуфтани он чи дидаем ва шунидаем, худдорӣ намоем.” Онҳо мавъизаи хабари хуши наҷотро ба воситаи Масеҳ идома доданд, ва қудрати Худо бар ин паём шаҳодат медод». Testimonies, ҷилди 5, 711–713.</w:t>
      </w:r>
    </w:p>
    <w:p>
      <w:pPr>
        <w:pStyle w:val="ArticleBody"/>
        <w:jc w:val="left"/>
      </w:pPr>
      <w:r>
        <w:rPr>
          <w:rFonts w:ascii="Times New Roman" w:hAnsi="Times New Roman" w:eastAsia="Times New Roman" w:cs="Times New Roman"/>
        </w:rPr>
        <w:t>Доварии Худо наздик аст, ки дар доираи иҷтимоӣ, иқтисодӣ ва динӣ дар Иёлоти Муттаҳида чунин муҳите ба вуҷуд оварад, ки барои пешвоёни динӣ мантиқи онро фароҳам месозад, то ба даъват барои эҳёи ахлоқи ҷамъиятӣ оғоз намоянд, чунонки дар солҳои 1880-ум ва 1890-ум ба таври намунавӣ зоҳир гардида буд, ва сипас боз дар таърихи он президенте, ки замони интиҳоро дар соли 1989 нишон дод. «Бӯҳрони бузурге халқи Худоро интизор аст. Бӯҳроне ҷаҳонро интизор аст». Хоҳар Уайт ду саволро матраҳ месозад: «Ҳангоме ки Худо ба мо нур додааст, ки хатарҳои пеши рӯямонро нишон медиҳад, чӣ гуна метавонем дар назари Ӯ бегуноҳ биистем, агар аз ба кор бурдани ҳар кӯшише, ки дар қудрати мост, барои пеши назари мардум овардани он сарфи назар кунем? Оё метавонем қонеъ бошем, ки онҳоро бе ҳушдор вомегузорем, то бо ин масъалаи сарнавиштсоз рӯ ба рӯ шаванд?»</w:t>
      </w:r>
    </w:p>
    <w:p>
      <w:pPr>
        <w:pStyle w:val="ArticleBody"/>
        <w:jc w:val="left"/>
      </w:pPr>
      <w:r>
        <w:rPr>
          <w:rFonts w:ascii="Times New Roman" w:hAnsi="Times New Roman" w:eastAsia="Times New Roman" w:cs="Times New Roman"/>
        </w:rPr>
        <w:t>Кадом нуре вуҷуд дошт, ки хатарҳои пешорӯи моро нишон медод, ва агар ҳеҷ нуре намебуд, чӣ гуна Худои меҳрубон метавонист қавми Худро барои он ки паёми ҳушдордиҳандаро пешкаш накардаанд, масъул шуморад, агар онҳо ҳаргиз он паёми ҳушдорро нашунида бошанд? Хонандаи азиз, шумо барои нуре, ки ин мақолаҳо намояндагӣ мекунанд, масъул дониста хоҳед шуд.</w:t>
      </w:r>
    </w:p>
    <w:p>
      <w:pPr>
        <w:pStyle w:val="ArticleBody"/>
        <w:jc w:val="left"/>
      </w:pPr>
      <w:r>
        <w:rPr>
          <w:rFonts w:ascii="Times New Roman" w:hAnsi="Times New Roman" w:eastAsia="Times New Roman" w:cs="Times New Roman"/>
        </w:rPr>
        <w:t>Тавсифҳои мушаххаси хусусиятҳои қудрати аждаҳои демократӣ, қудрати пайғамбари козиби ҷумҳурихоҳ, қудрати папагӣ, Ислом ва калисои адвентистии Лоудикия, инчунин Исроили айнӣ дар ин мақолаҳо аз ҷониби қудратҳои ҳоким ҳамчун сухани нафратангез ҳисобида хоҳанд шуд, аммо онҳо паёме аз Каломи Худоянд, ки бо методологияи «хат бар хат» собит гардидааст, ва он хатҳо фарёд мезананд, ки довариҳои Худо наздиканд дар басомад афзоиш ёбанд ва шиддат гиранд.</w:t>
      </w:r>
    </w:p>
    <w:p>
      <w:pPr>
        <w:pStyle w:val="ArticleBody"/>
        <w:jc w:val="left"/>
      </w:pPr>
      <w:r>
        <w:rPr>
          <w:rFonts w:ascii="Times New Roman" w:hAnsi="Times New Roman" w:eastAsia="Times New Roman" w:cs="Times New Roman"/>
        </w:rPr>
        <w:t>Аз нигоҳи нубувватӣ, Эътилофи Масеҳӣ, ки дар таърих каме пеш аз замони поён, дар соли 1989, ба ҳам омад, татбиқи муҳимтаре дорад аз он ки танҳо ҳаммонандӣ бо солҳои 1880-ум ва 1890-ум бошад. Дар порчае, ки ҳоло аз хоҳар Уайт иқтибос кардем, ӯ спиритизмро ҳамчун яке аз ду роҳе муайян мекунад, ки Шайтон ба воситаи онҳо ҷаҳонро ба асорат мегирад, ва сипас чанд суханро ба баррасии мӯъҷизоте, ки ӯ ба амал хоҳад овард, ихтисос медиҳад.</w:t>
      </w:r>
    </w:p>
    <w:p>
      <w:pPr>
        <w:pStyle w:val="ArticleBody"/>
        <w:jc w:val="left"/>
      </w:pPr>
      <w:r>
        <w:rPr>
          <w:rFonts w:ascii="Times New Roman" w:hAnsi="Times New Roman" w:eastAsia="Times New Roman" w:cs="Times New Roman"/>
        </w:rPr>
        <w:t>Пас аз интихоботи соли 1988, яъне баъд аз пайдоиши Эътилофи Масеҳӣ, дар қаламрави аждаҳо, қаламрави ваҳшӣ ва қаламрави пайғамбари дурӯғин зуҳури азими мӯъҷизаҳои шайтонӣ ба амал омад. Муҳим аст, ки ин падидаҳоро дуруст ба ҳам мувофиқ созем, зеро онҳо омадани Шайтонро, ки худро ба ҷойи Масеҳ вонамуд мекунад, пас аз қонуни якшанбеи ба наздикӣ дар Иёлоти Муттаҳида ҷорӣшаванда, намунавор нишон медиҳанд.</w:t>
      </w:r>
    </w:p>
    <w:p>
      <w:pPr>
        <w:pStyle w:val="ArticleBody"/>
        <w:jc w:val="left"/>
      </w:pPr>
      <w:r>
        <w:rPr>
          <w:rFonts w:ascii="Times New Roman" w:hAnsi="Times New Roman" w:eastAsia="Times New Roman" w:cs="Times New Roman"/>
        </w:rPr>
        <w:t>Дар доираи католикӣ, дар солҳои 1990-ум ҷаҳон назорат мекард, ки чӣ гуна зуҳуроти ба истилоҳ бокираи Марям, бо мӯъҷизаҳои ҳамроҳ, аз қабили хун рехтани ҳайкалҳои муқаддасон, мӯъҷизаҳои зуҳурот дар осмон, боридани гулбаргҳо аз осмони беабр ва дигар мӯъҷизаҳои аҳмақонаи шайтонӣ, ба амал меомаданд. Дар он айём ҳазорон нафар аз саросари ҷаҳон ба зиёратҳо мерафтанд, зеро аз фиребҳое, ки ин рӯйдодҳо ба вуҷуд оварда буданд, мафтун гардида буданд. Дар бораи онҳо китобҳо навишта шуданд, рӯзноманигорон таҳқиқ карданд, маҷаллаҳое чун Time ва Newsweek ин чизҳоро дар саҳифаи аввали худ ба тасвир кашиданд.</w:t>
      </w:r>
    </w:p>
    <w:p>
      <w:pPr>
        <w:pStyle w:val="ArticleBody"/>
        <w:jc w:val="left"/>
      </w:pPr>
      <w:r>
        <w:rPr>
          <w:rFonts w:ascii="Times New Roman" w:hAnsi="Times New Roman" w:eastAsia="Times New Roman" w:cs="Times New Roman"/>
        </w:rPr>
        <w:t>Дар қаламрави аждаҳо ҳайкалҳои ҳиндуии Ҳиндустон мӯъҷизаҳои шайтонӣ зоҳир мекарданд, зеро ҳайкалҳо қошуқҳо ё пиёлаҳои нӯшокиҳои қурбониро, ки бар даҳони ҳайкал гузошта мешуданд, менӯшиданд. Ин падида, ки аз як деҳаи хурди Ҳиндустон оғоз ёфт, мисли қурбоққаҳои Миср дар саросари тамоми кишвар паҳн шуд. Телевизиони хабарии BBC дар бораи ин падида гузорише пахш кард ва дар охир, гӯё ба таври иловагӣ, хабарнигори BBC дар телевизион ин саволро матраҳ намуд: «Дар ҳайратам, агар мо фардо ба Осорхонаи Лондон рафта, ба яке аз ҳайкалҳои ҳиндуӣ як пиёла шир тақдим кунем, чӣ рӯй хоҳад дод?» Дар хабари шомгоҳи рӯзи баъдӣ ҳамон хабарнигорро дар Осорхонаи Лондон нишон доданд, ва ҳангоме ки камераҳо сабт мекарданд, ӯ ба ҳайкали бузурги ҳиндуӣ як пиёла шир пешниҳод намуд. Ҳамин ки пиёла ба лабони ҳайкал расид, шир дарҳол ба даруни ҳайкал макида шуд.</w:t>
      </w:r>
    </w:p>
    <w:p>
      <w:pPr>
        <w:pStyle w:val="ArticleBody"/>
        <w:jc w:val="left"/>
      </w:pPr>
      <w:r>
        <w:rPr>
          <w:rFonts w:ascii="Times New Roman" w:hAnsi="Times New Roman" w:eastAsia="Times New Roman" w:cs="Times New Roman"/>
        </w:rPr>
        <w:t>Дар доираи спиритизми пешгӯиҳои ҳиндуёни амрикоӣ, бузи сафеде, ки бо номи «Мӯъҷиза» шинохта мешуд, 20 августи соли 1994 дар хоҷагии Дейв ва Валери Ҳайдер дар наздикии Ҷейнсвилл, Висконсин, таваллуд шуд. «Мӯъҷиза» бо пашми сафед ба дунё омад, ва таваллуди ӯ аз ҷониби баъзеҳо ҳамчун иҷрои як пешгӯии бумии амрикоӣ дониста шуд. Дар анъанаҳои гуногуни бумии амрикоӣ, таваллуди бузи сафед ҳамчун рӯйдоди муқаддас ва дорои аҳаммияти бузург ба шумор меравад, ки рамзи ягонагӣ, сулҳ ва навсозии рӯҳонӣ аст. «Мӯъҷиза» таваҷҷуҳи густурда пайдо кард ва барои бисёр одамон ба рамзи умед ва аҳаммияти рӯҳонӣ табдил ёфт. Пешгӯии бузи сафед решаҳои қадимӣ дорад ва бевосита бо муқаддастарин ёдгории дини спиритистии ҳиндуёни амрикоӣ вобаста аст, зеро маҳз дар достони ибтидоии бузи сафед «найчаи сулҳ» ба ин фарҳанг ворид карда шуд.</w:t>
      </w:r>
    </w:p>
    <w:p>
      <w:pPr>
        <w:pStyle w:val="ArticleBody"/>
        <w:jc w:val="left"/>
      </w:pPr>
      <w:r>
        <w:rPr>
          <w:rFonts w:ascii="Times New Roman" w:hAnsi="Times New Roman" w:eastAsia="Times New Roman" w:cs="Times New Roman"/>
        </w:rPr>
        <w:t>Соли 1994, дар қаламрави пайғамбари козиби протестантизми муртад, ҳаракати «Хандаи Муқаддас», ки ҳамчунин бо номи «Баракати Торонто» маъруф аст, моҳи январи соли 1994 дар калисои Toronto Airport Vineyard Church (ҳоло бо номи Catch The Fire Toronto маълум аст) дар Торонто, Онтарио, Канада оғоз ёфт. Маҳз дар ҷараёни як силсила маҷлисҳои эҳё, ки онҳоро рӯҳониён Ҷон ва Кэрол Арнотт роҳбарӣ мекарданд, падидаи хандаи идоранашаванда, ҳамроҳ бо зуҳуроти дигар, аз қабили ларзиш, гиря ва ба замин афтодан, ё тақлид кардани ҳайвонот ва садоҳои ҳайвонот (ки аксаран онро «дар Рӯҳ кушта шудан» ё «дар Худованд маст шудан» меноманд), дар миёни ҳозирон ба вуқӯъ омадан гирифт.</w:t>
      </w:r>
    </w:p>
    <w:p>
      <w:pPr>
        <w:pStyle w:val="ArticleBody"/>
        <w:jc w:val="left"/>
      </w:pPr>
      <w:r>
        <w:rPr>
          <w:rFonts w:ascii="Times New Roman" w:hAnsi="Times New Roman" w:eastAsia="Times New Roman" w:cs="Times New Roman"/>
        </w:rPr>
        <w:t>Ханда ва дигар зоҳиршавиҳо аз ҷониби иштироккунандагон ба ҳузур ва амали Рӯҳулқудс нисбат дода мешуданд, ки боис гардид барои тавсифи ин падида истилоҳи «Хандаи Муқаддас» ба кор бурда шавад. Ҷаласаҳои эҳёгарӣ дар калисои Toronto Airport Vineyard диққат ва меҳмононро аз саросари ҷаҳон ҷалб карданд, ки боиси паҳн шудани ин ҳаракат ба калисоҳо ва ҷомеаҳои дигар гардид. Мардум аз тамоми ҷаҳон меомаданд, то ин хандаро таҷриба кунанд, ва ҳангоме ки ба калисоҳои худ бозмегаштанд, он калисоҳо низ аксаран ҳамон зуҳуроти девиро ба намоиш мегузоштанд.</w:t>
      </w:r>
    </w:p>
    <w:p>
      <w:pPr>
        <w:pStyle w:val="ArticleBody"/>
        <w:jc w:val="left"/>
      </w:pPr>
      <w:r>
        <w:rPr>
          <w:rFonts w:ascii="Times New Roman" w:hAnsi="Times New Roman" w:eastAsia="Times New Roman" w:cs="Times New Roman"/>
        </w:rPr>
        <w:t>Пэт Робертсон Шабакаи пахши масеҳии (CBN)-ро соли 1960 таъсис дод. CBN яке аз нахустин шабакаҳои телевизионӣ буд, ки ба барномаҳои масеҳӣ бахшида шуда буд, ва он дар рушди соҳаи пахши масеҳӣ дар Иёлоти Муттаҳида нақши назаррас бозид. Дар тӯли солҳо, CBN доираи фарогирӣ ва нуфузи худро тавассути телевизион, радио ва расонаҳои рақамӣ густариш дода, ба яке аз бузургтарин созмонҳои расонаии масеҳӣ дар ҷаҳон табдил ёфтааст.</w:t>
      </w:r>
    </w:p>
    <w:p>
      <w:pPr>
        <w:pStyle w:val="ArticleBody"/>
        <w:jc w:val="left"/>
      </w:pPr>
      <w:r>
        <w:rPr>
          <w:rFonts w:ascii="Times New Roman" w:hAnsi="Times New Roman" w:eastAsia="Times New Roman" w:cs="Times New Roman"/>
        </w:rPr>
        <w:t>Соли 1988 ӯ Эътилофи Масеҳиро таъсис дод ва ба мақоми президентии Иёлоти Муттаҳида номзад шуд. Эътиқодоти ӯ ба Ҷунбиши Ислоҳоти Миллӣ ва Иттиҳоди Рӯзи Худованд бармегардад. Ҳар дуи он созмонҳо соли 1888 оғоз ёфта, барои ислоҳоти гуногуни иҷтимоӣ бар пояи усулҳои масеҳӣ тарғиб мекарданд, аз ҷумла манъи машрубот, ҳуқуқи интихоботии занон ва риояи шанбе (якшанбе) ҳамчун рӯзи истироҳат ва ибодат. Ин ҷунбиш таҳти таъсири протестантизми инҷилӣ қарор дошт ва мекӯшид “миллати масеҳӣ”-еро, ки бо усулҳои Китоби Муқаддас роҳнамоӣ мешавад, барқарор созад. Робертсон ҳамон усулҳоро намояндагӣ мекард, ки ҳам Ҷунбиши Ислоҳоти Миллӣ ва ҳам Иттиҳоди Рӯзи Худованд намояндагӣ мекарданд. Аз ҳамин сабаб, ӯ ҳамчунин Донишгоҳи Риҷентро таъсис дод.</w:t>
      </w:r>
    </w:p>
    <w:p>
      <w:pPr>
        <w:pStyle w:val="ArticleBody"/>
        <w:jc w:val="left"/>
      </w:pPr>
      <w:r>
        <w:rPr>
          <w:rFonts w:ascii="Times New Roman" w:hAnsi="Times New Roman" w:eastAsia="Times New Roman" w:cs="Times New Roman"/>
        </w:rPr>
        <w:t>Пэт Робертсон соли 1977 Донишгоҳи Риҷентро таъсис дод, мутобиқи ҳамон ақидаи католикӣ, ки Уилям Миллер ба он бо чунин ҷасорат муқобилат карда буд. Католикизм ва протестантизми муртад аз методологияи шайтонӣ дар тафсири Китоби Муқаддас истифода мебаранд, ки дар миёни дигар самарҳои ноқудсаш ин боварро ба вуҷуд меорад, ки пеш аз бозгашти воқеии Исо ҳазор соли осоиштагӣ хоҳад буд. Робертсон бовар дорад, ки донишгоҳи ӯ мардону занонеро тарбия мекунад, ки дар Давраи Ҳазорсолаи Китоби Муқаддас ҳукумати ҳазорсолаи Масеҳро идора хоҳанд кард. Истилоҳи «регент» маънои шахсеро дорад, ки ҳамчун намоянда ё муовини ҳоким ё подшоҳе амал мекунад, ки аз кишвар берун аст.</w:t>
      </w:r>
    </w:p>
    <w:p>
      <w:pPr>
        <w:pStyle w:val="ArticleBody"/>
        <w:jc w:val="left"/>
      </w:pPr>
      <w:r>
        <w:rPr>
          <w:rFonts w:ascii="Times New Roman" w:hAnsi="Times New Roman" w:eastAsia="Times New Roman" w:cs="Times New Roman"/>
        </w:rPr>
        <w:t>Пеш аз замони охир дар соли 1989, ва дастикам аз соли 1960 оғоз намуда, ҳамтоёни муосири он ташкилотҳое, ки дар соли 1888 барои қонунгузории якшанбе фишор меоварданд, ба саҳнаи таърих ворид шуданд. Пас аз соли 1989, зуҳуроти шайтонӣ ҳар се унсури арсаи динии аждаҳо, ҳайвон ва пайғамбари дурӯғинро такон доданд. Исо ҳамеша анҷоми як чизро бо оғози чизе дигар пайванд медиҳад, ва соли 1989 — «замони охир» дар ояти чиҳилуми Дониёл ёздаҳ — давраи нубувватиро оғоз мекунад, ки бо қонуни якшанбеи наздикулвуқӯъ дар ояти чилуякум ба поён мерасад. Ҳангоме ки он қонуни якшанбе фаро расад, Шайтон зоҳиран худро ба ҷойи Масеҳ вонамуд мекунад, ва амали тоҷгузорандаи фиреби ӯ, бо мӯъҷизот ва шифоҳо, оғоз меёбад.</w:t>
      </w:r>
    </w:p>
    <w:p>
      <w:pPr>
        <w:pStyle w:val="ArticleBody"/>
        <w:jc w:val="left"/>
      </w:pPr>
      <w:r>
        <w:rPr>
          <w:rFonts w:ascii="Times New Roman" w:hAnsi="Times New Roman" w:eastAsia="Times New Roman" w:cs="Times New Roman"/>
        </w:rPr>
        <w:t>Таърихе, ки он давраи нубувватиро оғоз мекунад, амали як ҳаракати муртадонаи протестантиро муайян месозад, ки ба қонуни якшанбе мебарад, ва оғози он давра, ки соли 1989 буд, намунаи пешакии он ба шумор мерафт. Дар соли 1989 «девор»-и «парда́и оҳанин» фурӯ афтод, ва дар поёни ин давра «девори ҷудоии Калисо ва Давлат» фурӯ меафтад. Оғози ин давра ду президенти аввалро аз миёни ҳашт президенти ниҳоӣ нишон медиҳад. Оғоз папагиро дар ҳолати ғолиб омадан бар душмани худ — атеизм дар Иттиҳоди Шӯравӣ — нишон медиҳад, ва охир папагиро дар ҳолати ғолиб омадан бар душмани худ — протестантизм дар Иёлоти Муттаҳида — нишон медиҳад. Оғоз аввалин касро аз он ҳашт президент (як ҷумҳурихоҳ) муайян мекунад, ки бо зиддимасеҳи нубуввати Китоби Муқаддас даст мепайвандад, ва анҷом охирин касро аз он ҳашт президент нишон медиҳад, ки бо зиддимасеҳи нубуввати Китоби Муқаддас даст мепайвандад. Он президенти аввал ҳамон кас дониста мешавад, ки барои фурӯ овардани девор масъул буд, ва охирин ҳамон касест, ки деворро хоҳад сохт.</w:t>
      </w:r>
    </w:p>
    <w:p>
      <w:pPr>
        <w:pStyle w:val="ArticleBody"/>
        <w:jc w:val="left"/>
      </w:pPr>
      <w:r>
        <w:rPr>
          <w:rFonts w:ascii="Times New Roman" w:hAnsi="Times New Roman" w:eastAsia="Times New Roman" w:cs="Times New Roman"/>
        </w:rPr>
        <w:t>Дар соли 1960, то ба замони поён дар соли 1989, Ҳаракати муосири Ислоҳоти Миллӣ оғоз ёфт. Пас аз интихобот, мӯъҷизаҳои шайтонӣ оғоз гардиданд. Пеш аз қонуни якшанбе, зуҳури ниҳоии ислоҳгарони миллӣ боз сари сиёсии худро баланд хоҳад кард. Ҳангоми қонуни якшанбе, вақти фаъолияти аҷибу мӯъҷизаноки Шайтон фаро расидааст. Пеш аз қонуни якшанбе, аз рӯйи зарурати нубувватӣ, довариҳое бояд воқеъ шаванд, ки на танҳо шукуфоии миллии Иёлоти Муттаҳидаи Амрикоро аз байн баранд, балки он довариҳо, аз рӯйи зарурати нубувватӣ, бояд чунон сахт ва даҳшатнок бошанд, ки он мантиқе барқарор гардад, ки имкон медиҳад онҳое, ки дар ҳаракати ниҳоии ислоҳоти миллӣ ҳастанд, яъне миллатгароёни масеҳӣ, сабаби он довариҳоро дар он шаҳрвандоне муайян намоянд, ки ба он чи онҳо рӯзи Худованд меноманд, беҳурматӣ мекунанд.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«Агар халқи мо дар он рӯҳияи сустӣ ва беҳоле, ки то имрӯз дар он будаанд, идома диҳанд, Худо наметавонад Рӯҳи Худро бар онҳо бирезад. Онҳо барои ҳамкорӣ кардан бо Ӯ омода нестанд. Онҳо ба вазъият бедор нестанд ва хатари таҳдидкунандаро дарк намекунанд. Онҳо бояд ҳоло, бештар аз ҳар вақти дигар, эҳтиёҷи худро ба ҳушёрӣ ва амалҳои ҳамоҳангшуда эҳсос намоянд.</w:t>
      </w:r>
    </w:p>
    <w:p>
      <w:pPr>
        <w:pStyle w:val="ArticleScripture"/>
        <w:jc w:val="left"/>
      </w:pPr>
      <w:r>
        <w:rPr>
          <w:rFonts w:ascii="Times New Roman" w:hAnsi="Times New Roman" w:eastAsia="Times New Roman" w:cs="Times New Roman"/>
        </w:rPr>
        <w:t>«Кори махсуси фариштаи сеюм бо аҳамияти он дида нашудааст. Худо мехост, ки қавми Ӯ аз мавқее ки имрӯз ишғол мекунанд, хеле пештар бошанд. Аммо ҳоло, вақте ки вақти он расидааст, ки онҳо ба амал бархезанд, онҳо ҳанӯз бояд омодагӣ бинанд. Вақте ки Ислоҳталабони Миллӣ ба тарғиби тадбирҳое оғоз карданд, ки озодии диниро маҳдуд месохтанд, мардони пешбари мо мебоист вазъиятро дуруст дарк мекарданд ва барои муқобилат ба ин кӯшишҳо бо ҷиддият меҳнат менамуданд. Мувофиқи тартиби Худо нест, ки нур аз қавми мо пинҳон дошта шавад — ҳамон ҳақиқати ҳозирае ки барои ин замон ба он ниёз доштанд. На ҳамаи воизони мо, ки паёми фариштаи сеюмро мерасонанд, воқеан мефаҳманд, ки он паём аз чӣ иборат аст. Ҳаракати Ислоҳоти Миллӣ аз ҷониби баъзеҳо чунон камаҳамият дониста шудааст, ки онҳо зарур нашуморидаанд ба он таваҷҷуҳи зиёд диҳанд ва ҳатто ҳис кардаанд, ки бо чунин рафтор онҳо вақти худро ба масъалаҳое сарф мекунанд, ки аз паёми фариштаи сеюм ҷудоанд. Худованд бародарони моро биёмурзад, ки ҳамин тавр худи паёми барои ин замонро тафсир кардаанд.»</w:t>
      </w:r>
    </w:p>
    <w:p>
      <w:pPr>
        <w:pStyle w:val="ArticleScripture"/>
        <w:jc w:val="left"/>
      </w:pPr>
      <w:r>
        <w:rPr>
          <w:rFonts w:ascii="Times New Roman" w:hAnsi="Times New Roman" w:eastAsia="Times New Roman" w:cs="Times New Roman"/>
        </w:rPr>
        <w:t>Мардум бояд нисбат ба хатарҳои замони ҳозира бедор карда шаванд. Посбонон дар хобанд. Мо солҳои бисёр ақиб мондаем. Бигзор посбонони асосӣ зарурати фаврии эҳтиёт кардан ба худро эҳсос намоянд, мабодо фурсатҳое, ки ба онҳо дода шудааст, то хатарҳоро бубинанд, аз даст диҳанд.</w:t>
      </w:r>
    </w:p>
    <w:p>
      <w:pPr>
        <w:pStyle w:val="ArticleScripture"/>
        <w:jc w:val="left"/>
      </w:pPr>
      <w:r>
        <w:rPr>
          <w:rFonts w:ascii="Times New Roman" w:hAnsi="Times New Roman" w:eastAsia="Times New Roman" w:cs="Times New Roman"/>
        </w:rPr>
        <w:t>«Агар мардони пешбари анҷуманҳои мо акнун паёмеро, ки Худо ба онҳо фиристодааст, қабул накунанд ва барои амал ба саф надароянд, калисоҳо талафоти бузург хоҳанд дид. Вақте ки посбон, шамшерро дар ҳоли омадан дида, карнайро бо садои муайян менавозад, мардум дар тамоми хатт ин огоҳиро такрор хоҳанд кард, ва ҳама фурсат хоҳанд ёфт, то худро барои низоъ омода созанд. Аммо бисёр вақт роҳбар дар ҳолати тардид истодааст, гӯё мегӯяд: “Биёед аз ҳад зиёд шитоб накунем. Шояд иштибоҳе бошад. Мо бояд эҳтиёт кунем, ки воҳимаи бардурӯғро баланд накунем.” Худи ҳамин тардид ва номуайянии ӯ нидо мекунад: “‘Сулҳ ва амният.’ Ба ҳаяҷон наоед. Натарсед. Дар бораи ин масъалаи ислоҳи динӣ аз он чи лозим аст, хеле бештар гуфта шудааст. Ин ҳама ташвиш фурӯ хоҳад нишаст.” Бо ин роҳ ӯ дар асл паёми аз ҷониби Худо фиристодашударо инкор мекунад, ва огоҳие, ки барои ба ҷунбиш овардани калисоҳо пешбинӣ шуда буд, аз анҷом додани кори худ бозмемонад. Карнаи посбон садои муайяне намедиҳад, ва мардум худро барои ҷанг омода намесозанд. Бигзор посбон ҳушёр бошад, мабодо аз сабаби тардид ва таъхири ӯ ҷонҳо барои ҳалокат вогузошта шаванд, ва хуни онҳо аз дасти ӯ талаб карда шавад.»</w:t>
      </w:r>
    </w:p>
    <w:p>
      <w:pPr>
        <w:pStyle w:val="ArticleScripture"/>
        <w:jc w:val="left"/>
      </w:pPr>
      <w:r>
        <w:rPr>
          <w:rFonts w:ascii="Times New Roman" w:hAnsi="Times New Roman" w:eastAsia="Times New Roman" w:cs="Times New Roman"/>
        </w:rPr>
        <w:t>«Солҳои бисёр мо интизор будем, ки дар кишвари мо қонуни якшанбе ба тасвиб расад; ва ҳоло, ки ин ҳаракат айнан бар сари мост, мепурсем: Оё қавми мо дар ин масъала вазифаи худро иҷро хоҳад кард? Оё мо наметавонем дар барафрохтани байрақ ва дар ба пеш даъват кардани онҳое, ки ба ҳуқуқҳо ва имтиёзҳои динии худ эҳтиром доранд, ёрӣ расонем? Замон бо шитоб наздик мешавад, ки онҳое, ки ба ҷойи инсон Худоро итоат карданро интихоб мекунанд, таъсири дасти зулмро эҳсос хоҳанд кард. Пас, оё мо бо хомӯш мондан, дар ҳоле ки аҳкоми муқаддаси Ӯ поймол карда мешаванд, Худоро беҳурмат хоҳем кард?»</w:t>
      </w:r>
    </w:p>
    <w:p>
      <w:pPr>
        <w:pStyle w:val="ArticleScripture"/>
        <w:jc w:val="left"/>
      </w:pPr>
      <w:r>
        <w:rPr>
          <w:rFonts w:ascii="Times New Roman" w:hAnsi="Times New Roman" w:eastAsia="Times New Roman" w:cs="Times New Roman"/>
        </w:rPr>
        <w:t>«Ҳангоме ки ҷаҳони протестантӣ бо мавқеи худ ба Рум гузаштҳо мекунад, биёед бархезем, то вазъиятро дарк намоем ва муборизаеро, ки пешорӯйи мост, дар воқеияти ҳақиқии он бубинем. Бигзор посбонон ҳоло овози худро баланд кунанд ва паёмеро эълон намоянд, ки барои ин замон ҳақиқати ҳозира аст. Бигзор мо ба мардум нишон диҳем, ки мо дар таърихи нубувват дар куҷо қарор дорем, ва бикӯшем рӯҳи ҳақиқии протестантизмро бедор созем, то ҷаҳонро ба дарки арзиши имтиёзҳои озодии динӣ, ки тӯлонӣ аз онҳо баҳравар будааст, ҳушдор диҳем.</w:t>
      </w:r>
    </w:p>
    <w:p>
      <w:pPr>
        <w:pStyle w:val="ArticleScripture"/>
        <w:jc w:val="left"/>
      </w:pPr>
      <w:r>
        <w:rPr>
          <w:rFonts w:ascii="Times New Roman" w:hAnsi="Times New Roman" w:eastAsia="Times New Roman" w:cs="Times New Roman"/>
        </w:rPr>
        <w:t>«Худо моро ба бедорӣ даъват мекунад, зеро анҷом наздик аст. Ҳар соате, ки мегузарад, дар саҳнҳои осмонӣ соати фаъолиятест барои муҳайё сохтани қавме бар рӯи замин, то дар манзараҳои бузурге, ки ба зудӣ пеши рӯйи мо кушода хоҳанд шуд, нақше иҷро намоянд. Ин лаҳзаҳои гузаранда, ки ба назари мо гӯё арзиши андак доранд, бо манфиатҳои абадӣ гаронбор мебошанд. Онҳо сарнавишти ҷонҳоро барои ҳаёти ҷовидонӣ ё марги абадӣ шакл медиҳанд. Суханоне, ки мо имрӯз ба гӯши мардум мегӯем, корҳое, ки мо анҷом медиҳем, рӯҳи паёме, ки мо мебарем, бӯйи ҳаёт барои ҳаёт ё бӯйи марг барои марг хоҳад буд.»</w:t>
      </w:r>
    </w:p>
    <w:p>
      <w:pPr>
        <w:pStyle w:val="ArticleScripture"/>
        <w:jc w:val="left"/>
      </w:pPr>
      <w:r>
        <w:rPr>
          <w:rFonts w:ascii="Times New Roman" w:hAnsi="Times New Roman" w:eastAsia="Times New Roman" w:cs="Times New Roman"/>
        </w:rPr>
        <w:t>«Эй бародарони ман, оё шумо дарк мекунед, ки наҷоти худи шумо, ҳамчунин сарнавишти ҷонҳои дигар, ба омодагие вобаста аст, ки шумо ҳоло барои озмоиши пешорӯйи мо ба ҷо меоваред? Оё шумо он шиддати ғайрат, он парҳезгорӣ ва садоқатро доред, ки шуморо қодир мегардонад, то ҳангоме ки муқобилият бар зидди шумо барангехта шавад, устувор биистед? Агар Худо ҳаргиз ба воситаи ман сухан гуфта бошад, замоне хоҳад омад, ки шуморо ба назди шӯроҳо хоҳанд овард, ва ҳар мавқеи ҳақиқате, ки шумо онро нигоҳ медоред, ба сахтӣ мавриди танқид қарор хоҳад гирифт. Замоне, ки акнун бисёриҳо имкон медиҳанд бар бод равад, бояд ба он вазифае бахшида шавад, ки Худо ба мо супурдааст: омода шудан барои буҳрони наздикшаванда». Шаҳодатҳо, ҷилди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чилу ҳафтум</dc:title>
  <dc:subject>Нақши ҳаракатҳои динӣ дар шакл додани сиёсати Амрико: аз Пэт Робертсон то Эътилофи масеҳӣ</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