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шасту ҳафтум</w:t>
      </w:r>
    </w:p>
    <w:p>
      <w:pPr>
        <w:pStyle w:val="ArticleSubtitle"/>
        <w:jc w:val="left"/>
      </w:pPr>
      <w:r>
        <w:rPr>
          <w:rFonts w:ascii="Arial" w:hAnsi="Arial" w:eastAsia="Arial" w:cs="Arial"/>
        </w:rPr>
        <w:t>Рамзкушоии нубувват: ошкор сохтани аҳамияти таърихӣ ва нубувватии Дониёл 11:10 ва фаротар аз 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Ояти чиҳилуми боби ёздаҳуми Дониёл аз замони поён, дар соли 1798 оғоз меёбад, вақте ки подшоҳи шимол аз дасти подшоҳи ҷануб захми марговари худро мегирад. Он таърих пешакӣ бо соли 246 то милод намуна шудааст, вақте ки Птолемей бар салтанати шимол интиқом овард, ва ҳамчунин бо он ки Фаронсаи Наполеонӣ дар соли 1798 попро ба асорат бурд. Пас аз он ки подшоҳи ҷануб дар ояти нӯҳум ба Миср бозмегардад, он гоҳ ояти даҳум нишон медиҳад, ки подшоҳи шимол бар зидди подшоҳи ҷануб ҳамлаи ҷавобӣ оғоз хоҳад кард.</w:t>
      </w:r>
    </w:p>
    <w:p>
      <w:pPr>
        <w:pStyle w:val="ArticleScripture"/>
        <w:jc w:val="left"/>
      </w:pPr>
      <w:r>
        <w:rPr>
          <w:rFonts w:ascii="Times New Roman" w:hAnsi="Times New Roman" w:eastAsia="Times New Roman" w:cs="Times New Roman"/>
        </w:rPr>
        <w:t>Пас подшоҳи ҷануб ба мулки худ хоҳад омад ва ба замини худ боз хоҳад гашт. Аммо писарони ӯ ба ҷунбиш хоҳанд омад ва лашкари бисёр ва қувваҳои азимро ҷамъ хоҳанд кард; ва яке аз онҳо ҳатман омада, чун селе ҷорӣ шуда, хоҳад гузашт; баъд боз хоҳад гашт ва ба ҳаяҷон хоҳад омад, ҳатто то қалъаи ӯ. Дониёл 11:9, 10.</w:t>
      </w:r>
    </w:p>
    <w:p>
      <w:pPr>
        <w:pStyle w:val="ArticleBody"/>
        <w:jc w:val="left"/>
      </w:pPr>
      <w:r>
        <w:rPr>
          <w:rFonts w:ascii="Times New Roman" w:hAnsi="Times New Roman" w:eastAsia="Times New Roman" w:cs="Times New Roman"/>
        </w:rPr>
        <w:t>Пеш аз он ки шарҳи Урия Смитро бар таърихе, ки ояти даҳро иҷро намуд, баррасӣ кунем, мо ба ибораи «туғён карда, убур хоҳад кард» диққат медиҳем. Ибораи ибронӣ, ки ба ин гуна тарҷума шудааст, дар ояти чиҳил низ ҳамчун «туғён карда, гузашта хоҳад рафт» тарҷума гардидааст. Ин ҳамон як ибора дар матни аслии ибронӣ мебошад. Он танҳо як маротибаи дигар дар Навиштаҳо ёфт мешавад.</w:t>
      </w:r>
    </w:p>
    <w:p>
      <w:pPr>
        <w:pStyle w:val="ArticleScripture"/>
        <w:jc w:val="left"/>
      </w:pPr>
      <w:r>
        <w:rPr>
          <w:rFonts w:ascii="Times New Roman" w:hAnsi="Times New Roman" w:eastAsia="Times New Roman" w:cs="Times New Roman"/>
        </w:rPr>
        <w:t>Ва ӯ аз Яҳудо хоҳад гузашт; туғён карда, фаро хоҳад гирифт, то ба гардан хоҳад расид; ва кушодашавии болҳои ӯ паҳнои замини туро пур хоҳад кард, эй Имонуил. Ишаъё 8:8.</w:t>
      </w:r>
    </w:p>
    <w:p>
      <w:pPr>
        <w:pStyle w:val="ArticleBody"/>
        <w:jc w:val="left"/>
      </w:pPr>
      <w:r>
        <w:rPr>
          <w:rFonts w:ascii="Times New Roman" w:hAnsi="Times New Roman" w:eastAsia="Times New Roman" w:cs="Times New Roman"/>
        </w:rPr>
        <w:t>Дар китоби Дониёл, боби ёздаҳум, ояти даҳ ва ояти чил, ва баъд боз дар китоби Ишаъё, боби ҳаштум, ояти ҳашт, ҳамон як ибораи айнан яксони ибронӣ ба се тарзи гуногун тарҷума шудааст, гарчанде ки ҳамаи онҳо ҳамон маъноро ифода мекунанд. Калимаи охирини он ибора, калимаи ибрии «абар», ё ба шакли «гузаштан аз миён» дар ояти даҳ, «гузаштан аз болои» дар ояти чил, ва сипас «убур кардан» дар Ишаъё ифода шудааст. Маъно аслан дар ҳар сеи ин ишораҳо яксон аст, аммо дар Ишаъё инчунин боз як пайванди дигари нубувватӣ миёни ин ишораҳо вуҷуд дорад.</w:t>
      </w:r>
    </w:p>
    <w:p>
      <w:pPr>
        <w:pStyle w:val="ArticleBody"/>
        <w:jc w:val="left"/>
      </w:pPr>
      <w:r>
        <w:rPr>
          <w:rFonts w:ascii="Times New Roman" w:hAnsi="Times New Roman" w:eastAsia="Times New Roman" w:cs="Times New Roman"/>
        </w:rPr>
        <w:t>Ояти китоби Ишаъё ҳангоме ба иҷро расид, ки подшоҳи Ашшур Яҳудоро фатҳ намуда, ба Ерусалим омад, вале худи шаҳрро ҳеҷ гоҳ фатҳ накард. Ӯ то «гардан» боло омад, аммо «сар»-ро ҳеҷ гоҳ фатҳ накард. Дар ҳамон пешгӯйӣ худи Ишаъё рамзи нубувватии он чиро, ки «сар» намояндагӣ мекунад, баён месозад, ва «сар»-ро ҳамчун пойтахти салтанат муайян мекунад, ва подшоҳи салтанат низ «сар» аст. Ӯ ду шоҳиди ҳақиқати нубувватиро пешниҳод мекунад, ки сар — подшоҳ ва салтанат аст; ва сипас ба таври рамзомез муайян месозад, ки агар толиби нубувват ин ҳақиқатро напазирад ва нафаҳмад, ӯ барқарор нахоҳад шуд. Ояти рамзомез қисми ҳамон пешгӯйист, ки муайян месозад подшоҳи шимол туғён намуда гузашта хоҳад рафт, аммо танҳо то «гардан».</w:t>
      </w:r>
    </w:p>
    <w:p>
      <w:pPr>
        <w:pStyle w:val="ArticleScripture"/>
        <w:jc w:val="left"/>
      </w:pPr>
      <w:r>
        <w:rPr>
          <w:rFonts w:ascii="Times New Roman" w:hAnsi="Times New Roman" w:eastAsia="Times New Roman" w:cs="Times New Roman"/>
        </w:rPr>
        <w:t>Зеро сари Сурия Димишқ аст, ва сари Димишқ Разин аст; ва дар муддати шасту панҷ сол Эфроим чунон шикаста хоҳад шуд, ки дигар қавме нахоҳад буд. Ва сари Эфроим Сомария аст, ва сари Сомария писари Рамалёҳу аст. Агар имон наоваред, яқинан устувор нахоҳед монд. Ишаъё 7:8, 9.</w:t>
      </w:r>
    </w:p>
    <w:p>
      <w:pPr>
        <w:pStyle w:val="ArticleBody"/>
        <w:jc w:val="left"/>
      </w:pPr>
      <w:r>
        <w:rPr>
          <w:rFonts w:ascii="Times New Roman" w:hAnsi="Times New Roman" w:eastAsia="Times New Roman" w:cs="Times New Roman"/>
        </w:rPr>
        <w:t>«Сар»-и қавми Сурия пойтахти он, яъне «Димишқ», буд; ва «сар»-и «Димишқ» (шаҳри пойтахт) «Разин», подшоҳи Сурия, буд. Ҳамчунин, «сар»-и қавми Эфроим пойтахти он, яъне «Сомария», буд; ва «сар»-и «Сомария» (шаҳри пойтахт) «писари Ремалёҳ» (Пеқаҳ), подшоҳи Сомария, буд. Ҳамчунин, дар ҳамин нубувват, дар боби баъдӣ, дар ояти ҳашт, подшоҳи Ашшур Санҳериб Ерусалимро муҳосира кард, ва дар ояти ҳашт муҳосираи ӯ бар Ерусалим ҳамчун то ба гардан расидан муайян карда мешавад.</w:t>
      </w:r>
    </w:p>
    <w:p>
      <w:pPr>
        <w:pStyle w:val="ArticleBody"/>
        <w:jc w:val="left"/>
      </w:pPr>
      <w:r>
        <w:rPr>
          <w:rFonts w:ascii="Times New Roman" w:hAnsi="Times New Roman" w:eastAsia="Times New Roman" w:cs="Times New Roman"/>
        </w:rPr>
        <w:t>Оятҳои ҳафтум ва ҳаштум, ки бар ду шоҳид рамзи набувватии «сар»-ро баён мекунанд, ки ҳам подшоҳ ва ҳам пойтахти миллати подшоҳро намояндагӣ менамояд, ҳамон пешгӯии шасту панҷ сол аст, ки нуқтаи оғози ҳар ду пешгӯии ду ҳазору панҷсаду бист соларо бар зидди салтанатҳои шимолӣ ва ҷанубии Исроил муайян мекунад. Аз ин рӯ, ин ояте бисёр мураккаб аст, зеро он бо оятҳои даҳум ва чиҳилуми боби ёздаҳуми Дониёл иртибот дорад, ки ҳар дуи онҳо низ даргириҳои подшоҳи шимолро, ки ба подшоҳи ҷануб ҳамла мекунад, муайян менамоянд, ҳамон тавре ки Санҳориб, подшоҳе аз шимол, ба Яҳудо, подшоҳи ҷануб, дар ояти ҳаштуми боби ҳаштуми Ишаъё ҳамла кард.</w:t>
      </w:r>
    </w:p>
    <w:p>
      <w:pPr>
        <w:pStyle w:val="ArticleBody"/>
        <w:jc w:val="left"/>
      </w:pPr>
      <w:r>
        <w:rPr>
          <w:rFonts w:ascii="Times New Roman" w:hAnsi="Times New Roman" w:eastAsia="Times New Roman" w:cs="Times New Roman"/>
        </w:rPr>
        <w:t>Калиде, ки ин даргириҳои подшоҳони шимолӣ ва ҷанубиро ба ҳам мепайвандад, «сар» ва «фаро гирифта гузаштан» аст. Вақте ки подшоҳи шимол дар ояти даҳуми боби ёздаҳум бар подшоҳи ҷануб ҷавобан ҳамла мекунад, ӯ дар ҷанг пирӯз мешавад, аммо «сар»-ро боқӣ мегузорад, зеро ӯ «меояд, ва фаро мегирад, ва убур мекунад» «то» «қалъаи» подшоҳи ҷануб. Таърихи ояти даҳум ғалабаи подшоҳи шимолро бар подшоҳи ҷануб ифода мекунад, аммо ӯ ба Миср (қалъа), пойтахт — «сар» — ворид намешавад.</w:t>
      </w:r>
    </w:p>
    <w:p>
      <w:pPr>
        <w:pStyle w:val="ArticleBody"/>
        <w:jc w:val="left"/>
      </w:pPr>
      <w:r>
        <w:rPr>
          <w:rFonts w:ascii="Times New Roman" w:hAnsi="Times New Roman" w:eastAsia="Times New Roman" w:cs="Times New Roman"/>
        </w:rPr>
        <w:t>Ҳангоме ки подшоҳи ҷанубӣ қаблан дар оятҳои ҳафт ва ҳашт подшоҳи шимолиро мағлуб намуд, вай «ба қалъаи подшоҳи шимол даромада», ва «ғолиб омада», «асиронро» ба «Миср» баргардонд. Дар пирӯзии ҷавобии подшоҳи шимолӣ, ӯ ба Миср дохил нашуд; ба ин васила намуна мегардад, ки вақте Иттиҳоди Шӯравӣ дар соли 1989 рӯфта шуд, Русия — пойтахти он, яъне сари он — боқӣ монд. «Агар имон наоваред, албатта, устувор нахоҳед монд». Ин Русия аст, ки ҳамчун подшоҳи ҷанубӣ дар оятҳои ёздаҳ ва дувоздаҳ тасвир шудааст ва дар набарди сарҳадӣ, ки дар аҳди қадим Рафия буд ва имрӯз Украина аст, пирӯзӣ меёбад.</w:t>
      </w:r>
    </w:p>
    <w:p>
      <w:pPr>
        <w:pStyle w:val="ArticleScripture"/>
        <w:jc w:val="left"/>
      </w:pPr>
      <w:r>
        <w:rPr>
          <w:rFonts w:ascii="Times New Roman" w:hAnsi="Times New Roman" w:eastAsia="Times New Roman" w:cs="Times New Roman"/>
        </w:rPr>
        <w:t>«Ояти 10. Аммо писарони ӯ ба ҳаракат хоҳанд омад, ва анбӯҳи қувваҳои бузургро ҷамъ хоҳанд кард; ва яке ҳатман хоҳад омад, ва мисли сел фаро гирифта гузашта хоҳад рафт; сипас ӯ бозгашта, боз ба ҳаракат хоҳад омад, ҳатто то қалъаи худ.»</w:t>
      </w:r>
    </w:p>
    <w:p>
      <w:pPr>
        <w:pStyle w:val="ArticleScripture"/>
        <w:jc w:val="left"/>
      </w:pPr>
      <w:r>
        <w:rPr>
          <w:rFonts w:ascii="Times New Roman" w:hAnsi="Times New Roman" w:eastAsia="Times New Roman" w:cs="Times New Roman"/>
        </w:rPr>
        <w:t>«Қисми аввали ин оят дар бораи писарон, ба шакли ҷамъ, сухан мегӯяд; қисми охирин бошад, дар бораи як нафар, ба шакли танҳо. Писарони Селевк Каллиник Селевк Керавн ва Антиохи Кабир буданд. Ҳар дуи онҳо бо ғайрат ба кори дифоъ ва интиқоми кори падари худ ва кишвари худ даромаданд. Калонии онҳо, Селевк, аввал тахтро ишғол кард. Ӯ барои бозпас гирифтани мулкҳои падари худ ҷамоати бузургеро гирд овард; аммо чун шоҳзодае заиф ва тарсу, ҳам аз ҷиҳати ҷисм ва ҳам аз ҷиҳати молу давлат, аз пул маҳрум ва аз нигоҳ доштани итоати лашкараш нотавон буд, пас аз подшоҳии бенангу кӯтоҳи ду ё се сол аз ҷониби ду тан аз сарлашкаронаш заҳр дода шуд. Бародари қобилтари ӯ, Антиохи Кабир, баъд аз он подшоҳ эълон карда шуд; ва ӯ, фармони лашкарро ба даст гирифта, Селевкияро бозпас гирифт ва Сурияро барқарор намуд, бар баъзе ҷойҳо ба воситаи аҳднома, ва бар ҷойҳои дигар бо қувваи силоҳ соҳиб гашт. Баъд аз он сулҳномаи муваққатӣ ба миён омад, ки дар он ҳар ду тараф дар бораи сулҳ гуфтушунид мекарданд, вале барои ҷанг омодагӣ медиданд; пас аз он Антиох баргашт ва Николас, сарлашкари мисриро, дар ҷанг мағлуб кард, ва нияти ҳамла овардан ба худи Мисрро низ дошт. Ин аст ҳамон “як кас”, ки бешак мисли сел ҷорӣ шуда, убур мекард». Uriah Smith, Daniel and the Revelation, 253.</w:t>
      </w:r>
    </w:p>
    <w:p>
      <w:pPr>
        <w:pStyle w:val="ArticleBody"/>
        <w:jc w:val="left"/>
      </w:pPr>
      <w:r>
        <w:rPr>
          <w:rFonts w:ascii="Times New Roman" w:hAnsi="Times New Roman" w:eastAsia="Times New Roman" w:cs="Times New Roman"/>
        </w:rPr>
        <w:t>Фурӯпошии Иттиҳоди Шӯравӣ дар соли 1989 «вақти анҷом»-ро нишон дод, ва ду писар дар ин оят ду аломати роҳ — Рейган ва Буши якум —ро ифода мекунанд. Аз замони «вақти анҷом» дар соли 1798, ки дар он ҷо ояти чилуми Дониёл ёздаҳ оғоз ёфт, фоҳишаи Рум фаромӯш шудааст; зеро ӯ, ҳамчун Изобал, дар Сомария қафо мемонад, дар ҳоле ки шавҳараш Аҳъоб Илёсро дар кӯҳи Кармил хитоб мекунад. Ӯ дар пинҳон буд, аммо пинҳонӣ риштаҳоро мекашид, чунон ки дар Ҷанги Якуми Ҷаҳонӣ ва Ҷанги Дуюми Ҷаҳонӣ низ чунин буд. Шавҳараш лашкари намояндаи ӯ бар зидди подшоҳи ҷануб аст. Вақте ки ӯ дар соли 1989 посухи муқобил дод, ӯ, ҳамчун подшоҳи шимол, аробаҳо, киштиҳо ва саворагон овард.</w:t>
      </w:r>
    </w:p>
    <w:p>
      <w:pPr>
        <w:pStyle w:val="ArticleScripture"/>
        <w:jc w:val="left"/>
      </w:pPr>
      <w:r>
        <w:rPr>
          <w:rFonts w:ascii="Times New Roman" w:hAnsi="Times New Roman" w:eastAsia="Times New Roman" w:cs="Times New Roman"/>
        </w:rPr>
        <w:t>Ва дар вақти интиҳо подшоҳи ҷануб бо ӯ даргир хоҳад шуд; ва подшоҳи шимол мисли гирдбод бо аробаҳо, ва бо саворагон, ва бо киштиҳои бисёр бар зидди ӯ хоҳад омад; ва ба кишварҳо дохил шуда, чун сел фаро гирифта, гузар хоҳад кард. Дониёл 11:40.</w:t>
      </w:r>
    </w:p>
    <w:p>
      <w:pPr>
        <w:pStyle w:val="ArticleBody"/>
        <w:jc w:val="left"/>
      </w:pPr>
      <w:r>
        <w:rPr>
          <w:rFonts w:ascii="Times New Roman" w:hAnsi="Times New Roman" w:eastAsia="Times New Roman" w:cs="Times New Roman"/>
        </w:rPr>
        <w:t>Намояндаи вай дар интиқом бо «киштиҳо», ки қудрати иқтисодӣ мебошанд, ва бо «аробаҳо ва саворагон», ки тавоноии ҳарбӣ мебошанд, ифода шудааст. Тавоноии ҳарбӣ ва қудрати иқтисодӣ ду хусусияти нубувватии Иёлоти Муттаҳида дар пешгӯиҳои рӯзҳои охир мебошанд, зеро Иёлоти Муттаҳида онҳоеро, ки ба Изобал саҷда намекунанд, аз харидуфурӯш манъ хоҳад кард, ва агар онҳо ҳанӯз ҳам нишони ҳокимияти Изобалро рад кунанд, ба қатл расонида хоҳанд шуд. Маҳз қудрати иқтисодӣ ва нерӯи ҳарбии Иёлоти Муттаҳида буд, ки дар ҳамкорӣ бо папагӣ ба кор бурда шуд ва боиси фурӯпошии Иттиҳоди Шӯравӣ дар соли 1989 гардид, ҳарчанд Русия бар ҷой монд.</w:t>
      </w:r>
    </w:p>
    <w:p>
      <w:pPr>
        <w:pStyle w:val="ArticleBody"/>
        <w:jc w:val="left"/>
      </w:pPr>
      <w:r>
        <w:rPr>
          <w:rFonts w:ascii="Times New Roman" w:hAnsi="Times New Roman" w:eastAsia="Times New Roman" w:cs="Times New Roman"/>
        </w:rPr>
        <w:t>Таърихе, ки ояти даҳуми боби ёздаҳуми Дониёлро ба иҷро расонид, дар таърихи қисми дуюми ояти чилум такрор мегардад, ки замони охирро дар соли 1989 муайян мекунад. Таърихи оятҳои шаш то нӯҳ таърихеро ифода мекунад, ки ба замони охир роҳ бурд, ва ин замон дар қисми аввали ояти чилум муайян шудааст. Оятҳои панҷ то даҳуми боби ёздаҳуми Дониёл таърихи ояти чилуми Дониёли ёздаҳро ба таври комил тасвир мекунанд, зеро, чунон ки Хоҳар Уайт навиштааст, «бисёре аз таърихе, ки дар Дониёли ёздаҳум ба иҷро расидааст, такрор хоҳад шуд».</w:t>
      </w:r>
    </w:p>
    <w:p>
      <w:pPr>
        <w:pStyle w:val="ArticleBody"/>
        <w:jc w:val="left"/>
      </w:pPr>
      <w:r>
        <w:rPr>
          <w:rFonts w:ascii="Times New Roman" w:hAnsi="Times New Roman" w:eastAsia="Times New Roman" w:cs="Times New Roman"/>
        </w:rPr>
        <w:t>Оятҳои якум то чоруми Дониёл боби ёздаҳум Курушро муайян мекунанд, ки подшоҳи дуюми миллати дӯшоха дар замони интиҳо дар рӯзҳои охир аст. «Замони интиҳо» дар рӯзҳои охир соли 1989 буд, ва президенти дуюм, ки бо Куруш ифода шудааст, як пайдарпаии пешгӯёнаеро барпо месозад, ки ба донишҷӯи нубувват имкон медиҳад, то пас аз соли 1989 то президенти шашум шуморад, ки сарватмандтарин президент хоҳад буд ва қудратҳои аждаҳои ҷаҳонигароро — хоҳ ҷаҳонигароёни ҷаҳон бошанд, хоҳ онҳое ки дар Иёлоти Муттаҳида ҳастанд — ба шӯр меоварад (бедор мекунад). Сипас он таърихи пешгӯёна ба салтанати ҳафтуми нубуввати Китоби Муқаддас, яъне даҳ подшоҳи Созмони Милали Муттаҳид, мегузарад ва подшоҳи асосӣ ва нахустини онро, ки бо Искандари Мақдунӣ (ба маънои «Ҷанговари Одамон») ифода шудааст, инчунин парокандашавии ниҳоии салтанати ӯро, ҳангоме ки чор боди Ислом дар поёни муҳлати имтиҳони башар комилан раҳо карда мешаванд, муайян мекунад.</w:t>
      </w:r>
    </w:p>
    <w:p>
      <w:pPr>
        <w:pStyle w:val="ArticleBody"/>
        <w:jc w:val="left"/>
      </w:pPr>
      <w:r>
        <w:rPr>
          <w:rFonts w:ascii="Times New Roman" w:hAnsi="Times New Roman" w:eastAsia="Times New Roman" w:cs="Times New Roman"/>
        </w:rPr>
        <w:t>Сипас оятҳои панҷум то нуҳум таърихеро нишон медиҳанд, ки он бо даврае ифода ёфтааст, ки пеш аз барқарор шудани папагӣ бар тахт дар соли 538 воқеъ гардид; зеро нахуст он қудрате, ки бояд подшоҳи шимол гардад, бояд бар се монеаи ҷуғрофӣ ғолиб ояд, чунон ки Селевк ғолиб омад, ки баъд аз он ҳамчун подшоҳи шимол барқарор шуд. Баъд аз он, дар тӯли сеюним сол, ки бо сиюпанҷ соли воқеӣ ифода ёфтааст, подшоҳи шимол ҳукмронӣ кард, то он даме ки подшоҳи ҷануб ба қалъаи ӯ дохил шуда, ӯро асир гирифт; ва ӯ баъдтар дар Миср бар асари аз асп афтодан мурд. Ҳамин тавр, ин оятҳо таърихеро муайян мекунанд, ки дар вақти поён, дар соли 1798, анҷом ёфт.</w:t>
      </w:r>
    </w:p>
    <w:p>
      <w:pPr>
        <w:pStyle w:val="ArticleBody"/>
        <w:jc w:val="left"/>
      </w:pPr>
      <w:r>
        <w:rPr>
          <w:rFonts w:ascii="Times New Roman" w:hAnsi="Times New Roman" w:eastAsia="Times New Roman" w:cs="Times New Roman"/>
        </w:rPr>
        <w:t>Ояти даҳум таърихи замони поёнро дар соли 1989 муайян мекунад, ва якҷоя бо оятҳои панҷум то нуҳум, онҳо таърихи ояти чиҳилумро ифода мекунанд, ҳамон тавре ки таърихи оятҳои сиюм то сию шашум низ чунин аст. Бинобар ин, аз ояти якум то ояти даҳум, сатр бар сатр, ду хатти нубувватӣ вуҷуд дорад. Аввалӣ ба роҳбарони подшоҳии шашум ва ҳафтум муроҷиат мекунад, ҳарчанд миёни подшоҳии шашум ва сарватмандтарин президентии подшоҳии шашум ва подшоҳии ҳафтум як фосилаи холӣ вуҷуд дорад.</w:t>
      </w:r>
    </w:p>
    <w:p>
      <w:pPr>
        <w:pStyle w:val="ArticleBody"/>
        <w:jc w:val="left"/>
      </w:pPr>
      <w:r>
        <w:rPr>
          <w:rFonts w:ascii="Times New Roman" w:hAnsi="Times New Roman" w:eastAsia="Times New Roman" w:cs="Times New Roman"/>
        </w:rPr>
        <w:t>Хатти дуюм таърихи бартараф шудани се монеа, давраи ҳукмронии подшоҳи шимол ва он касеро, ки баъдан дар соли 1798 барканор карда шуд, то соли 1989, ва низ президенти дуюмро, ки дар хатти қаблӣ бо Куруш рамзгузорӣ шуда буд, фаро мегирад.</w:t>
      </w:r>
    </w:p>
    <w:p>
      <w:pPr>
        <w:pStyle w:val="ArticleBody"/>
        <w:jc w:val="left"/>
      </w:pPr>
      <w:r>
        <w:rPr>
          <w:rFonts w:ascii="Times New Roman" w:hAnsi="Times New Roman" w:eastAsia="Times New Roman" w:cs="Times New Roman"/>
        </w:rPr>
        <w:t>Оятҳои ёздаҳум ва дувоздаҳум хатти сеюми таърихро ифода мекунанд, ки пас аз президенти сарватманди ояти дуюм воқеъ мегардад, вале дар вақте баъд аз фурӯпошии Иттиҳоди Шӯравӣ дар замони поён, дар соли 1989, ва дар ҷое пеш аз қонуни якшанбе дар Иёлоти Муттаҳида, чунон ки дар ояти шонздаҳум ифода ёфтааст.</w:t>
      </w:r>
    </w:p>
    <w:p>
      <w:pPr>
        <w:pStyle w:val="ArticleBody"/>
        <w:jc w:val="left"/>
      </w:pPr>
      <w:r>
        <w:rPr>
          <w:rFonts w:ascii="Times New Roman" w:hAnsi="Times New Roman" w:eastAsia="Times New Roman" w:cs="Times New Roman"/>
        </w:rPr>
        <w:t>Таърих пас аз вақти охир дар соли 1989, дар сатри аввал ба назди президенти шашум ва сарватмандтарин бурда мешавад, ки аз соли 2016 сар карда глобалистонро ба ҳаракат меоварад. Дар сатри дуюм, таърихи нубувватӣ ба соли 1989 бурда мешавад. Ҷанги Рафия («Сарҳад») дар оятҳои ёздаҳ ва дувоздаҳ, пеш аз ояти сездаҳ меояд, ки дар он подшоҳи шимол, ки чанде пеш шикаст хӯрда буд, лашкари худро барқарор мекунад ва сипас подшоҳи ҷанубро мағлуб месозад, андаке пеш аз қонуни якшанбеи ояти шонздаҳ. Қудрати ваколатии подшоҳи шимол дар ояти сездаҳ, охирини ҳашт президентест, ки аз соли 1989 то қонуни якшанбе ҳукмронӣ мекунанд. Пас, ояти сездаҳ бояд дар вақти интихоб шудани президенти ҳаштум, ки аз ҷумлаи ҳафт аст, ё баъд аз он ба амал ояд. Оятҳои ёздаҳ ва дувоздаҳ андаке пеш аз президенти шашум, сарватмандтарин оғоз меёбанд ва ба эҳтимоли зиёд андаке пеш аз интихоб шудани ҳамон худи ҳамон президент анҷом меёбанд, ки ҳаштуми аз ҷумлаи ҳафт мегардад ва дар ҷанги сеюми ҷанги ваколатӣ, дар оятҳои сездаҳ то понздаҳ, пирӯз мешавад.</w:t>
      </w:r>
    </w:p>
    <w:p>
      <w:pPr>
        <w:pStyle w:val="ArticleBody"/>
        <w:jc w:val="left"/>
      </w:pPr>
      <w:r>
        <w:rPr>
          <w:rFonts w:ascii="Times New Roman" w:hAnsi="Times New Roman" w:eastAsia="Times New Roman" w:cs="Times New Roman"/>
        </w:rPr>
        <w:t>Ҷавобан ба шикасте ки подшоҳи ҷануб дар ояти даҳ дид, интиқоми подшоҳи ҷануб дар оятҳои ёздаҳ ва дувоздаҳ ба амал меояд. Ояти даҳ пирӯзии подшоҳи шимолро дар соли 1989 муайян мекунад, ки он ба воситаи иттиҳоди махфии Иёлоти Муттаҳида ва Ватикан ба даст оварда шуд. Пирӯзии лашкари шимол набарди аввали ҷанги ниёбатӣ буд. Ҷанги воқеии тафсоне ки дар қадим ба иҷро расида буд, намунаи ҷанги ниёбатӣ дар айёми охир гардид, ва бинобар ин пирӯзии оятҳои ёздаҳ ва дувоздаҳ пирӯзии подшоҳи ҷануб хоҳад буд, дар набарди дуюми ҷангҳои ниёбатӣ.</w:t>
      </w:r>
    </w:p>
    <w:p>
      <w:pPr>
        <w:pStyle w:val="ArticleBody"/>
        <w:jc w:val="left"/>
      </w:pPr>
      <w:r>
        <w:rPr>
          <w:rFonts w:ascii="Times New Roman" w:hAnsi="Times New Roman" w:eastAsia="Times New Roman" w:cs="Times New Roman"/>
        </w:rPr>
        <w:t>Дар оятҳои даҳ то понздаҳ се ҷанг вуҷуд дорад, ва ҳамаи онҳо дар қадим бо ҷангҳои воқеии доғ ба амал омаданд, аммо онҳо се ҷангро дар ҷангҳои ниёбатии рӯзҳои охир ифода мекунанд. Ҷанги аввал бо иттиҳоди махфии ҳайвон ва пайғамбари козиб бар зидди аждаҳо дар соли 1989 пирӯз шуд. Ҷанги дуюми ҷангҳои ниёбатиро қудрати аждаҳомонанди атеистии подшоҳи ҷануб бар зидди иттиҳоди папа ва лашкари ниёбатии ӯ хоҳад бурд. Ҷанги сеюми ҷангҳои ниёбатиро лашкари ниёбатии подшоҳи шимол хоҳад бурд, чунон ки дар оятҳои сездаҳ то понздаҳ ифода ёфтааст.</w:t>
      </w:r>
    </w:p>
    <w:p>
      <w:pPr>
        <w:pStyle w:val="ArticleBody"/>
        <w:jc w:val="left"/>
      </w:pPr>
      <w:r>
        <w:rPr>
          <w:rFonts w:ascii="Times New Roman" w:hAnsi="Times New Roman" w:eastAsia="Times New Roman" w:cs="Times New Roman"/>
        </w:rPr>
        <w:t>Ба таври нубувватӣ се ҷанги ҷаҳонии доғ, се ҷанги ниёбатӣ, ки аз се муҳориба иборатанд, ва ҷанговарии се войи Ислом вуҷуд дорад. Ҳамчунин ҷанги шаҳрвандӣ ва ҷанги инқилобӣ низ ҳаст. Муҳорибаи дуюми ҷангҳои ниёбатӣ ҳоло дар Украина, «Сарҳад», ҷараён дорад, ки онро Рафия намояндагӣ мекунад; он сарҳаде буд миёни подшоҳи ҷануб ва подшоҳи шимол, вақте ки оятҳои ёздаҳум ва дувоздаҳум бори аввал дар таърих ба иҷро расиданд.</w:t>
      </w:r>
    </w:p>
    <w:p>
      <w:pPr>
        <w:pStyle w:val="ArticleBody"/>
        <w:jc w:val="left"/>
      </w:pPr>
      <w:r>
        <w:rPr>
          <w:rFonts w:ascii="Times New Roman" w:hAnsi="Times New Roman" w:eastAsia="Times New Roman" w:cs="Times New Roman"/>
        </w:rPr>
        <w:t>Ҳамзамон бо он ки ҷанги дуввуми ҷангҳои ниёбатӣ дар Украина ҷараён дорад, дуввумин аз се ҳамлаи Ислом бар зидди замини ҷалолманд низ ба вуқӯъ меояд. Ҳамлаи аввалини войи сеюм 11 сентябри соли 2001 фаро расид, ва муҳргузории яксаду чилу чаҳор ҳазор оғоз ёфт. Замони муҳргузорӣ бо қонуни якшанбеи наздикоянда дар Иёлоти Муттаҳида ба анҷом мерасад, ҳангоме ки Исломи войи сеюм бори дигар ба Иёлоти Муттаҳида зарба хоҳад зад. Зарбаҳои аввалин ва охирин яканд, ва ҳар дуи онҳо овози фариштаи Ваҳй боби ҳаждаҳро нишон мегузоранд, ки он ҳамчунин овози фариштаи сеюм аст, ки он ҳамчунин навохтани карнаи ҳафтум аст, ки он ҳамчунин войи сеюм аст.</w:t>
      </w:r>
    </w:p>
    <w:p>
      <w:pPr>
        <w:pStyle w:val="ArticleBody"/>
        <w:jc w:val="left"/>
      </w:pPr>
      <w:r>
        <w:rPr>
          <w:rFonts w:ascii="Times New Roman" w:hAnsi="Times New Roman" w:eastAsia="Times New Roman" w:cs="Times New Roman"/>
        </w:rPr>
        <w:t>Дар миёни он ду ҳамла, ки ду овозанд, ки садои карнаи ҳафтум мебошанд, Ислом аз войи сеюм на сарзамини муосири рӯҳонии ҷалолро, балки сарзамини қадимаи воқеии ҷалолро дар 7 октябри соли 2023 ҳамла кард.</w:t>
      </w:r>
    </w:p>
    <w:p>
      <w:pPr>
        <w:pStyle w:val="ArticleBody"/>
        <w:jc w:val="left"/>
      </w:pPr>
      <w:r>
        <w:rPr>
          <w:rFonts w:ascii="Times New Roman" w:hAnsi="Times New Roman" w:eastAsia="Times New Roman" w:cs="Times New Roman"/>
        </w:rPr>
        <w:t>Ҷанге, ки он вақт оғоз ёфт, ҳоло маҳз дар ҳамон минтақае ҷараён дорад, ки дар он Ҷанги Рафия, чунон ки дар оятҳои ёздаҳ ва дувоздаҳ тасвир шудааст, рух дода буд. Навори Ғазза хатти сарҳадии байни подшоҳии ҷанубии Яҳудо ва Миср аст. 7 октябри соли 2023 чархе дар миёни чархҳои дигар аст, ки исёнро нишон медиҳад, ё ҳарфи сездаҳуми алифбои ибронӣ, ки ҳамроҳ бо ҳарфи аввал ва охир калимаи «ҳақиқат»-ро месозад.</w:t>
      </w:r>
    </w:p>
    <w:p>
      <w:pPr>
        <w:pStyle w:val="ArticleBody"/>
        <w:jc w:val="left"/>
      </w:pPr>
      <w:r>
        <w:rPr>
          <w:rFonts w:ascii="Times New Roman" w:hAnsi="Times New Roman" w:eastAsia="Times New Roman" w:cs="Times New Roman"/>
        </w:rPr>
        <w:t>Ҳуҷуми дуюм бар зидди замини ҷалолманд аз ҷониби Исломِ войи сеюм 7 октябри соли 2023 ба вуқӯъ пайваст, ва он маҳз дар ҳамон минтақае рӯй дод, ки дар он Ҷанги қадимаи Рофиё воқеъ шуда буд, дар иҷрои оятҳои ёздаҳ ва дувоздаҳ. Ҳуҷуми дуюм бар замини ҷалолманд, ба воситаи рамзшиносии ҷуғрофиёии нубувватӣ, ба ҷанги дуюми ҷангҳои ниёбатӣ пайваст аст, чунонки бо ҷанг дар Украина муаррифӣ мегардад.</w:t>
      </w:r>
    </w:p>
    <w:p>
      <w:pPr>
        <w:pStyle w:val="ArticleBody"/>
        <w:jc w:val="left"/>
      </w:pPr>
      <w:r>
        <w:rPr>
          <w:rFonts w:ascii="Times New Roman" w:hAnsi="Times New Roman" w:eastAsia="Times New Roman" w:cs="Times New Roman"/>
        </w:rPr>
        <w:t>Сатр бар сатр, ҷанги дуюми ҷангҳои намояндагӣ, ки акнун дар Украина (Сарзамини Марзӣ) ҷараён дорад, нотаи дуюми карнаи войи сеюмро (7-уми октябри соли 2023) дар бар мегирад, ки он дар давраи ниҳоии муҳр шудани саду чилу чаҳор ҳазор ба анҷом мерасад. Он таҷрибаи муҳр шуданро Дониёл дар боби даҳум тасвир менамояд, вақте ки ӯ пас аз давраи бисту якрӯзаи мотам рӯъёи «marah»-ро мебинад, ки ҳамон сеюним рӯзест, ки он ду набӣ дар кӯча мурда буданд. Рӯъё чунин тафсир карда шуд, ки он шарҳи «он чи ки дар айёми охир бар сари қавми Худо хоҳад омад» мебошад.</w:t>
      </w:r>
    </w:p>
    <w:p>
      <w:pPr>
        <w:pStyle w:val="ArticleBody"/>
        <w:jc w:val="left"/>
      </w:pPr>
      <w:r>
        <w:rPr>
          <w:rFonts w:ascii="Times New Roman" w:hAnsi="Times New Roman" w:eastAsia="Times New Roman" w:cs="Times New Roman"/>
        </w:rPr>
        <w:t>Ҳақиқате, ки тавассути рӯъёи дарёи Ҳиддакел тасвир шудааст, яъне ҳақиқати муҳркунанда, дар таърихи нубувватии оятҳои ёздаҳ то понздаҳ ба иҷро мерасад. Он таърихи ояти чиҳил аст, ки аз соли 1989 оғоз меёбад ва то ояти чиҳилу як ва қонуни якшанбеи ба зудӣ фарорасанда идома меёбад. Он таърихи шашумин, сарватмандтарин подшоҳ дар ояти дуюм аст, ки то салтанати ҳафтуми «Искандари Мақдунӣ», чунон ки дар ояти сеюм зикр шудааст, тасвир мегардад.</w:t>
      </w:r>
    </w:p>
    <w:p>
      <w:pPr>
        <w:pStyle w:val="ArticleBody"/>
        <w:jc w:val="left"/>
      </w:pPr>
      <w:r>
        <w:rPr>
          <w:rFonts w:ascii="Times New Roman" w:hAnsi="Times New Roman" w:eastAsia="Times New Roman" w:cs="Times New Roman"/>
        </w:rPr>
        <w:t>Таърихе, ки бо оғози ҷанги дуюми ҷангҳои ноибӣ дар соли 2014 оғоз ёфт, ва пас аз он сарватмандтарин президент маъракаи худро дар соли 2015 оғоз кард, ҳамон фазои холии ояти чилум аст, аз соли 1989 то қонуни якшанбе дар ояти чилу якум; ва он ҳамчунин фазои холӣ аз шашумин, сарватмандтарин президент дар ояти дуюм то салтанати ҳафтум мебошад. Ин ҳамон таърихест, ки бо овози аввалини Ваҳй боби ҳаждаҳум дар 11 сентябри соли 2001 оғоз ёфта, бо овози дуюм дар соати заминларзаи бузург дар боби ёздаҳуми Ваҳй ба анҷом мерасад. Он таърих ҳамчунин он давраи таърихест, ки Ҳизқиёл дар боби дувоздаҳум муайян мекунад, ки дар он ҳар рӯъё ба иҷро мерасад. Он давраи вақт замони мӯҳр задани саду чилу чаҳор ҳазор аст. Тақдиси қавми Худо тавассути Каломи Ӯ ба анҷом мерасад.</w:t>
      </w:r>
    </w:p>
    <w:p>
      <w:pPr>
        <w:pStyle w:val="ArticleScripture"/>
        <w:jc w:val="left"/>
      </w:pPr>
      <w:r>
        <w:rPr>
          <w:rFonts w:ascii="Times New Roman" w:hAnsi="Times New Roman" w:eastAsia="Times New Roman" w:cs="Times New Roman"/>
        </w:rPr>
        <w:t>Онҳоро ба воситаи ростии Худ муқаддас гардон; каломи Ту ростист. Юҳанно 17:17.</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«Ин рӯъё ба Ҳизқиёл дар замоне дода шуд, ки зеҳни ӯ аз пешогоҳиҳои тира пур буд. Ӯ дид, ки замини падаронаш вайрона хобидааст. Шаҳре, ки замоне пур аз мардум буд, дигар маскун набуд. Овози шодӣ ва суруди ҳамд дигар дар миёни деворҳояш шунида намешуд. Худи пайғамбар низ дар замини бегонае ғариб буд, ки дар он ҳирси беандоза ва бераҳмии ваҳшиёна ҳукмфармо буданд. Он чи аз зулму ситами инсонӣ медид ва мешунид, ҷонашро ба дард меовард, ва ӯ шабу рӯз бо талхӣ мотам мегирифт. Аммо рамзҳои аҷибе, ки назди ӯ дар канори дарёи Хобор намоён гардиданд, қудрати ҳокимеро ошкор месохтанд, ки аз қудрати ҳокимони заминӣ тавонотар буд. Болотар аз подшоҳони мағрур ва бераҳми Ошшур ва Бобил, Худои раҳмат ва ростӣ бар тахт нишаста буд.»</w:t>
      </w:r>
    </w:p>
    <w:p>
      <w:pPr>
        <w:pStyle w:val="ArticleScripture"/>
        <w:jc w:val="left"/>
      </w:pPr>
      <w:r>
        <w:rPr>
          <w:rFonts w:ascii="Times New Roman" w:hAnsi="Times New Roman" w:eastAsia="Times New Roman" w:cs="Times New Roman"/>
        </w:rPr>
        <w:t>«Мушкилоти монанди чархҳо, ки ба назари пайғамбар чунин менамуд, ки дар чунин сардаргумӣ печидаанд, таҳти роҳнамоии дасти беинтиҳо буданд. Рӯҳи Худо, ки бар ӯ ҳамчун ҳаракатдиҳанда ва роҳбари ин чархҳо ошкор гардид, аз сардаргумӣ ҳамоҳангӣ ба вуҷуд овард; ҳамин тавр тамоми ҷаҳон зери назорати Ӯ буд. Беҳисоб мавҷудоти ҷалолёфта бо каломи Ӯ омода буданд, то бар қудрат ва сиёсати одамони шарир ғолиб оянд ва ба содиқони Ӯ некӣ оваранд.»</w:t>
      </w:r>
    </w:p>
    <w:p>
      <w:pPr>
        <w:pStyle w:val="ArticleScripture"/>
        <w:jc w:val="left"/>
      </w:pPr>
      <w:r>
        <w:rPr>
          <w:rFonts w:ascii="Times New Roman" w:hAnsi="Times New Roman" w:eastAsia="Times New Roman" w:cs="Times New Roman"/>
        </w:rPr>
        <w:t>«Ба ҳамон тарз, ҳангоме ки Худо мехост таърихи калисоро барои асрҳои оянда ба Юҳаннои маҳбуб ошкор созад, Ӯ ба воситаи зоҳир сохтани “Касе монанди Писари Одам”, ки дар миёни шамъдонҳо роҳ мерафт ва онҳо рамзи ҳафт калисо буданд, ба вай итминоне аз таваҷҷуҳ ва ғамхории Наҷотдиҳанда нисбат ба қавми Худ бахшид. Дар ҳоле ки ба Юҳанно муборизаҳои охирини бузурги калисо бо қудратҳои заминиро нишон дода мешуд, ба ӯ ҳамчунин иҷозат дода шуд, ки ғалаба ва раҳоии ниҳоии вафодоронро бубинад. Ӯ дид, ки калисо ба бархӯрди марговар бо ҳайвон ва сурати он кашида шудааст, ва саҷда ба он ҳайвон таҳти таҳдиди марг маҷбурона ҷорӣ мегардад. Аммо, аз дуди ғализ ва ғавғои набард фаротар нигариста, ӯ гурӯҳеро бар кӯҳи Сион бо Барра дид, ки ба ҷойи нишони ҳайвон, “номи Падар дар пешониҳои онҳо навишта шуда буд”. Ва боз ӯ “онҳоеро, ки бар ҳайвон, бар сурати он, бар нишони он ва бар шумораи номи он ғалаба ёфта буданд, дид, ки бар баҳри шишагин истода, барбатҳои Худоро дар даст доранд” ва суруди Мусо ва Барраро месароянд.»</w:t>
      </w:r>
    </w:p>
    <w:p>
      <w:pPr>
        <w:pStyle w:val="ArticleScripture"/>
        <w:jc w:val="left"/>
      </w:pPr>
      <w:r>
        <w:rPr>
          <w:rFonts w:ascii="Times New Roman" w:hAnsi="Times New Roman" w:eastAsia="Times New Roman" w:cs="Times New Roman"/>
        </w:rPr>
        <w:t>«Ин дарсҳо барои манфиати мост. Мо бояд имони худро бар Худо устувор нигоҳ дорем, зеро дар пеши мо замоне аст, ки ҷони одамонро хоҳад озмуд. Масеҳ бар Кӯҳи Зайтун довариҳои даҳшатнокеро, ки бояд пеш аз омадани дуюми Ӯ воқеъ мешуданд, баён кард: “Ва шумо ҷангҳо ва овозаҳои ҷангҳоро хоҳед шунид.” “Зеро қавме бар қавме хоҳад бархост, ва подшоҳие бар подшоҳие; ва дар ҷойҳои гуногун қаҳтиҳо, вабоҳо ва зилзилаҳо хоҳад буд. Ва ҳамаи инҳо ибтидои дардҳост.” Гарчанде ки ин пешгӯиҳо ҳангоми вайрон шудани Ерусалим қисман иҷро шуданд, онҳо ба рӯзҳои охир татбиқи мустақимтар доранд.»</w:t>
      </w:r>
    </w:p>
    <w:p>
      <w:pPr>
        <w:pStyle w:val="ArticleScripture"/>
        <w:jc w:val="left"/>
      </w:pPr>
      <w:r>
        <w:rPr>
          <w:rFonts w:ascii="Times New Roman" w:hAnsi="Times New Roman" w:eastAsia="Times New Roman" w:cs="Times New Roman"/>
        </w:rPr>
        <w:t>«Мо бар остонаи рӯйдодҳои бузург ва ҳаяҷонбахш истодаем. Нубувват бо суръат ба иҷро мерасад. Худованд назди дар аст. Ба зудӣ пеши назари мо даврае кушода хоҳад шуд, ки барои ҳамаи зиндагон аҳаммияти фарогир ва азим хоҳад дошт. Баҳсҳои гузашта аз нав зинда хоҳанд шуд; баҳсҳои нав ба миён хоҳанд омад. Манзараҳое, ки бояд дар ҷаҳони мо ба амал оянд, ҳанӯз ҳатто ба хаёл ҳам наомадаанд. Шайтон ба воситаи василаҳои инсонӣ амал мекунад. Онҳое ки талош мекунанд Конститутсияро тағйир диҳанд ва қонуне ба даст оранд, ки риояи рӯзи якшанберо маҷбурӣ мегардонад, кам дарк мекунанд, ки натиҷа чӣ хоҳад буд. Бӯҳрон акнун бар сари мост.»</w:t>
      </w:r>
    </w:p>
    <w:p>
      <w:pPr>
        <w:pStyle w:val="ArticleScripture"/>
        <w:jc w:val="left"/>
      </w:pPr>
      <w:r>
        <w:rPr>
          <w:rFonts w:ascii="Times New Roman" w:hAnsi="Times New Roman" w:eastAsia="Times New Roman" w:cs="Times New Roman"/>
        </w:rPr>
        <w:t>«Лекин бандагони Худо дар ин буҳрони бузург набояд ба худ таваккал кунанд. Дар рӯъёҳое ки ба Ишаъё, ба Ҳизқиёл ва ба Юҳанно дода шуданд, мо мебинем, ки осмон то чӣ андоза бо воқеаҳое ки бар замин ба амал меоянд, зич пайваст аст ва ғамхории Худо барои онҳое ки ба Ӯ вафодоранд то чӣ андоза бузург аст. Ҷаҳон бе ҳоким нест. Нақшаи воқеаҳои оянда дар дасти Худованд аст. Ҷалоли Осмон сарнавишти миллатҳо, инчунин умури калисои Худро, дар таҳти ихтиёри Худ нигоҳ медорад».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шасту ҳафтум</dc:title>
  <dc:subject>Рамзкушоии нубувват: ошкор сохтани аҳамияти таърихӣ ва нубувватии Дониёл 11:10 ва фаротар аз он</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