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ҳафтодум</w:t>
      </w:r>
    </w:p>
    <w:p>
      <w:pPr>
        <w:pStyle w:val="ArticleSubtitle"/>
        <w:jc w:val="left"/>
      </w:pPr>
      <w:r>
        <w:rPr>
          <w:rFonts w:ascii="Arial" w:hAnsi="Arial" w:eastAsia="Arial" w:cs="Arial"/>
        </w:rPr>
        <w:t>Қалъаи ҷон: дарки бартахтнишинии илоҳӣ ва дигаргуншавӣ дар заминаи набавӣ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Калиди муайян сохтани Русия ҳамчун қудрате, ки ҷанги Украина дар соли 2014-ро оғоз кард, «қалъа» аст, ки сар, ё пойтахти подшоҳӣ мебошад. Маъбади инсонӣ аз сар ва бадан иборат аст. Сар табиати болоӣ аст, ва бадан табиати поёнӣ. «Ҳафт замон», ки дар соли 1844 ба анҷом расид, пас бояд бо Ерусалим, ки сари Яҳудо буд, пайваст карда мешуд. Дар маъбади Ерусалим тахти подшоҳе ҷойгир буд, ки сари Ерусалим буд, ва Ерусалим сари Яҳудо буд. Иттиҳоди Илоҳият бо инсоният, ки мӯҳр задани саду чилу чор ҳазорро ифода мекунад, ҳамчун гирифтани «ақли Масеҳ» тасвир шудааст. Ақл табиати болоӣ аст, ва бинобар ин он «сар» мебошад.</w:t>
      </w:r>
    </w:p>
    <w:p>
      <w:pPr>
        <w:pStyle w:val="ArticleBody"/>
        <w:jc w:val="left"/>
      </w:pPr>
      <w:r>
        <w:rPr>
          <w:rFonts w:ascii="Times New Roman" w:hAnsi="Times New Roman" w:eastAsia="Times New Roman" w:cs="Times New Roman"/>
        </w:rPr>
        <w:t>Вақте ки онҳое, ки аз ҷониби Дониёл намояндагӣ шудаанд, рӯъёи сабабовари занонаро, ки боиси он мегардад, ки онҳо ба сурати Масеҳ тағйир ёбанд, мебинанд, онҳо фикри Масеҳро, ки Одами дуюм аст ва рӯҳонӣ мебошад, қабул кардаанд. Дар он лаҳза зеҳни аслии ҷисмонии онҳо, ки онро аз Одами аввал пас аз суқути ӯ ва баргардонидани тартиби офариниши худ ба мерос гирифта буданд, маслуб карда мешавад. Зеҳни ҷисмонӣ, ки бар зидди қонуни Худо ҷанг мекунад ва онҳо онро бидуни ҳеҷ интихоби худ ҳангоми таваллуд гирифтаанд, бо зеҳни Масеҳ иваз карда мешавад, ки онро бо интихоби худ қабул мекунанд ва он ба қонуни Худо комилан итоаткор аст. Пас зеҳни нави онҳо ва зеҳни Масеҳ як зеҳн мешаванд, ва ҳар ду якҷо бар тахт дар ҷойҳои осмонӣ қарор мегиранд. Дар дохили маъбад ҷойе ҳаст, ки тахти Худо дар он ҷо қарор дорад, ва инсонҳо, ки ба сурати Худо офарида шудаанд, дар дохили маъбад ҷойгоҳи муайяне доранд, ки барои ҳузури Худо таъйин шудааст.</w:t>
      </w:r>
    </w:p>
    <w:p>
      <w:pPr>
        <w:pStyle w:val="ArticleBody"/>
        <w:jc w:val="left"/>
      </w:pPr>
      <w:r>
        <w:rPr>
          <w:rFonts w:ascii="Times New Roman" w:hAnsi="Times New Roman" w:eastAsia="Times New Roman" w:cs="Times New Roman"/>
        </w:rPr>
        <w:t>Он макон дар табиати поёнии онҳо нест, ки онро подшоҳии шимолӣ ифода мекунад. Он дар он маконе аст, ки подшоҳии ҷанубӣ онро ифода мекунад, яъне он ҷоест, ки Худо баргузид, то номи Худро, ки хислати Ӯст, дар он ҷо қарор диҳад. Он макон дар Ерусалим аст, аммо чун пойтахти Яҳудо, Ерусалим сар аст, вале сари пойтахт подшоҳ мебошад. Ва Ерусалим интихоб шуд, то пойтахт бошад, аммо ҳамчунин он ҳамчун маконе интихоб шуд, ки Худо маъбади Худро дар он ҷо қарор диҳад. Пас дар маъбади Худ тахти Худро қарор дод. Подшоҳии ҷанубӣ табиати болои инсониро ифода мекунад, аммо он ҳамчунин барои подшоҳ толори махсуси тахт дорад. Хоҳар Уайт он маконро «қалъаи» ҷон меномад. Қалъа, аз рӯи таъриф, як диж аст.</w:t>
      </w:r>
    </w:p>
    <w:p>
      <w:pPr>
        <w:pStyle w:val="ArticleScripture"/>
        <w:jc w:val="left"/>
      </w:pPr>
      <w:r>
        <w:rPr>
          <w:rFonts w:ascii="Times New Roman" w:hAnsi="Times New Roman" w:eastAsia="Times New Roman" w:cs="Times New Roman"/>
        </w:rPr>
        <w:t>«Тамоми дил бояд ба Худо супурда шавад, вагарна ҳақиқати Худо нахоҳад тавонист бар зиндагӣ ва хислат таъсири тақдискунанда расонад. Аммо ин як воқеияти андӯҳбор аст, ки бисёре аз онҳое ки номи Масеҳро ба забон меоранд, ҳаргиз дилҳои худро ба Ӯ бо содагӣ надодаанд. Онҳо ҳаргиз шикастадилии таслими комилро ба талаботи масеҳият таҷриба накардаанд, ва натиҷа ин аст, ки қудрати дигаргунсози ҳақиқат дар зиндагии онҳо нест; таъсири амиқу нармкунандаи муҳаббати Масеҳ дар зиндагӣ ва хислат ошкор намегардад. Аммо чӣ кори бузурге дар ғизо додани рамаи Худо метавонист анҷом ёбад, агар чӯпонони зердаст бо Масеҳ маслуб шуда, ва барои Худо зиндагӣ мекарданд, то бо Сарчӯпони рама ҳамкорӣ намоянд! Масеҳ одамонро мехонад, ки чунон кор кунанд, ки Ӯ кор мекард. Ниёз ба шаҳодати амиқтар, қавитар ва маҷбуркунандатаре дар бораи қудрати ҳақиқат вуҷуд дорад, чунон ки он дар парҳезгории амалии онҳое ки эътироф мекунанд ба он имон доранд, дида мешавад. Муҳаббати Наҷотдиҳанда дар ҷон ба тағйироти қатъӣ дар тарзе хоҳад бурд, ки хизматгорон барои ҷонҳои онҳое ки дар ҳоли ҳалокатанд, меҳнат мекунанд. Вақте ки ҳақиқат қалъаи ҷонро ишғол мекунад, Масеҳ бар дил тахтнишин мегардад, ва он гоҳ омили инсонӣ метавонад бигӯяд: “Бо Масеҳ маслуб шудаам; бо вуҷуди ин зиндаам; аммо на ман, балки Масеҳ дар ман зиндагӣ мекунад; ва зиндагие ки ҳоло дар ҷисм ба сар мебарам, бо имон ба Писари Худо ба сар мебарам, ки маро дӯст дошт ва Худро барои ман таслим кард.”» Review and Herald, October 9, 1894.</w:t>
      </w:r>
    </w:p>
    <w:p>
      <w:pPr>
        <w:pStyle w:val="ArticleBody"/>
        <w:jc w:val="left"/>
      </w:pPr>
      <w:r>
        <w:rPr>
          <w:rFonts w:ascii="Times New Roman" w:hAnsi="Times New Roman" w:eastAsia="Times New Roman" w:cs="Times New Roman"/>
        </w:rPr>
        <w:t>«Арки ҷон» он ҷост, ки «Масеҳ бар тахт нишастааст». Бар тахт нишастани Масеҳ замоне анҷом меёбад, ки ҷисм маслуб гардад; ва ҷисм, мувофиқи таърифи Павлус, табиати поёнӣ аст, ва он подшоҳии шимолӣ мебошад. Аз ҳамин сабаб пешгӯии подшоҳии шимолӣ танҳо то соли 1798 мерасад. Табиати поёнӣ наметавонад бо Илоҳият якҷо гардад; он бояд дар як лаҳза, дар мижа задане, ҳангоми омадани дуюм дигаргун карда шавад. Подшоҳии ҷанубӣ, ки «сар»-ро дар бар мегирифт, ки Ерусалим буд, ва «сар»-ро, ки мақдасгоҳ буд, то соли 1844 мерасад, зеро он табиати болотарро муаррифӣ мекард, ки метавонист ҷисмро маслуб созад ва ба воситаи имон ба арки Қудси муқаддас дохил шавад ва бо Масеҳ бар тахт бинишинад. Маконе, ки дар он ин пайвастан ва ин бар тахт нишастан сурат мегирад, дар арки маъбади инсонӣ аст. Ояти даҳуми боби ёздаҳум сарро ҳамчун қалъа муайян мекунад, вале ин ҳақиқат танҳо бо шаҳодати Ишаъё барқарор мегардад, ки талаб мекунад ҳақиқат дар бораи қалъа (арк) дар татбиқҳои берунӣ ва дохилии он фаҳмида шавад.</w:t>
      </w:r>
    </w:p>
    <w:p>
      <w:pPr>
        <w:pStyle w:val="ArticleScripture"/>
        <w:jc w:val="left"/>
      </w:pPr>
      <w:r>
        <w:rPr>
          <w:rFonts w:ascii="Times New Roman" w:hAnsi="Times New Roman" w:eastAsia="Times New Roman" w:cs="Times New Roman"/>
        </w:rPr>
        <w:t>Каломи Худо бояд ғизои рӯҳонии мо бошад. «Ман нони ҳаёт ҳастам», — гуфт Масеҳ; «ҳар кӣ назди Ман ояд, ҳаргиз гурусна нахоҳад монд; ва ҳар кӣ ба Ман имон оварад, ҳаргиз ташна нахоҳад шуд». Ҷаҳон аз норасоии ҳақиқати пок, беомехта, рӯ ба ҳалокат дорад. Масеҳ ҳақиқат аст. Каломи Ӯ ҳақиқат аст, ва онҳо аҳамияти амиқтаре доранд аз он чи бар рӯйи зоҳир намудор аст, ва арзише болотар аз намуди содаи берунии худ. Зеҳнҳое, ки бо Рӯҳулқудс зинда гардонида шудаанд, арзиши ин суханонро дарк хоҳанд кард. Ҳангоме ки чашмони мо бо сурмаи муқаддаси чашм тадҳин карда шаванд, мо қодир хоҳем буд, ки гавҳарҳои гаронбаҳои ҳақиқатро дарёбем, ҳарчанд онҳо шояд дар зери сатҳ пинҳон бошанд.</w:t>
      </w:r>
    </w:p>
    <w:p>
      <w:pPr>
        <w:pStyle w:val="ArticleScripture"/>
        <w:jc w:val="left"/>
      </w:pPr>
      <w:r>
        <w:rPr>
          <w:rFonts w:ascii="Times New Roman" w:hAnsi="Times New Roman" w:eastAsia="Times New Roman" w:cs="Times New Roman"/>
        </w:rPr>
        <w:t>«Ҳақиқат нозук, покиза ва олист. Вақте ки он хислатро шакл медиҳад, ҷон зери таъсири илоҳии он рушд мекунад. Ҳар рӯз ҳақиқат бояд ба дил пазируфта шавад. Ҳамин тавр мо суханони Масеҳро мехӯрем, ки Ӯ эълон мекунад, рӯҳ ва ҳаёт мебошанд. Қабули ҳақиқат ҳар қабулкунандаро фарзанди Худо, вориси осмон хоҳад гардонд. Ҳақиқате ки дар дил гиромӣ дошта мешавад, ҳарфи сард ва мурда нест, балки қуввати зинда аст.»</w:t>
      </w:r>
    </w:p>
    <w:p>
      <w:pPr>
        <w:pStyle w:val="ArticleScripture"/>
        <w:jc w:val="left"/>
      </w:pPr>
      <w:r>
        <w:rPr>
          <w:rFonts w:ascii="Times New Roman" w:hAnsi="Times New Roman" w:eastAsia="Times New Roman" w:cs="Times New Roman"/>
        </w:rPr>
        <w:t>«Ҳақиқат муқаддас ва илоҳист. Он дар шакл додани хислате ба монанди Масеҳ аз ҳар чизи дигар қавитар ва пуриқтидортар аст. Дар он пуррагии шодӣ мавҷуд аст. Вақте ки он дар дил гиромӣ дошта мешавад, муҳаббати Масеҳ аз муҳаббати ҳар гуна инсон авлотар дониста мешавад. Ин аст масеҳият. Ин аст муҳаббати Худо дар ҷон. Ҳамин тавр ҳақиқати поку беолоиш қалъаи ҳастиро ишғол мекунад. Ин суханон ба иҷро мерасанд: “Ва дили нав ба шумо хоҳам дод, ва рӯҳи наве дар андаруни шумо хоҳам гузошт.” Дар зиндагии касе, ки зери таъсири ҷонбахши ҳақиқат зиндагӣ ва меҳнат мекунад, як навъ асолат ва наҷобат вуҷуд дорад». Review and Herald, February 14, 1899.</w:t>
      </w:r>
    </w:p>
    <w:p>
      <w:pPr>
        <w:pStyle w:val="ArticleBody"/>
        <w:jc w:val="left"/>
      </w:pPr>
      <w:r>
        <w:rPr>
          <w:rFonts w:ascii="Times New Roman" w:hAnsi="Times New Roman" w:eastAsia="Times New Roman" w:cs="Times New Roman"/>
        </w:rPr>
        <w:t>Он рӯъёи таърихи нубувватӣ дар боби ёздаҳуми китоби Дониёл аз ояти дуюм оғоз меёбад, вақте ки президенти шашум ва сарватмандтарин бо сар, ки дар оятҳои ёздаҳ то понздаҳ Русия мебошад, мутобиқ мегардад. Дар он таърих президенти шашум ба ҳаштуми аз миёни он ҳафт табдил хоҳад ёфт, ва ӯ ҳангоме ҳукмронӣ хоҳад кард, ки калисо ва давлат дар Иёлоти Муттаҳида ба ҳам оянд ва зинокории нопоки худро дар ояти шонздаҳ, дар қонуни якшанбеи ба зудӣ оянда, ба анҷом расонанд.</w:t>
      </w:r>
    </w:p>
    <w:p>
      <w:pPr>
        <w:pStyle w:val="ArticleBody"/>
        <w:jc w:val="left"/>
      </w:pPr>
      <w:r>
        <w:rPr>
          <w:rFonts w:ascii="Times New Roman" w:hAnsi="Times New Roman" w:eastAsia="Times New Roman" w:cs="Times New Roman"/>
        </w:rPr>
        <w:t>Нишоне, ки он гоҳ бояд барафрохта шавад, ноумед хоҳад гашт ва барои муддати сеюним рӯз хоҳад мурд, ки дар Дониёл 10 бисту як рӯз аст. Дар анҷоми бисту як рӯзи мотам барои Дониёл, ки анҷоми сеюним рӯзи марг дар кӯча барои ду шоҳид аст, ки онҳо ҳамон касонеанд, ки дар водии Ҳизқиёл ҳастанд, ки устухонҳои хушки мурдаанд, — паёми нубувватӣ вуҷуд дорад, ки мурдагонро дубора ба ҳаёт меорад. Ин раванд дар боби даҳуми Дониёл бо се қадам ифода ёфтааст.</w:t>
      </w:r>
    </w:p>
    <w:p>
      <w:pPr>
        <w:pStyle w:val="ArticleScripture"/>
        <w:jc w:val="left"/>
      </w:pPr>
      <w:r>
        <w:rPr>
          <w:rFonts w:ascii="Times New Roman" w:hAnsi="Times New Roman" w:eastAsia="Times New Roman" w:cs="Times New Roman"/>
        </w:rPr>
        <w:t>Ва дар рӯзи бисту чоруми моҳи аввал, ҳангоме ки ман дар канори дарёи бузург, ки Ҳиддиқал аст, будам, чашмони худро боло бардошта, нигаристам, ва инак, мардееро дидам, ки либоси катонӣ дар бар дошт, ва камараш бо тиллои ноби Ӯфоз баста шуда буд. Бадани ӯ низ мисли забарҷад буд, ва рӯяш чун намуди барқ, ва чашмонаш мисли чароғҳои оташ, ва бозувонаш ва пойҳояш ба ранги мисини сайқалёфта, ва овози суханонаш мисли овози анбӯҳи мардум буд. Ва танҳо ман, Дониёл, ин рӯъёро дидам; зеро мардоне ки бо ман буданд, рӯъёро надиданд; лекин ларзиши азиме бар онҳо афтод, ба тавре ки гурехта, худро пинҳон карданд. Пас ман танҳо мондам, ва ин рӯъёи азимро дидам, ва дар ман ҳеҷ қуввате намонд; зеро ҳусни ман дар ман ба фано табдил ёфт, ва қуввате нигоҳ дошта натавонистам. Аммо овози суханони ӯро шунидам; ва ҳангоме ки овози суханони ӯро шунидам, рӯ ба замин афтода, дар хоби амиқ фурӯ рафтам, ва рӯям сӯи замин буд. Ва инак, дасте маро ламс кард, ки маро бар зонуҳоям ва бар кафи дастҳоям бардошт. Ва ӯ ба ман гуфт: «Эй Дониёл, эй марди бисёр маҳбуб, суханонеро ки ба ту мегӯям, бифаҳм, ва рост биист; зеро ҳоло ман назди ту фиристода шудаам». Ва ҳангоме ки ин суханро ба ман гуфт, ларзон бархостам. Он гоҳ ӯ ба ман гуфт: «Натарс, эй Дониёл; зеро аз рӯзи аввале ки дили худро ба фаҳмидан ва ба фурӯтан сохтани худ пеши Худои худ мондӣ, суханони ту шунида шуданд, ва ман барои суханони ту омадаам. Аммо раиси мамлакати Форс бисту як рӯз ба ман муқовимат кард; вале инак, Микоил, яке аз раисони аввалин, омад, то ба ман мадад кунад; ва ман он ҷо назди подшоҳони Форс мондам. Ва акнун омадаам, то ба ту бифаҳмонам, ки дар айёми охир бар қавми ту чӣ воқеъ хоҳад шуд; зеро ин рӯъё ҳанӯз барои рӯзҳои бисёр аст». Дониёл 10:4–14.</w:t>
      </w:r>
    </w:p>
    <w:p>
      <w:pPr>
        <w:pStyle w:val="ArticleBody"/>
        <w:jc w:val="left"/>
      </w:pPr>
      <w:r>
        <w:rPr>
          <w:rFonts w:ascii="Times New Roman" w:hAnsi="Times New Roman" w:eastAsia="Times New Roman" w:cs="Times New Roman"/>
        </w:rPr>
        <w:t>Дониёл дар анҷоми бисту як рӯзи мотам буд, ҳангоме ки рӯъёи Масеҳро дид ва суханони Масеҳро шунид. Рӯъёи Каломи Худо, ки ҳам дидашаванда ва ҳам гуфташуда аст, ҷудоии ду табақаро ба вуҷуд меоварад, ва Дониёл дар кӯча мисли мурда буд, зеро ӯ «дар хоби амиқ» буд.</w:t>
      </w:r>
    </w:p>
    <w:p>
      <w:pPr>
        <w:pStyle w:val="ArticleScripture"/>
        <w:jc w:val="left"/>
      </w:pPr>
      <w:r>
        <w:rPr>
          <w:rFonts w:ascii="Times New Roman" w:hAnsi="Times New Roman" w:eastAsia="Times New Roman" w:cs="Times New Roman"/>
        </w:rPr>
        <w:t>Ин суханонро гуфт; ва баъд аз он ба онҳо мегӯяд: «Дӯсти мо Лаъзор хуфтааст; аммо Ман меравам, то ӯро аз хоб бедор кунам». Он гоҳ шогирдонаш гуфтанд: «Худовандо, агар ӯ хуфта бошад, сиҳат хоҳад шуд». Лекин Исо дар бораи марги ӯ гуфта буд; аммо онҳо гумон карданд, ки Ӯ дар бораи ором гирифтан дар хоб сухан мегӯяд. Пас Исо ошкоро ба онҳо гуфт: «Лаъзор мурдааст». Юҳанно 11:11–14.</w:t>
      </w:r>
    </w:p>
    <w:p>
      <w:pPr>
        <w:pStyle w:val="ArticleBody"/>
        <w:jc w:val="left"/>
      </w:pPr>
      <w:r>
        <w:rPr>
          <w:rFonts w:ascii="Times New Roman" w:hAnsi="Times New Roman" w:eastAsia="Times New Roman" w:cs="Times New Roman"/>
        </w:rPr>
        <w:t>Сипас Дониёл бори аввал аз ҷониби Ҷабраил ламс карда шуд, ки ӯро аз муборизаи сиёсие, ки дар ҳоле ки Дониёл мурда (хобида) буд, рӯй дода буд, огоҳ месозад, ва ин ки акнун ӯ тафсири рӯъёеро хоҳад дод, ки тоза Дониёлро ба сурати Масеҳ табдил дода буд. Пас аз он ӯ бори дуюм — аз ҷониби худи Масеҳ — ламс карда хоҳад шуд.</w:t>
      </w:r>
    </w:p>
    <w:p>
      <w:pPr>
        <w:pStyle w:val="ArticleScripture"/>
        <w:jc w:val="left"/>
      </w:pPr>
      <w:r>
        <w:rPr>
          <w:rFonts w:ascii="Times New Roman" w:hAnsi="Times New Roman" w:eastAsia="Times New Roman" w:cs="Times New Roman"/>
        </w:rPr>
        <w:t>Ва ҳангоме ки ӯ ин суханонро ба ман гуфт, ман рӯи худро сӯи замин гардонида, гунг шудам. Ва инак, касе монанди шабоҳати писарони одам лабҳои маро ламс кард; он гоҳ даҳони худро кушода, сухан гуфтам ва ба он ки дар пеши ман меистод, гуфтам: «Эй хоҷаи ман, аз ин рӯъё дардҳои ман бар ман баргаштаанд, ва қуввате дар ман намондааст. Зеро чӣ гуна бандаи ин хоҷаи ман метавонад бо ин хоҷаи ман сухан гӯяд? Зеро, инак, дарҳол дар ман ҳеҷ қуввате намонд, ва дар ман дигар нафасе ҳам боқӣ намондааст». Дониёл 10:15–17.</w:t>
      </w:r>
    </w:p>
    <w:p>
      <w:pPr>
        <w:pStyle w:val="ArticleBody"/>
        <w:jc w:val="left"/>
      </w:pPr>
      <w:r>
        <w:rPr>
          <w:rFonts w:ascii="Times New Roman" w:hAnsi="Times New Roman" w:eastAsia="Times New Roman" w:cs="Times New Roman"/>
        </w:rPr>
        <w:t>Ин ба пешгӯии аввали Ҳизқиёл дар боби сию ҳафтум мувозӣ аст, зеро дар он ду пешгӯие ки ба Ҳизқиёл амр шудааст ба устухонҳои мурда дар водӣ ироа кунад, пешгӯии аввал ҷисмҳоро ба вуҷуд меоварад, аммо онҳо ҳанӯз нафас надоранд ва қуввати лашкари азим низ надоранд. Маҳз дар пешгӯии дуюми Ҳизқиёл аст, ки ҷисмҳо нафасро аз чор бод қабул карда, чун лашкари азим барпо меистанд; ва дар ламси дуюми Дониёл, «дар ман ҳеҷ қуввате намонд, ва дар ман ҳеҷ нафасе низ боқӣ намонд». Сипас Дониёл боз бори сеюм, дар маҷмӯъ, ва бори дуюм аз ҷониби Ҷабраил ламс карда мешавад.</w:t>
      </w:r>
    </w:p>
    <w:p>
      <w:pPr>
        <w:pStyle w:val="ArticleScripture"/>
        <w:jc w:val="left"/>
      </w:pPr>
      <w:r>
        <w:rPr>
          <w:rFonts w:ascii="Times New Roman" w:hAnsi="Times New Roman" w:eastAsia="Times New Roman" w:cs="Times New Roman"/>
        </w:rPr>
        <w:t>Ва боз касе, ки намуди одамӣ дошт, омада, ба ман даст расонд ва маро қувват бахшид, ва гуфт: «Эй марди бисёр маҳбуб, натарс; осоиш бар ту бод; қавӣ бош, оре, қавӣ бош». Ва ҳангоме ки ӯ ба ман сухан гуфт, ман қувват ёфтам ва гуфтам: «Бигзор оғоям сухан гӯяд, зеро ту маро қувват бахшидаӣ». Дониёл 10:18, 19.</w:t>
      </w:r>
    </w:p>
    <w:p>
      <w:pPr>
        <w:pStyle w:val="ArticleBody"/>
        <w:jc w:val="left"/>
      </w:pPr>
      <w:r>
        <w:rPr>
          <w:rFonts w:ascii="Times New Roman" w:hAnsi="Times New Roman" w:eastAsia="Times New Roman" w:cs="Times New Roman"/>
        </w:rPr>
        <w:t>Дастрасии сеюми Дониёл, пешгӯии дуюми Ҳизқиёл аст, ки ҷасадҳоро бар поҳояшон ҳамчун лашкари азим бармеангезад. Пешгӯии ӯ ба қавме равона шудааст, ки эътироф менамоянд, ки мурдаанд, зеро онҳо, мисли Дониёл, дар мотам буданд.</w:t>
      </w:r>
    </w:p>
    <w:p>
      <w:pPr>
        <w:pStyle w:val="ArticleScripture"/>
        <w:jc w:val="left"/>
      </w:pPr>
      <w:r>
        <w:rPr>
          <w:rFonts w:ascii="Times New Roman" w:hAnsi="Times New Roman" w:eastAsia="Times New Roman" w:cs="Times New Roman"/>
        </w:rPr>
        <w:t>Пас Ӯ ба ман гуфт: «Ба бод нубувват кун, нубувват кун, эй писари одам, ва ба бод бигӯ: “Худованд Худо чунин мегӯяд: Аз чор бод биё, эй нафас, ва бар ин кушташудагон биваз, то зинда гарданд.”» Пас ман чунон ки Ӯ ба ман фармуда буд, нубувват кардам, ва нафас ба онҳо даромад, ва онҳо зинда шуданд, ва бар пойҳои худ истоданд, лашкари бисёр азим. Пас Ӯ ба ман гуфт: «Эй писари одам, ин устухонҳо тамоми хонадони Исроил мебошанд; инак, онҳо мегӯянд: “Устухонҳои мо хушк шудаанд, ва умеди мо барбод рафтааст; мо аз қисми худ бурида шудаем.”» Ҳизқиёл 37:9–11.</w:t>
      </w:r>
    </w:p>
    <w:p>
      <w:pPr>
        <w:pStyle w:val="ArticleBody"/>
        <w:jc w:val="left"/>
      </w:pPr>
      <w:r>
        <w:rPr>
          <w:rFonts w:ascii="Times New Roman" w:hAnsi="Times New Roman" w:eastAsia="Times New Roman" w:cs="Times New Roman"/>
        </w:rPr>
        <w:t>Худованд ба Ҳизқиёл амр мекунад, ки нубувват кунад, ва ӯ ба онҳо мегӯяд, ки шаҳодати хонаи Исроил ин аст, ки онҳо мурдаанд, бе умед ва буридашуда. Онҳо дар мотаманд, чунон ки Дониёл буд, зеро аз пешгӯии нокомёфтаи 18 июли соли 2020 дилсард шудаанд, ва дар ҳамон ҳолат, ба Ҳизқиёл гуфта мешавад, ки нубувват кунад.</w:t>
      </w:r>
    </w:p>
    <w:p>
      <w:pPr>
        <w:pStyle w:val="ArticleScripture"/>
        <w:jc w:val="left"/>
      </w:pPr>
      <w:r>
        <w:rPr>
          <w:rFonts w:ascii="Times New Roman" w:hAnsi="Times New Roman" w:eastAsia="Times New Roman" w:cs="Times New Roman"/>
        </w:rPr>
        <w:t>Пас нубувват намо ва ба онҳо бигӯ: Ҳамин тавр Худованд Худо мегӯяд: Инак, эй қавми Ман, Ман қабрҳои шуморо хоҳам кушод, ва шуморо аз қабрҳоятон берун хоҳам овард, ва шуморо ба замини Исроил хоҳам даровард. Ва хоҳед донист, ки Ман Худованд ҳастам, ҳангоме ки қабрҳои шуморо хоҳам кушод, эй қавми Ман, ва шуморо аз қабрҳоятон берун хоҳам овард; ва Рӯҳи Худро дар шумо хоҳам гузошт, ва шумо зинда хоҳед шуд, ва Ман шуморо дар замини худатон ҷой хоҳам дод; он гоҳ хоҳед донист, ки Ман, Худованд, инро гуфтаам ва ба амал овардаам, мегӯяд Худованд. Ҳизқиёл 37:12–14.</w:t>
      </w:r>
    </w:p>
    <w:p>
      <w:pPr>
        <w:pStyle w:val="ArticleBody"/>
        <w:jc w:val="left"/>
      </w:pPr>
      <w:r>
        <w:rPr>
          <w:rFonts w:ascii="Times New Roman" w:hAnsi="Times New Roman" w:eastAsia="Times New Roman" w:cs="Times New Roman"/>
        </w:rPr>
        <w:t>Худованд, ки Михаил, фариштаи муқарраб аст, қабрҳои онҳоро мекушояд; ва он ду шоҳиди Ваҳй боби ёздаҳ, ки баъд аз он эҳё мегарданд ва Рӯҳулқудсро меёбанду бармехезанд, ҳамон гунаанд, ки дар пешгӯии дуюми Ҳизқиёл низ Рӯҳулқудс ба онҳое дода шуд, ки ҳангоми аз қабрҳои худ берун оварда шудан бархостанд.</w:t>
      </w:r>
    </w:p>
    <w:p>
      <w:pPr>
        <w:pStyle w:val="ArticleScripture"/>
        <w:jc w:val="left"/>
      </w:pPr>
      <w:r>
        <w:rPr>
          <w:rFonts w:ascii="Times New Roman" w:hAnsi="Times New Roman" w:eastAsia="Times New Roman" w:cs="Times New Roman"/>
        </w:rPr>
        <w:t>Ва баъд аз се рӯзу ним Рӯҳи ҳаёт аз ҷониби Худо ба онҳо даромад, ва онҳо бар пойҳои худ истоданд; ва тарси бузурге бар онҳое афтод, ки онҳоро диданд. Ваҳй 11:11.</w:t>
      </w:r>
    </w:p>
    <w:p>
      <w:pPr>
        <w:pStyle w:val="ArticleBody"/>
        <w:jc w:val="left"/>
      </w:pPr>
      <w:r>
        <w:rPr>
          <w:rFonts w:ascii="Times New Roman" w:hAnsi="Times New Roman" w:eastAsia="Times New Roman" w:cs="Times New Roman"/>
        </w:rPr>
        <w:t>Он ду шоҳид чун Мусо ва Илёс муаррифӣ шудаанд, ва Мусо низ бо овози фариштаи муқарраб эҳё карда шуд.</w:t>
      </w:r>
    </w:p>
    <w:p>
      <w:pPr>
        <w:pStyle w:val="ArticleScripture"/>
        <w:jc w:val="left"/>
      </w:pPr>
      <w:r>
        <w:rPr>
          <w:rFonts w:ascii="Times New Roman" w:hAnsi="Times New Roman" w:eastAsia="Times New Roman" w:cs="Times New Roman"/>
        </w:rPr>
        <w:t>Аммо Микоили фариштаи муқаддас, ҳангоме ки бо иблис дар бораи ҷасади Мӯсо баҳс мекард, ҷуръат накард, ки бар зидди ӯ айбдории таҳқиромез оварад, балки гуфт: «Худованд туро мазаммат намояд». Яҳудо 1:9.</w:t>
      </w:r>
    </w:p>
    <w:p>
      <w:pPr>
        <w:pStyle w:val="ArticleBody"/>
        <w:jc w:val="left"/>
      </w:pPr>
      <w:r>
        <w:rPr>
          <w:rFonts w:ascii="Times New Roman" w:hAnsi="Times New Roman" w:eastAsia="Times New Roman" w:cs="Times New Roman"/>
        </w:rPr>
        <w:t>Микоил, он Шоҳзода ва ҳам Фариштаи Аъзам аст, Ҳамонест, ки дар боби даҳуми китоби Дониёл омада, ба Ҷабраил ёрӣ расонд; ва овози Ӯст, ки мардону занонро ба ҳаёт даъват мекунад.</w:t>
      </w:r>
    </w:p>
    <w:p>
      <w:pPr>
        <w:pStyle w:val="ArticleScripture"/>
        <w:jc w:val="left"/>
      </w:pPr>
      <w:r>
        <w:rPr>
          <w:rFonts w:ascii="Times New Roman" w:hAnsi="Times New Roman" w:eastAsia="Times New Roman" w:cs="Times New Roman"/>
        </w:rPr>
        <w:t>Зеро ки Худи Худованд бо нидое, бо овози фариштаи аъзам, ва бо карнаи Худо аз осмон нозил хоҳад шуд; ва мурдагон дар Масеҳ аввал бархоҳанд хест. 1 Таслӯникиён 4:16.</w:t>
      </w:r>
    </w:p>
    <w:p>
      <w:pPr>
        <w:pStyle w:val="ArticleBody"/>
        <w:jc w:val="left"/>
      </w:pPr>
      <w:r>
        <w:rPr>
          <w:rFonts w:ascii="Times New Roman" w:hAnsi="Times New Roman" w:eastAsia="Times New Roman" w:cs="Times New Roman"/>
        </w:rPr>
        <w:t>Се ламси Дониёл гузариши ҳаракати Лоудикиягии фариштаи сеюмро ба ҳаракати Филаделфиягии фариштаи сеюм ифода мекунанд, ва дар Дониёл даҳ, рӯъёе, ки гузаришро аз сурати Лоудикия ба сурати Филаделфия ба анҷом мерасонад, ба воситаи таърихи нубувватие, ки дар боби ёздаҳ ифода шудааст, муаррифӣ мегардад. Он рӯъё аз ҷониби Ҳизқиёл ҳамчун рӯъёи Ислом аз войи сеюм муаррифӣ шудааст. Дар соли 2014, Русия ҷанги дуюми ниёбатиро оғоз кард. Дар соли 2015, сарватмандтарин президент талошҳои худро барои президентӣ шашум шудан оғоз намуд.</w:t>
      </w:r>
    </w:p>
    <w:p>
      <w:pPr>
        <w:pStyle w:val="ArticleBody"/>
        <w:jc w:val="left"/>
      </w:pPr>
      <w:r>
        <w:rPr>
          <w:rFonts w:ascii="Times New Roman" w:hAnsi="Times New Roman" w:eastAsia="Times New Roman" w:cs="Times New Roman"/>
        </w:rPr>
        <w:t>Дар соли 2020, он президент, ки намояндаи шохи ҷумҳурихоҳ буд, аз ҷониби ҳайвони бедини «бедоргаро» аз вартаи беинтиҳо кушта шуд, ва дар ҳамон сол шохи протестантии Лоадиқея низ кушта шуд. Дар соли 2023, ҳар ду шох дубора зинда шуданд ва ҳар ду гузариши худро ба сӯи ҳаштуми, ки аз миёни он ҳафт аст, оғоз карданд. Яке ба сӯи сурати сиёсии ҳайвон мегузарад, зеро Калисо ва Давлат дар Иёлоти Муттаҳида ба ҳам оварда мешаванд, ва шохи дигар аз сурати Лоадиқея ба сурати Масеҳ мегузарад. Ҳар ду дар қонуни якшанбеи наздикулвуқӯъ боло бардошта хоҳанд шуд. Яке «Искандари Мақдунӣ» хоҳад шуд, подшоҳи аълои он даҳ подшоҳе, ки подшоҳии ҳафтуми худро ба фоҳишаи Рум медиҳанд, ва дигаре ҳамчун байрақ боло бардошта хоҳад шуд.</w:t>
      </w:r>
    </w:p>
    <w:p>
      <w:pPr>
        <w:pStyle w:val="ArticleBody"/>
        <w:jc w:val="left"/>
      </w:pPr>
      <w:r>
        <w:rPr>
          <w:rFonts w:ascii="Times New Roman" w:hAnsi="Times New Roman" w:eastAsia="Times New Roman" w:cs="Times New Roman"/>
        </w:rPr>
        <w:t>Рӯъёе, ки ҳар дуи ин гузаришҳоро ба вуҷуд меоварад, ҳамон таърихест, ки миёни 11 сентябри соли 2001 ва қонуни якшанбе ошкор мегардад. Ояти ёздаҳуми боби ёздаҳуми Дониёл махсусан дар он замина муайян карда шудааст, ки агар имон наоваред, пойдор нахоҳед шуд.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«Қоидаҳои Китоби Муқаддас бояд роҳнамои зиндагии ҳаррӯза бошанд. Салиби Масеҳ бояд мавзӯъе бошад, ки дарсҳоеро, ки мо бояд биомӯзем ва ба амал оварем, ошкор месозад. Масеҳ бояд ба ҳамаи таҳсилот ворид карда шавад, то ки донишҷӯён дониши Худоро дар худ фаро гиранд ва Ӯро дар хислат намояндагӣ намоянд. Камоли Ӯ бояд мавзӯи омӯзиши мо бошад ҳам дар замон ва ҳам дар абадият. Каломи Худо, ки аз ҷониби Масеҳ дар Аҳди Қадим ва Аҳди Ҷадид гуфта шудааст, нони осмонӣ аст; аммо бисёре аз он чи илм номида мешавад, монанди таомҳои ихтирои инсонӣ, ғизои омехташуда ва олуда аст; он маннаи ҳақиқӣ нест.»</w:t>
      </w:r>
    </w:p>
    <w:p>
      <w:pPr>
        <w:pStyle w:val="ArticleScripture"/>
        <w:jc w:val="left"/>
      </w:pPr>
      <w:r>
        <w:rPr>
          <w:rFonts w:ascii="Times New Roman" w:hAnsi="Times New Roman" w:eastAsia="Times New Roman" w:cs="Times New Roman"/>
        </w:rPr>
        <w:t>«Дар Каломи Худо ҳикмате ёфт мешавад, ки мавриди шакку шубҳа нест, беҳадду канор — ҳикмате, ки на аз зеҳни маҳдуд, балки аз зеҳни бепоён сарчашма гирифтааст. Аммо бисёре аз он чи Худо дар Каломи Худ ошкор намудааст, барои одамон торик мемонад, зеро ҷавоҳироти ҳақиқат зери хошоку хас ва партовҳои ҳикмат ва анъанаҳои башарӣ дафн шудаанд. Барои бисёре ганҷинаҳои Калом пинҳон мемонанд, зеро онҳоро бо суботи ҷиддӣ ва матонати самимӣ ҷустуҷӯ накардаанд, то он даме ки дастурҳои заррин фаҳмида шаванд. Калом бояд тадқиқ карда шавад, то онҳоеро, ки онро қабул мекунанд, пок сохта, омода гардонад, ки узви хонадони шоҳона, фарзандони Подшоҳи осмонӣ шаванд.»</w:t>
      </w:r>
    </w:p>
    <w:p>
      <w:pPr>
        <w:pStyle w:val="ArticleScripture"/>
        <w:jc w:val="left"/>
      </w:pPr>
      <w:r>
        <w:rPr>
          <w:rFonts w:ascii="Times New Roman" w:hAnsi="Times New Roman" w:eastAsia="Times New Roman" w:cs="Times New Roman"/>
        </w:rPr>
        <w:t>«Омӯзиши каломи Худо бояд ҷойи омӯзиши он китобҳоеро бигирад, ки ақлҳоро ба ирфонгароӣ кашида, аз ҳақиқат дур бурдаанд. Усулҳои зиндаи он, ки ба ҳаёти мо бофта мешаванд, дар озмоишҳо ва васвасаҳо ҳифзи мо хоҳанд буд; таълими илоҳии он ягона роҳи муваффақият аст. Чун имтиҳон ба ҳар ҷон фаро расад, иртидодҳо рӯй хоҳанд дод. Баъзеҳо хоинон, беандеша, мағрур ва худкифо будани худро ошкор хоҳанд кард ва аз ҳақиқат рӯй гардонда, имони худро барбод хоҳанд дод. Чаро? Зеро онҳо ба «ҳар каломе ки аз даҳони Худо мебарояд» зиндагӣ накарданд. Онҳо чуқур накофтанд ва таҳкурсии худро устувор насохтанд.»</w:t>
      </w:r>
    </w:p>
    <w:p>
      <w:pPr>
        <w:pStyle w:val="ArticleScripture"/>
        <w:jc w:val="left"/>
      </w:pPr>
      <w:r>
        <w:rPr>
          <w:rFonts w:ascii="Times New Roman" w:hAnsi="Times New Roman" w:eastAsia="Times New Roman" w:cs="Times New Roman"/>
        </w:rPr>
        <w:t>«Ҳангоме ки суханони Худованд ба воситаи фиристодагони баргузидаи Ӯ ба онҳо оварда мешаванд, онҳо шикоят мекунанд ва чунин мепиндоранд, ки роҳ аз ҳад танг гардонида шудааст. Дар боби шашуми Инҷили Юҳанно мо дар бораи баъзе касоне мехонем, ки онҳоро шогирдони Масеҳ мепиндоштанд, вале вақте ки ҳақиқати ошкору равшан ба онҳо пешниҳод гардид, норозӣ шуданд ва дигар бо Ӯ роҳ напаймуданд. Ба ҳамин монанд, ин донишҷӯёни сатҳӣ низ аз Масеҳ рӯй хоҳанд гардонд».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ҳафтодум</dc:title>
  <dc:subject>Қалъаи ҷон: дарки бартахтнишинии илоҳӣ ва дигаргуншавӣ дар заминаи набавӣ</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