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ҳафтоду панҷум</w:t>
      </w:r>
    </w:p>
    <w:p>
      <w:pPr>
        <w:pStyle w:val="ArticleSubtitle"/>
        <w:jc w:val="left"/>
      </w:pPr>
      <w:r>
        <w:rPr>
          <w:rFonts w:ascii="Arial" w:hAnsi="Arial" w:eastAsia="Arial" w:cs="Arial"/>
        </w:rPr>
        <w:t>Масеҳи ҷалолёфта: Мувозинатҳои нубувватӣ дар Дониёл ва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Рӯъёи Масеҳ дар боби даҳуми Дониёл ҳамон рӯъёест, ки Юҳанно онро дар Ваҳй дид. Ин рӯъёи «marah» буд, ки ифодаи муаннаси рӯъёи «mareh» аз зуҳури Масеҳ мебошад. «Mareh» рӯъёи ду ҳазору сесад сол аст, ва маънои аслии он «зуҳур» мебошад. «Зуҳур»-и Масеҳ ҳам барои Дониёл ва ҳам барои Юҳанно ҳар ду рӯъёҳои Масеҳи ҷалолёфта буданд.</w:t>
      </w:r>
    </w:p>
    <w:p>
      <w:pPr>
        <w:pStyle w:val="ArticleScripture"/>
        <w:jc w:val="left"/>
      </w:pPr>
      <w:r>
        <w:rPr>
          <w:rFonts w:ascii="Times New Roman" w:hAnsi="Times New Roman" w:eastAsia="Times New Roman" w:cs="Times New Roman"/>
        </w:rPr>
        <w:t>Ва дар рӯзи бисту чоруми моҳи якум, ҳангоме ки ман дар канори дарёи бузург будам, ки Ҳиддеқал аст, чашмонамро боло бардоштам ва нигаристам, ва инак, марде буд, ки либоси катон дар бар дошт ва камараш бо тиллои ноби Ӯфоз баста шуда буд. Баданаш низ мисли забарҷад буд, ва рӯяш мисли намуди барқ, ва чашмонаш мисли чароғҳои оташ, ва дастҳояш ва пойҳояш ба ранги мисли миси сайқалёфта, ва овози суханонаш мисли овози анбӯҳи мардум буд. Дониёл 10:4–6.</w:t>
      </w:r>
    </w:p>
    <w:p>
      <w:pPr>
        <w:pStyle w:val="ArticleBody"/>
        <w:jc w:val="left"/>
      </w:pPr>
      <w:r>
        <w:rPr>
          <w:rFonts w:ascii="Times New Roman" w:hAnsi="Times New Roman" w:eastAsia="Times New Roman" w:cs="Times New Roman"/>
        </w:rPr>
        <w:t>Калимаи «mareh», ки маънояш «намуд» аст, дар ин порча ҳамчун «намуди барқ» тарҷума шудааст. Ин калима дар боби даҳум чор бор истифода шудааст, ва ду бор он ҳамчун «рӯъё» ва ду бор ҳамчун «намуд» тарҷума гардидааст. Он боз се дафъаи дигар дар шакли муаннаси худ истифода шудааст. Калимаи «marah» шакли муаннаси рӯъёи «намуд» мебошад. Он ҳамчун «оина» таъриф мешавад ва зарфи «сабабӣ» аст, ки ҳангоми дида шуданаш боиси ба вуқӯъ омадани чизе мегардад.</w:t>
      </w:r>
    </w:p>
    <w:p>
      <w:pPr>
        <w:pStyle w:val="ArticleBody"/>
        <w:jc w:val="left"/>
      </w:pPr>
      <w:r>
        <w:rPr>
          <w:rFonts w:ascii="Times New Roman" w:hAnsi="Times New Roman" w:eastAsia="Times New Roman" w:cs="Times New Roman"/>
        </w:rPr>
        <w:t>Зарфи сабабӣ аз сифате сохта мешавад, ки боис мегардад чизе рӯй диҳад ё таъсире ба вуҷуд орад. Дар забон ва дастур, он бисёр вақт ба феълҳо ё сохторҳое ишора мекунад, ки маънои водор сохтани касе ё чизеро ба анҷом додани амале ё таҷриба кардани ҳолатеро ифода менамоянд.</w:t>
      </w:r>
    </w:p>
    <w:p>
      <w:pPr>
        <w:pStyle w:val="ArticleBody"/>
        <w:jc w:val="left"/>
      </w:pPr>
      <w:r>
        <w:rPr>
          <w:rFonts w:ascii="Times New Roman" w:hAnsi="Times New Roman" w:eastAsia="Times New Roman" w:cs="Times New Roman"/>
        </w:rPr>
        <w:t>Масалан, дар ҷумлаи «Вай ӯро хандонд», феъли «хандонд» сабабӣ аст, зеро он нишон медиҳад, ки мубтадо (вай) боис гардид, ки мафъул (ӯ) амалро (хандиданро) анҷом диҳад.</w:t>
      </w:r>
    </w:p>
    <w:p>
      <w:pPr>
        <w:pStyle w:val="ArticleBody"/>
        <w:jc w:val="left"/>
      </w:pPr>
      <w:r>
        <w:rPr>
          <w:rFonts w:ascii="Times New Roman" w:hAnsi="Times New Roman" w:eastAsia="Times New Roman" w:cs="Times New Roman"/>
        </w:rPr>
        <w:t>«Ман мошинамро таъмир кунондам». (Дар ин ҷумла, мубтадои «ман» боис шудааст, ки шахси дигар амали таъмир кардани мошинро анҷом диҳад.)</w:t>
      </w:r>
    </w:p>
    <w:p>
      <w:pPr>
        <w:pStyle w:val="ArticleBody"/>
        <w:jc w:val="left"/>
      </w:pPr>
      <w:r>
        <w:rPr>
          <w:rFonts w:ascii="Times New Roman" w:hAnsi="Times New Roman" w:eastAsia="Times New Roman" w:cs="Times New Roman"/>
        </w:rPr>
        <w:t>«Вай шогирдонашро водор кард, ки барои имтиҳон таҳсил кунанд». (Дар ин ҷо, мубтадо «Вай» боис гардид, ки шогирдонаш ба амали таҳсил барои имтиҳон машғул шаванд.)</w:t>
      </w:r>
    </w:p>
    <w:p>
      <w:pPr>
        <w:pStyle w:val="ArticleBody"/>
        <w:jc w:val="left"/>
      </w:pPr>
      <w:r>
        <w:rPr>
          <w:rFonts w:ascii="Times New Roman" w:hAnsi="Times New Roman" w:eastAsia="Times New Roman" w:cs="Times New Roman"/>
        </w:rPr>
        <w:t>«Вай мӯйи худро тарошонд». (Дар ин ҳолат, мубтадои «Вай» боис шудааст, ки шахси дигар амали тарошидани мӯйи ӯро анҷом диҳад.)</w:t>
      </w:r>
    </w:p>
    <w:p>
      <w:pPr>
        <w:pStyle w:val="ArticleBody"/>
        <w:jc w:val="left"/>
      </w:pPr>
      <w:r>
        <w:rPr>
          <w:rFonts w:ascii="Times New Roman" w:hAnsi="Times New Roman" w:eastAsia="Times New Roman" w:cs="Times New Roman"/>
        </w:rPr>
        <w:t>«Ширкат биноро таъмир кунонд». (Дар ин ҷумла, ширкат боис гардид, ки шахси дигар амали таъмири биноро анҷом диҳад.)</w:t>
      </w:r>
    </w:p>
    <w:p>
      <w:pPr>
        <w:pStyle w:val="ArticleBody"/>
        <w:jc w:val="left"/>
      </w:pPr>
      <w:r>
        <w:rPr>
          <w:rFonts w:ascii="Times New Roman" w:hAnsi="Times New Roman" w:eastAsia="Times New Roman" w:cs="Times New Roman"/>
        </w:rPr>
        <w:t>«Мо кӯдаконро водор хоҳем кард, ки дар корҳои хона ёрӣ расонанд». (Дар ин ҷо, мубтадо «Мо» ният дорад сабаб шавад, ки кӯдакон дар амали ёрӣ расондан дар корҳои хона иштирок кунанд.) Дар ҳар яке аз ин мисолҳо, феълҳои сабабӣ (had, made, got, get) нишон медиҳанд, ки мубтадо боис мегардад, ки шахси дигар амалиеро, ки аз ҷониби феъли асосӣ муайян шудааст (repaired, study, cut, renovated, help), анҷом диҳад.</w:t>
      </w:r>
    </w:p>
    <w:p>
      <w:pPr>
        <w:pStyle w:val="ArticleBody"/>
        <w:jc w:val="left"/>
      </w:pPr>
      <w:r>
        <w:rPr>
          <w:rFonts w:ascii="Times New Roman" w:hAnsi="Times New Roman" w:eastAsia="Times New Roman" w:cs="Times New Roman"/>
        </w:rPr>
        <w:t>Рӯъёи «mareh»-и зуҳур, ҳангоме ки дар сиғаи муаннас «marah» ифода мешавад ва ҳамчун «оина» таъриф мегардад, нишон медиҳад, ки рӯъёи Масеҳи ҷалолёфта дар онҳое, ки ин рӯъёро мебинанд, бозофарида мешавад. Вақте ки Дониёл «зуҳур»-и Масеҳро чун барқ дид, гурӯҳе аз одамон аз тарс гурехтанд, аммо барои Дониёл он дар даруни ӯ тағйироти мӯъҷизавӣ ба вуҷуд овард.</w:t>
      </w:r>
    </w:p>
    <w:p>
      <w:pPr>
        <w:pStyle w:val="ArticleScripture"/>
        <w:jc w:val="left"/>
      </w:pPr>
      <w:r>
        <w:rPr>
          <w:rFonts w:ascii="Times New Roman" w:hAnsi="Times New Roman" w:eastAsia="Times New Roman" w:cs="Times New Roman"/>
        </w:rPr>
        <w:t>Ва ман, Дониёл, танҳо рӯъёро дидам; зеро мардоне ки бо ман буданд, рӯъёро надиданд; лекин ларзиши бузурге бар онҳо афтод, ба тавре ки гурехтанд, то худро пинҳон созанд. Бинобар ин ман танҳо мондам, ва ин рӯъёи бузургро дидам, ва дар ман ҳеҷ қуввате намонд; зеро ҳусни ман дар даруни ман ба фасод табдил ёфт, ва ҳеҷ қувватеро нигоҳ дошта натавонистам. Дониёл 10:7, 8.</w:t>
      </w:r>
    </w:p>
    <w:p>
      <w:pPr>
        <w:pStyle w:val="ArticleBody"/>
        <w:jc w:val="left"/>
      </w:pPr>
      <w:r>
        <w:rPr>
          <w:rFonts w:ascii="Times New Roman" w:hAnsi="Times New Roman" w:eastAsia="Times New Roman" w:cs="Times New Roman"/>
        </w:rPr>
        <w:t>Ҳақиқат бо калимаи ибронии «ҳақиқат» ифода шудааст, ки аз ҳарфи аввал, сездаҳум ва охирини алифбои ибронӣ таркиб ёфтааст. Ҳарфи аввал ва ҳарфи охирин барои Масеҳ ҳамеша яксонанд, зеро Алфа ва Омега ҳамеша анҷомро бо ибтидо ифода мекунанд. Ҳарфи миёна ё сездаҳум исёнро ифода мекунад. Дониёл мегӯяд: «Ман, Дониёл, танҳо рӯъёро дидам», аммо мардоне ки бо Дониёл буданд, ва дар исён зиндагӣ мекарданд, «рӯъёро надиданд». Аз ин рӯ Дониёл «танҳо» «он рӯъёи бузургро» дид. Дар ибтидо ва дар анҷом танҳо Дониёл рӯъёро дид, ва ишораи дувум боис шуд, ки онҳое ки гурехтанд, исёни худро ошкор созанд. Дониёл қавми Худоро дар рӯзҳои охир намояндагӣ мекунад, ки тавассути раванди нигоҳ кардан ба сурати Ӯ ба шабоҳати Масеҳ тағйир дода мешаванд. Мо бояд ба рӯъёи «оина» назар кунем.</w:t>
      </w:r>
    </w:p>
    <w:p>
      <w:pPr>
        <w:pStyle w:val="ArticleScripture"/>
        <w:jc w:val="left"/>
      </w:pPr>
      <w:r>
        <w:rPr>
          <w:rFonts w:ascii="Times New Roman" w:hAnsi="Times New Roman" w:eastAsia="Times New Roman" w:cs="Times New Roman"/>
        </w:rPr>
        <w:t>«Мо бояд бо таҷрибаи зинда маърифати Худоро дошта бошем. Агар мо барои шинохтани Худованд пеш равем, хоҳем донист, ки зуҳуроти Ӯ чун субҳ омода аст. Масеҳ моро даъват мекунад, ки аз тамоми пуррагии Худо пур гардем. Он гоҳ метавонем камоли дини масеҳиро ба таври ҳақиқӣ намояндагӣ кунем. “Ҳар кӣ аз обе, ки Ман ба вай медиҳам, бинӯшад,” — эълон мекунад Наҷотдиҳанда, — “ҳаргиз ташна нахоҳад шуд; балки обе, ки Ман ба вай медиҳам, дар вай чашмаи обе хоҳад шуд, ки барои ҳаёти ҷовидонӣ фаввора мезанад.” Масеҳ мехоҳад, ки мо бо Ӯ ҳамкор бошем. Вақте ки мо аз худ холӣ мешавем, Ӯ файзи Худро ба мо медиҳад, то онро ба дигарон бирасонем. Он ду шохаи зайтун, ки ба воситаи он ду найчаи тиллоӣ равғани тиллоиро аз худ ҷорӣ месозанд, ҳатман зарфҳои покшударо бо нур ва тасаллӣ ва умед ва муҳаббат барои онҳое ки ниёзманданд, таъмин хоҳанд кард. Мо бояд ба Худо бештар аз хизмати гоҳ-гоҳона ба ҷо оварем. Аммо мо инро танҳо бо омӯхтан аз Исо ва бо азиз доштани ҳилм ва фурӯтании дили Ӯ карда метавонем. Биёед худро дар Худо пинҳон дорем. Биёед ба Ӯ эътимод дошта бошем. Биёед дар Масеҳ бимонем. Он гоҳ ҳамаи мо “бо рӯи кушода ҷалоли Худовандро чун дар оина нигоҳ карда, ба ҳамон сурат аз ҷалол ба ҷалол дигаргун мешавем,” — аз хислат ба хислат. Худо аз ман ё аз ту корҳои номумкинро талаб намекунад. Бо нигоҳ кардан ба Ӯ, мо метавонем ба сурати Ӯ дигаргун шавем». Signs of the Times, April 25, 1900.</w:t>
      </w:r>
    </w:p>
    <w:p>
      <w:pPr>
        <w:pStyle w:val="ArticleBody"/>
        <w:jc w:val="left"/>
      </w:pPr>
      <w:r>
        <w:rPr>
          <w:rFonts w:ascii="Times New Roman" w:hAnsi="Times New Roman" w:eastAsia="Times New Roman" w:cs="Times New Roman"/>
        </w:rPr>
        <w:t>Дар бобҳои даҳум ва нӯҳуми Дониёл, Ҷабраил таъбири рӯъёҳои беруниву дарунии нубувватро ба Дониёл медиҳад, ва изҳороти нахустини Дониёл дар ояти якуми боби даҳум ин аст, ки ӯ ҳар ду рӯъёро — ки ба сурати «амр» ва «рӯъё» ифода шудаанд — фаҳмида буд. Ӯ он фаҳмишро дар анҷоми бисту як рӯзе ба даст овард, ки дар онҳо дар мотам буд. Он бисту як рӯз бо омадани Микоил, фариштаи муқаддас, ба поён расид. Шумораи дусаду бист ва шумораи бисту ду, ки як даҳяк ё ушри дусаду бист аст, рамзи пайвастагии Илоҳият бо инсоният мебошад, ва маҳз дар рӯзи бисту дуюм Дониёл ба сурати Масеҳ дигаргун карда шуд.</w:t>
      </w:r>
    </w:p>
    <w:p>
      <w:pPr>
        <w:pStyle w:val="ArticleScripture"/>
        <w:jc w:val="left"/>
      </w:pPr>
      <w:r>
        <w:rPr>
          <w:rFonts w:ascii="Times New Roman" w:hAnsi="Times New Roman" w:eastAsia="Times New Roman" w:cs="Times New Roman"/>
        </w:rPr>
        <w:t>Ман нони лазизе нахӯрдам, ва гӯшту шароб ба даҳонам надаромад, ва тамоман худро тадҳин накардам, то се ҳафтаи комил ба анҷом расид. Ва дар рӯзи бисту чоруми моҳи якум, вақте ки ман дар канори дарёи бузург, ки Ҳиддакал аст, будам, он гоҳ чашмони худро боло карда, назар кардам, ва инак, марде дар либоси катон, ки миёнаш бо тиллои софи Ӯфоз баста шуда буд. Дониёл 10:3–5.</w:t>
      </w:r>
    </w:p>
    <w:p>
      <w:pPr>
        <w:pStyle w:val="ArticleBody"/>
        <w:jc w:val="left"/>
      </w:pPr>
      <w:r>
        <w:rPr>
          <w:rFonts w:ascii="Times New Roman" w:hAnsi="Times New Roman" w:eastAsia="Times New Roman" w:cs="Times New Roman"/>
        </w:rPr>
        <w:t>Дониёл қавми Худоро дар рӯзҳои охир муаррифӣ мекунад, ки ба воситаи Каломи нубувватии Худо дарк кардаанд, ки пароканда шудаанд, ва аз ҳолати парокандаи худ мотам дошта, нур меҷӯянд. Ҳолати парокандаи онҳо дар Ҳизқиёл боби сию ҳафтум ҳамчун водии устухонҳои хушки мурда тасвир шудааст. Устухонҳо мурдаанд ва пароканда мебошанд, вале онҳо ҳамчун хонаи Исроил муайян карда мешаванд. Хонаи Исроил дар рӯзҳои охир ҳамон яксаду чилу чор ҳазор аст. Онҳо парокандаанд, чунон ки Дониёл аз китобҳои Ирмиё ва Мусо дарк карда буд. Дар Ҳизқиёл мурда будани онҳо нишон медиҳад, ки онҳо ҳолати худро дарк мекунанд.</w:t>
      </w:r>
    </w:p>
    <w:p>
      <w:pPr>
        <w:pStyle w:val="ArticleScripture"/>
        <w:jc w:val="left"/>
      </w:pPr>
      <w:r>
        <w:rPr>
          <w:rFonts w:ascii="Times New Roman" w:hAnsi="Times New Roman" w:eastAsia="Times New Roman" w:cs="Times New Roman"/>
        </w:rPr>
        <w:t>Сипас Ӯ ба ман гуфт: «Эй писари одам, ин устухонҳо тамоми хонадони Исроил мебошанд; инак, онҳо мегӯянд: “Устухонҳои мо хушк шудааст, ва умеди мо барбод рафтааст; мо аз қисматҳои худ ҷудо гардидаем.”» Ҳизқиёл 37:11.</w:t>
      </w:r>
    </w:p>
    <w:p>
      <w:pPr>
        <w:pStyle w:val="ArticleBody"/>
        <w:jc w:val="left"/>
      </w:pPr>
      <w:r>
        <w:rPr>
          <w:rFonts w:ascii="Times New Roman" w:hAnsi="Times New Roman" w:eastAsia="Times New Roman" w:cs="Times New Roman"/>
        </w:rPr>
        <w:t>Хонаи Исроил, ки устухонҳоянд, эълон менамояд, ки онҳо «аз қисматҳои худ бурида шудаанд». Онҳо ҳолати парокандагии худро дарк кардаанд. Хонаи Исроили айёми охир масали даҳ бокираро то ба ҳарфи охир иҷро мекунад, ва дар таърихи миллеритӣ иҷрои он шинохте, ки онҳо аз қисматҳои худ бурида шудаанд, он вақт муайян мегардад, ки бокирагони доно фаҳмиданд, ки онҳо дар замони таъхир ҳастанд, ва ҳамчунин ки замони таъхир як давраи мушаххаси масал буд. Онҳое ки дар Ҳизқиёл ҳолати парокандаи худро дарк мекунанд, ҳамонҳоянд, ки пас аз ноумедии аввал дарк карданд, ки онҳо дар замони таъхир ҳастанд.</w:t>
      </w:r>
    </w:p>
    <w:p>
      <w:pPr>
        <w:pStyle w:val="ArticleBody"/>
        <w:jc w:val="left"/>
      </w:pPr>
      <w:r>
        <w:rPr>
          <w:rFonts w:ascii="Times New Roman" w:hAnsi="Times New Roman" w:eastAsia="Times New Roman" w:cs="Times New Roman"/>
        </w:rPr>
        <w:t>Ҳам устухонҳои Ҳизқиёл ва ҳам хирадмандон аз масали даҳ духтарони бокира тавассути мотам гирифтани Дониёл дар давоми бисту як рӯз муаррифӣ шудаанд. Пас аз бисту як рӯз, дар рӯзи бисту дуюм, Микоил нозил шуд, ва ба Дониёл рӯъёе аз Масеҳи ҷалолёфта дода шуд, ки Дониёлро ба сурати Масеҳ дигаргун сохт. Духтарони бокираи хирадманд ва устухонҳои мурда низ бояд аз он дигаргуние бигзаранд, ки тавассути рӯъёи ойинавӣ ба анҷом мерасад.</w:t>
      </w:r>
    </w:p>
    <w:p>
      <w:pPr>
        <w:pStyle w:val="ArticleBody"/>
        <w:jc w:val="left"/>
      </w:pPr>
      <w:r>
        <w:rPr>
          <w:rFonts w:ascii="Times New Roman" w:hAnsi="Times New Roman" w:eastAsia="Times New Roman" w:cs="Times New Roman"/>
        </w:rPr>
        <w:t>Дониёл, устухонҳои хушки Ҳизқиёл ва бокирагони хиради таърихи миллерӣ — ҳамаи инҳо бо он ду шоҳиде мувофиқ меоянд, ки дар боби ёздаҳуми Ваҳй кушта мешаванд. Мӯсо ва Илёс кушта шуданд, вале мебоист дар поёни сеюним рӯзи рамзӣ эҳё гарданд. Мӯсо аз ҷониби Микоил эҳё карда шуд, чунон ки дар китоби Яҳудо муайян шудааст.</w:t>
      </w:r>
    </w:p>
    <w:p>
      <w:pPr>
        <w:pStyle w:val="ArticleScripture"/>
        <w:jc w:val="left"/>
      </w:pPr>
      <w:r>
        <w:rPr>
          <w:rFonts w:ascii="Times New Roman" w:hAnsi="Times New Roman" w:eastAsia="Times New Roman" w:cs="Times New Roman"/>
        </w:rPr>
        <w:t>Аммо Микоили фариштаи муқаддас, ҳангоме ки бо иблис баҳс мекард ва дар бораи ҷасади Мусо мунозира менамуд, ҷуръат накард, ки бар зидди ӯ айбномаи таҳқиромез оварад, балки гуфт: «Худованд туро сарзаниш намояд». Яҳудо 1:9.</w:t>
      </w:r>
    </w:p>
    <w:p>
      <w:pPr>
        <w:pStyle w:val="ArticleBody"/>
        <w:jc w:val="left"/>
      </w:pPr>
      <w:r>
        <w:rPr>
          <w:rFonts w:ascii="Times New Roman" w:hAnsi="Times New Roman" w:eastAsia="Times New Roman" w:cs="Times New Roman"/>
        </w:rPr>
        <w:t>Дар боби даҳуми Дониёл, Дониёл рӯъёи оинамонандро дарёфт мекунад, вақте ки Микоил пас аз бисту як рӯзи мотам фуруд меояд. Ин овози Микоил аст, ки мурдагонро эҳё мекунад.</w:t>
      </w:r>
    </w:p>
    <w:p>
      <w:pPr>
        <w:pStyle w:val="ArticleScripture"/>
        <w:jc w:val="left"/>
      </w:pPr>
      <w:r>
        <w:rPr>
          <w:rFonts w:ascii="Times New Roman" w:hAnsi="Times New Roman" w:eastAsia="Times New Roman" w:cs="Times New Roman"/>
        </w:rPr>
        <w:t>Зеро ки худи Худованд бо нидое, бо овози фариштаи аъзам ва бо карнаи Худо аз осмон фуруд хоҳад омад; ва мурдагон дар Масеҳ нахуст бархоҳанд хест. 1 Таслӯникиён 4:16.</w:t>
      </w:r>
    </w:p>
    <w:p>
      <w:pPr>
        <w:pStyle w:val="ArticleBody"/>
        <w:jc w:val="left"/>
      </w:pPr>
      <w:r>
        <w:rPr>
          <w:rFonts w:ascii="Times New Roman" w:hAnsi="Times New Roman" w:eastAsia="Times New Roman" w:cs="Times New Roman"/>
        </w:rPr>
        <w:t>Боби даҳуми Дониёл гузариши ҳаракати Лоодикияи фариштаи сеюмро ба ҳаракати Филаделфияи фариштаи сеюм муайян мекунад. Он бо ду шоҳиди боби ёздаҳуми Ваҳй, устухонҳои хушки боби сию ҳафтуми Ҳизқиёл, бокираҳои оқил дар масали даҳ бокира, ва миллериён, ки он масалро иҷро карданд, ҳамоҳанг аст. Ҷабраил тафсири рӯъёи бузурги ойинамонандро пешниҳод намуд, дар ҳоле ки кори тафсиреро, ки дар боби нӯҳ оғоз карда буд, ба анҷом мерасонд. Ин тафсир тавассути он ба анҷом расид, ки Ҷабраил таърихи нубувватиро, ки дар боби ёздаҳум омадааст ва дар воқеъ то се ояти аввали боби дувоздаҳум идома меёбад, муайян кард. Сипас, дар ояти чоруми боби дувоздаҳум, ба Дониёл гуфта мешавад, ки китоби худро мӯҳр намояд.</w:t>
      </w:r>
    </w:p>
    <w:p>
      <w:pPr>
        <w:pStyle w:val="ArticleBody"/>
        <w:jc w:val="left"/>
      </w:pPr>
      <w:r>
        <w:rPr>
          <w:rFonts w:ascii="Times New Roman" w:hAnsi="Times New Roman" w:eastAsia="Times New Roman" w:cs="Times New Roman"/>
        </w:rPr>
        <w:t>Дар боби даҳуми Дониёл, «қатор бар қатор», Дониёл қавми Худоро дар рӯзҳои охир намояндагӣ мекунад, ки онҳо ҳамчунин дар боби дуюми Дониёл чунин тасвир шудаанд: бо ҷидду ҷаҳди ҷиддӣ (зери таҳдиди марг) мекӯшанд, то паёми зоҳирии набувватиро, ки бо сурати махфии ҳайвоноти Набукаднесар ифода ёфтааст, бифаҳманд. Ӯ ҳамчунин мекӯшад рӯъёи паёми ботинии набувватиро, ки бо ду ҳазору сесад рӯз ифода шудааст, дарк намояд. Пас аз бисту як рӯзи рамзии мотам дар боби даҳум, ӯ ниҳоят ҳамчун касе тасвир мешавад, ки ҳар ду ваҳйро дарк кардааст. Фаҳмиши ӯ ҳангоме мукаммал мегардад, ки фариштаи муқаддаси олӣ нузул мекунад ва ӯ се бор ламс карда мешавад.</w:t>
      </w:r>
    </w:p>
    <w:p>
      <w:pPr>
        <w:pStyle w:val="ArticleBody"/>
        <w:jc w:val="left"/>
      </w:pPr>
      <w:r>
        <w:rPr>
          <w:rFonts w:ascii="Times New Roman" w:hAnsi="Times New Roman" w:eastAsia="Times New Roman" w:cs="Times New Roman"/>
        </w:rPr>
        <w:t>Таҷрибаи ӯ бо Микоил, рӯъёи Микоил, ки танҳо худи ӯ мебинад, ӯро омода месозад, то тафсири комили ҳам рӯъёҳои дохилӣ ва ҳам берунаи нубувватро қабул намояд. Ин таҷриба, ҳангоме ки бо боби сию ҳафтуми Ҳизқиёл, боби ёздаҳуми Ваҳй ва боби шашуми Ишаъё якҷо карда мешавад, сатр бар сатр, ба тарзи бисёр муфассал баён гардидааст. Ояти боби ёздаҳум, ки дар он Ҷабраил он ду рӯъёро ба ҳам меоварад, ояти даҳум аст, зеро дар он ҷо подшоҳи шимол то ба қалъа пеш меравад, вале дигар на бештар. Қалъа, мувофиқи таърифи Ишаъё дар боби ҳафтум, дар он оят миллат, ё пойтахт, ё подшоҳи Миср аст.</w:t>
      </w:r>
    </w:p>
    <w:p>
      <w:pPr>
        <w:pStyle w:val="ArticleScripture"/>
        <w:jc w:val="left"/>
      </w:pPr>
      <w:r>
        <w:rPr>
          <w:rFonts w:ascii="Times New Roman" w:hAnsi="Times New Roman" w:eastAsia="Times New Roman" w:cs="Times New Roman"/>
        </w:rPr>
        <w:t>Зеро сари Сурия — Димишқ аст, ва сари Димишқ — Разин; ва дар муддати шасту панҷ сол Эфроим шикаста хоҳад шуд, ба тавре ки қавме нахоҳад буд. Ва сари Эфроим — Сомария аст, ва сари Сомария — писари Рамалё. Агар имон наоваред, яқинан устувор нахоҳед монд. Ишаъё 7:8, 9.</w:t>
      </w:r>
    </w:p>
    <w:p>
      <w:pPr>
        <w:pStyle w:val="ArticleBody"/>
        <w:jc w:val="left"/>
      </w:pPr>
      <w:r>
        <w:rPr>
          <w:rFonts w:ascii="Times New Roman" w:hAnsi="Times New Roman" w:eastAsia="Times New Roman" w:cs="Times New Roman"/>
        </w:rPr>
        <w:t>Дар ояти даҳуми боби ёздаҳуми Дониёл, подшоҳи шимол то сарҳади Миср боло меояд, ва он оят онро ҳамчун «қалъа»-и Миср муайян мекунад (подшоҳи ҷануб). Нишон додан мумкин аст, ки ояти даҳум соли 1989-ро муаррифӣ мекунад, вақте ки Иттиҳоди Шӯравӣ аз ҷониби папагӣ ва лашкари вакилии он, Иёлоти Муттаҳида, рӯфта шуд. Ин нахустини се ҷанги вакилӣ буд, ки дар ниҳоят дар ҷанги сеюми вакилӣ (Паниум) ба Ҷанги Ҷаҳонии III мубаддал мегардад. Ҷанги дуюми вакилӣ бо оятҳои ёздаҳ ва дувоздаҳ ифода ёфтааст ва ҳоло дар Украина ҷараён дорад, ки дар он Русия подшоҳи ҷанубро намояндагӣ мекунад, ҳамон тавре ки Иттиҳоди Шӯравӣ дар шикасти худ дар соли 1989 подшоҳи ҷанубро намояндагӣ мекард.</w:t>
      </w:r>
    </w:p>
    <w:p>
      <w:pPr>
        <w:pStyle w:val="ArticleBody"/>
        <w:jc w:val="left"/>
      </w:pPr>
      <w:r>
        <w:rPr>
          <w:rFonts w:ascii="Times New Roman" w:hAnsi="Times New Roman" w:eastAsia="Times New Roman" w:cs="Times New Roman"/>
        </w:rPr>
        <w:t>Ман дар гузашта барои фарқ гузоштан миёни ин се ҷанги ноибӣ ва ҷангҳои ҷаҳонӣ ибораи «ҷанги сард»-ро истифода бурдаам. Дар асл дар Украина ҷанги воқеии мусаллаҳона ҷараён дорад, бинобар ин он дар ҳақиқат ҷанги сард нест, балки ҷанги ноибӣ миёни папавият ва ҳампаймонони он аз як тараф ва Русия аз тарафи дигар аст. Аммо бояд ҷанги сеюми ҷаҳонӣ низ ба вуқӯъ пайвандад, ки дар он амалан ҳар миллат ҳадаф дониста хоҳад шуд.</w:t>
      </w:r>
    </w:p>
    <w:p>
      <w:pPr>
        <w:pStyle w:val="ArticleScripture"/>
        <w:jc w:val="left"/>
      </w:pPr>
      <w:r>
        <w:rPr>
          <w:rFonts w:ascii="Times New Roman" w:hAnsi="Times New Roman" w:eastAsia="Times New Roman" w:cs="Times New Roman"/>
        </w:rPr>
        <w:t>Эй кошки Худо эҳсосе медошт, аз нобудии наздикшавандаи ҳазорон шаҳр, ки ҳоло қариб ба бутпарастӣ таслим шудаанд!...</w:t>
      </w:r>
    </w:p>
    <w:p>
      <w:pPr>
        <w:pStyle w:val="ArticleScripture"/>
        <w:jc w:val="left"/>
      </w:pPr>
      <w:r>
        <w:rPr>
          <w:rFonts w:ascii="Times New Roman" w:hAnsi="Times New Roman" w:eastAsia="Times New Roman" w:cs="Times New Roman"/>
        </w:rPr>
        <w:t>«Ҷиноят қариб ба ҳадди ниҳоии худ расидааст. Нооромӣ ҷаҳонро фаро гирифтааст, ва ба зудӣ даҳшати бузурге бар сари одамон хоҳад омад. Интиҳо бисёр наздик аст. Мо, ки ҳақиқатро медонем, бояд худро барои он чӣ ба зудӣ ҳамчун ҳайрати фарогири ногаҳонӣ бар ҷаҳон хоҳад омад, омода созем». Review and Herald, September 10, 1903.</w:t>
      </w:r>
    </w:p>
    <w:p>
      <w:pPr>
        <w:pStyle w:val="ArticleBody"/>
        <w:jc w:val="left"/>
      </w:pPr>
      <w:r>
        <w:rPr>
          <w:rFonts w:ascii="Times New Roman" w:hAnsi="Times New Roman" w:eastAsia="Times New Roman" w:cs="Times New Roman"/>
        </w:rPr>
        <w:t>Дар оятҳои ёздаҳ ва дувоздаҳ, Русия — подшоҳи ҷануб — лашкари намояндагии папаро, ки бо режими нозӣ муаррифӣ мешавад ва ҷараёни ҷанги Украинаро раҳнамоӣ мекунад ва аз ҷониби лашкари намояндагии пешини папа — Иёлоти Муттаҳида — дастгирӣ меёбад, мағлуб хоҳад кард. Дар Ҷанги Дуюми Ҷаҳонӣ, лашкари намояндагии папа — подшоҳи шимол — бар зидди Русияِ коммунистӣ режими нозии Олмон буд, ва он лашкари намояндагӣ мағлуб шуд, ҳамон гуна ки дар ояндаи наздик дар Украина боз ҳам мағлуб хоҳад шуд.</w:t>
      </w:r>
    </w:p>
    <w:p>
      <w:pPr>
        <w:pStyle w:val="ArticleBody"/>
        <w:jc w:val="left"/>
      </w:pPr>
      <w:r>
        <w:rPr>
          <w:rFonts w:ascii="Times New Roman" w:hAnsi="Times New Roman" w:eastAsia="Times New Roman" w:cs="Times New Roman"/>
        </w:rPr>
        <w:t>Ҷанги сеюми ниёбатӣ дар оятҳои сездаҳ то понздаҳ тасвир ёфтааст ва дар таърихи қадим бо ҷанги Паниум ба амал омад. Ҷанги сеюми ниёбатиро Иёлоти Муттаҳида, лашкари ниёбатии папагӣ, анҷом хоҳад дод, ва подшоҳи шимол дар он ҷанг бар зидди атеизм пирӯз хоҳад шуд, чунон ки дар ҷанги аввалини ниёбатӣ (ҷанги сард) низ пирӯз шуда буд. Дар ҷанги аввал ва сеюми ниёбатӣ, подшоҳи шимол — папагӣ — подшоҳи ҷанубро (Иттиҳоди Шӯравӣ) мағлуб мекунад ва сипас Созмони Милали Муттаҳидро мағлуб месозад. Лашкари ниёбатии ӯ дар он ду ҷанг Иёлоти Муттаҳида буд ва боз ҳам хоҳад буд.</w:t>
      </w:r>
    </w:p>
    <w:p>
      <w:pPr>
        <w:pStyle w:val="ArticleBody"/>
        <w:jc w:val="left"/>
      </w:pPr>
      <w:r>
        <w:rPr>
          <w:rFonts w:ascii="Times New Roman" w:hAnsi="Times New Roman" w:eastAsia="Times New Roman" w:cs="Times New Roman"/>
        </w:rPr>
        <w:t>Трамп ҳамчун президенти ҳаштум боз интихоб хоҳад шуд, яъне аз миёни он ҳафт президенте, ки дар Иёлоти Муттаҳида аз замони ҷанги аввали ниёбатӣ (ҷанги сард), ки дар соли 1989 ба анҷом расид, ҳукмронӣ кардаанд; ва ҳамин он замони поён барои ҳаракати ислоҳии фариштаи сеюм буд. Трамп шохи ҷумҳурихоҳро бар ҳайвони заминӣ намояндагӣ мекунад, ва ӯ дар соли 2020 аз дасти ҳайвони атеизми «воук» захми марговар гирифт, ба иҷро расидани он чӣ дар боби ёздаҳуми Ваҳй дар бораи ду шоҳид, ки дар кӯча кушта мешаванд, гуфта шудааст.</w:t>
      </w:r>
    </w:p>
    <w:p>
      <w:pPr>
        <w:pStyle w:val="ArticleBody"/>
        <w:jc w:val="left"/>
      </w:pPr>
      <w:r>
        <w:rPr>
          <w:rFonts w:ascii="Times New Roman" w:hAnsi="Times New Roman" w:eastAsia="Times New Roman" w:cs="Times New Roman"/>
        </w:rPr>
        <w:t>«Оянда барои Амрико» дар ҳамон таърихи айни яксон шохи ҳақиқии протестантиро намояндагӣ мекунад, ва дар соли 2020, «Оянда барои Амрико» аз дасти ҳайвони атеизми «woke» ҷароҳати марговар гирифт. Дар соли 2023, бисту ду сол пас аз соли 2001, Микоил нозил шуд, то равандееро оғоз намояд, ки Ҳизқиёл, Юҳанно, Дониёл ва Ишаъё онро ҳамчун эҳё кардани лашкари азиме тасвир мекунанд, ки дар қонуни якшанбеи ба зудӣ фарорасанда ҳамчун парчам барафрохта хоҳад шуд.</w:t>
      </w:r>
    </w:p>
    <w:p>
      <w:pPr>
        <w:pStyle w:val="ArticleBody"/>
        <w:jc w:val="left"/>
      </w:pPr>
      <w:r>
        <w:rPr>
          <w:rFonts w:ascii="Times New Roman" w:hAnsi="Times New Roman" w:eastAsia="Times New Roman" w:cs="Times New Roman"/>
        </w:rPr>
        <w:t>Соли 1856 ҳаракати Миллерии Филаделфия ба ҳаракати Миллерии Лаодикея гузашт ва дар ҳамон ҷо ва ҳамон вақт нури афзудаи доир ба ҳафт замонро рад намуд, ва баъд дар соли 1863 исёни худро комилан ба анҷом расонд. Миллериён аз ҳолате, ки бо калисои шашуми Филаделфия рамзӣ нишон дода шудааст, ба таҷрибаи калисои ҳафтум гузаштанд, ва он нуқтаи гардиш бо таърихи соли 2023 мутобиқат мекунад, вақте ки ҳаракати Лаодикеяи Future for America аз таҷрибаи калисои ҳафтум боз ба таҷрибаи калисои шашуми Филаделфия мегузарад. Дар ин татбиқи нубувватӣ, шохи ҳақиқии протестантӣ, ҳамон тавре ки шохи ҷумҳурихоҳ, ҳаштум мешавад, ки аз ҷумлаи он ҳафт буд.</w:t>
      </w:r>
    </w:p>
    <w:p>
      <w:pPr>
        <w:pStyle w:val="ArticleBody"/>
        <w:jc w:val="left"/>
      </w:pPr>
      <w:r>
        <w:rPr>
          <w:rFonts w:ascii="Times New Roman" w:hAnsi="Times New Roman" w:eastAsia="Times New Roman" w:cs="Times New Roman"/>
        </w:rPr>
        <w:t>Калиди дарк кардани он ки ҷанги Украина ҷанги дуюми ниёбатӣ аст, «қалъа»-и ояти даҳ ва ояти ҳафт аст. Дар ояти ҳафт, ки папагариро ҳангоми гирифтани захми марговари худ дар соли 1798 муаррифӣ мекард, подшоҳи ҷануб ба «қалъа»-и подшоҳи шимол дохил шуд, ва ин бо он иҷро гардид, ки генерали Наполеон ба Ватикан даромада, попро асир гирифт. Подшоҳи ҷануб ба қалъа дохил шуда буд. Дар ояти даҳ подшоҳи шимол, ки папагарӣ ва лашкари ниёбатии он — Иёлоти Муттаҳидаро намояндагӣ мекунад, сохтори Иттиҳоди Шӯравиро рӯфта бурд, аммо «қалъа»-ро барҷо гузошт. «Қалъа» сар, пойтахт буд — он Русия буд.</w:t>
      </w:r>
    </w:p>
    <w:p>
      <w:pPr>
        <w:pStyle w:val="ArticleBody"/>
        <w:jc w:val="left"/>
      </w:pPr>
      <w:r>
        <w:rPr>
          <w:rFonts w:ascii="Times New Roman" w:hAnsi="Times New Roman" w:eastAsia="Times New Roman" w:cs="Times New Roman"/>
        </w:rPr>
        <w:t>Аммо «сар», ё қалъа, танҳо бар асоси ду ё се шоҳид, бо истифода аз Ишаъё боби ҳафтум, оятҳои ҳафт ва ҳашт, метавонад барқарор гардад. Ишаъё ҳафт, оятҳои ҳашт ва нӯҳ, нуқтаи асосии истинод барои силсилаи мақолаҳои Ҳирам Эдсон дар бораи «ҳафт замон» буд, ки дар соли 1856 нашр шуданд. Он ду ояте, ки собит месозанд Русия ҳамон қалъаест, ки дар ҷанги кунунии Украина ғолиб меояд, ҳамчунин ҳамон ду оятанд, ки нуқтаи ибтидоиро барои ҳар ду «ҳафт замон», бар зидди подшоҳии шимолӣ ва ҷанубии Исроил, муайян мекунанд. Ояти даҳуми боби ёздаҳум рӯъёи беруниро муайян мекунад, ки, ба таълими Хоҳар Уайт, бар суқут ва бархостани подшоҳиҳо асос ёфтааст.</w:t>
      </w:r>
    </w:p>
    <w:p>
      <w:pPr>
        <w:pStyle w:val="ArticleScripture"/>
        <w:jc w:val="left"/>
      </w:pPr>
      <w:r>
        <w:rPr>
          <w:rFonts w:ascii="Times New Roman" w:hAnsi="Times New Roman" w:eastAsia="Times New Roman" w:cs="Times New Roman"/>
        </w:rPr>
        <w:t>«Аз бархостан ва суқути миллатҳо, чунон ки дар китобҳои Дониёл ва Ваҳй равшан баён шудааст, мо бояд биомӯзем, ки ҷалоли сирф зоҳирӣ ва дунёӣ то чӣ андоза бебаҳост. Бобил, бо тамоми қудрат ва шукӯҳаш, ки монанди онро ҷаҳони мо аз он пас ҳаргиз надидааст, — қудрат ва шукӯҳе, ки ба назари мардуми он рӯзгор чунон устувор ва пойдор менамуд, — то чӣ андоза комилан аз байн рафтааст! Мисли «гули алаф» он нобуд шудааст. Яъқуб 1:10. Ҳамин тавр салтанати Модию Форс ва салтанатҳои Юнон ва Рум низ нобуд шуданд. Ва ҳамин тавр ҳар он чи Худоро таҳкурсии худ надорад, нобуд мегардад. Фақат он чи бо мақсади Ӯ пайванд ёфтааст ва хислати Ӯро ифода мекунад, метавонад пойдор монад. Принсипҳои Ӯ ягона чизҳои устуворе мебошанд, ки ҷаҳони мо мешиносад». Пайғамбарон ва Подшоҳон, 548.</w:t>
      </w:r>
    </w:p>
    <w:p>
      <w:pPr>
        <w:pStyle w:val="ArticleBody"/>
        <w:jc w:val="left"/>
      </w:pPr>
      <w:r>
        <w:rPr>
          <w:rFonts w:ascii="Times New Roman" w:hAnsi="Times New Roman" w:eastAsia="Times New Roman" w:cs="Times New Roman"/>
        </w:rPr>
        <w:t>Се ҷанги ниёбатӣ «дар китобҳои Дониёл ва Ваҳй равшан ошкор карда шудаанд», ва калиди ин ҳақиқат «қалъа»-и ояти даҳуми Дониёл ёздаҳ аст. Аммо ояти даҳум ҳамчунин ба рӯъёи дохилӣ муроҷиат мекунад, зеро нуқтаи ибтидоии ҳар ду «ҳафт замон» низ дар Ишаъё боби ҳафт, оятҳои ҳашт ва нӯҳ муайян гардидааст. Берунӣ ва дохилиро аз ҳам ҷудо кардан мумкин нест, ва ду давраи ду ҳазору панҷсаду бистсола ҳамчунин ду чӯби Ҳизқиёл мебошанд, ки ҳангоме ки бо ҳам пайваст карда шаванд, мӯҳр задани яксаду чилу чаҳор ҳазорро ифода мекунанд, ки он иттиҳоди Илоҳият бо инсоният аст.</w:t>
      </w:r>
    </w:p>
    <w:p>
      <w:pPr>
        <w:pStyle w:val="ArticleBody"/>
        <w:jc w:val="left"/>
      </w:pPr>
      <w:r>
        <w:rPr>
          <w:rFonts w:ascii="Times New Roman" w:hAnsi="Times New Roman" w:eastAsia="Times New Roman" w:cs="Times New Roman"/>
        </w:rPr>
        <w:t>Таҷрибаи Дониёл бо рӯъёи сабабовари «marah» он хатти нубувватро ифода мекунад, ки дар он Микоил фуруд омада, қавми рӯзҳои охири Худро эҳё мекунад. Он эҳё қадамҳоеро ифода менамояд, ки Масеҳ барои муттаҳид сохтани Илоҳияти Худ бо инсонияти қавми рӯзҳои охири Худ ба анҷом мерасонад. Ин ба воситаи пайвастани зеҳни Илоҳӣ бо зеҳни инсонӣ ба амал меояд, то ки онҳо як зеҳн дошта бошанд; ва ин дар толори тахт, дар Қудс-ул-ақдос, ки ҳамон «қалъа» аст ва Хоҳар Уайт онро «арк»-и (қалъаи) ҷон мешиносонад, анҷом меёбад.</w:t>
      </w:r>
    </w:p>
    <w:p>
      <w:pPr>
        <w:pStyle w:val="ArticleBody"/>
        <w:jc w:val="left"/>
      </w:pPr>
      <w:r>
        <w:rPr>
          <w:rFonts w:ascii="Times New Roman" w:hAnsi="Times New Roman" w:eastAsia="Times New Roman" w:cs="Times New Roman"/>
        </w:rPr>
        <w:t>Дар толори тахт халқи Худо дар рӯзҳои охир ақли Масеҳро қабул мекунанд ва сипас бо Масеҳ дар ҷойҳои осмонӣ шинонда мешаванд. Ҷои осмонӣ, ки Масеҳ дар он нишастааст, қалъа ё сари маъбад аст. Маъбади ҷисм табиати поёнӣ дорад, ки он ҷисм, ё бадан аст. Он ҳамчунин табиати болоӣ дорад, ки он ақл аст. Дар ояти даҳуми боби ёздаҳуми Дониёл, калиде, ки қалъаи рӯъёи беруниро муайян месозад, ҳамчунин қалъаи рӯъёи даруниро муайян мекунад, ва бо ин амал таърихеро муайян месозад, ки дар он шохҳои ҷумҳурихоҳӣ ва протестантизм ба ҳайкали ҳайвон (ҷумҳурихоҳӣ), ё ба сурати Худо (протестантизми ҳақиқӣ) мегузаранд. Сипас ҳар ду шох ба ҳаштуме табдил меёбанд, ки аз ҳафт аст.</w:t>
      </w:r>
    </w:p>
    <w:p>
      <w:pPr>
        <w:pStyle w:val="ArticleBody"/>
        <w:jc w:val="left"/>
      </w:pPr>
      <w:r>
        <w:rPr>
          <w:rFonts w:ascii="Times New Roman" w:hAnsi="Times New Roman" w:eastAsia="Times New Roman" w:cs="Times New Roman"/>
        </w:rPr>
        <w:t>Пас, шохи ҳақиқии протестантизм ҳамон шохи филаделфиявист, ки лашкари азими Ҳизқиёл ва байрақи Ишаъё мебошад, ки дар ҷанг бар зидди сурати ҳайвон, аввал дар Иёлоти Муттаҳида ва баъд дар ҷаҳон, барафрошта мешавад. Дониёл боби ёздаҳ, ояти даҳ, он нуқтаро дар таърихи муқаддас муайян мекунад, ки дар он пайвастани чӯбҳо оғоз меёбад. Ҷанги Украина дар соли 2014 оғоз шуд, аммо танҳо дар соли 2022 Русия ба ҳамла ба Украина оғоз кард. Дар соли 2023, баъд аз бисту ду сол аз 2001, Микоил кори Худро барои эҳё кардани онҳое, ки дар соли 2020, дар иҷрошавии масали даҳ бокира, ноумедии аввали худро аз сар гузаронида буданд, оғоз намуд. Ӯ аввал як «садо»-ро бархезонд, ки ҳоло дар биёбон нидо мекунад. Дар моҳи июли соли 2023, он садо ба нидо кардан оғоз кард, ва он ҳамон садое буд, ки дар ибтидои ҳаракати ислоҳии фариштаи сеюм дар соли 1989 бархезонда шуда буд, зеро Исо ҳамеша анҷомро бо ибтидо тасвир мекунад.</w:t>
      </w:r>
    </w:p>
    <w:p>
      <w:pPr>
        <w:pStyle w:val="ArticleBody"/>
        <w:jc w:val="left"/>
      </w:pPr>
      <w:r>
        <w:rPr>
          <w:rFonts w:ascii="Times New Roman" w:hAnsi="Times New Roman" w:eastAsia="Times New Roman" w:cs="Times New Roman"/>
        </w:rPr>
        <w:t>«Овозе», ки дар биёбон нидо мекард, бо пешниҳоди боби якуми Ваҳй ба садо даромад, ки дар он иттиҳоди Илоҳият бо инсоният ҳамчун Ваҳйи Исои Масеҳ муаррифӣ шудааст, ваҳйе, ки андаке пеш аз баста шудани муҳлати имтиҳон кушода мегардад. Дониёл он ваҳйро дар боби даҳум, бо рӯъёи «сабабӣ», таҷриба кард. Иттиҳоди Илоҳият бо инсоният дар оятҳои аввали Ваҳй, бар асоси қоидаи аввалин зикр, муҳимтарин ҳақиқатро ифода менамояд. Иттиҳоди Илоҳият бо инсоният, ки муҳргузории яксаду чилу чаҳор ҳазор аст, ба воситаи Каломи Худо ба анҷом мерасад. Он Калом аз ҷониби Падар ба Писар дода мешавад, ва Ӯ онро ба фариштаи Худ медиҳад, ки он гоҳ паёмро ба намояндаи инсонӣ мерасонад. Ду қадами аввалро Илоҳият намояндагӣ мекунад. Ин ду қадам дорои он тафовут мебошанд, ки қадами дувуми Илоҳият он Илоҳиятеро намояндагӣ мекунад, ки ҳама чизро офаридааст. Ду қадами баъдӣ аз ҷониби махлуқоти Худо намояндагӣ мешаванд. Қадами аввал фариштаи суқутнакарда аст, ва зуҳури дувуми офариниши Худо он буд, ки қудрати аз нав офаридан мувофиқи навъи худ ба вай дода шуда буд. Он қадами чаҳорум, ки инсониятро намояндагӣ мекунад, баъд бояд паёмро гирифта, онро ба калисоҳо бифиристад, то ки калисоҳо он чиро, ки дар он навишта шудааст, «хонанд ва бишнаванд».</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Ваҳйи Исои Масеҳ, ки Худо ба Ӯ дод, то ба бандагони Худ чизҳоеро, ки бояд ба зудӣ ба амал оянд, нишон диҳад; ва Ӯ онро ба воситаи фариштаи Худ фиристода, ба бандаи Худ Юҳанно маълум кард: Ӯ ба каломи Худо ва ба шаҳодати Исои Масеҳ, ва ба ҳар он чи дидааст, шаҳодат дод. Хушо касе ки суханони ин нубувватро мехонад, ва онҳое ки мешунаванд ва он чиро, ки дар он навишта шудааст, нигоҳ медоранд; зеро вақт наздик аст. Юҳанно ба ҳафт калисое ки дар Осиё мебошанд: файз ва осоиштагӣ бар шумо бод, аз Ӯ ки ҳаст, ва ки буд, ва ки меояд; ва аз ҳафт Рӯҳе ки пеши тахти Ӯ мебошанд; Ва аз Исои Масеҳ, ки Шоҳиди амин аст, ва Нахустзода аз мурдагон, ва Подшоҳи подшоҳони замин. Ба Ӯ, ки моро дӯст дошт, ва моро аз гуноҳҳоямон бо хуни Худ шуст, Ва моро подшоҳон ва коҳинон барои Худо ва Падари Худ гардонд; Ӯро ҷалол ва ҳукмронӣ то абадулобод бод. Омин. Инак, Ӯ бо абрҳо меояд; ва ҳар чашм Ӯро хоҳад дид, ва онҳое низ, ки Ӯро найза заданд; ва ҳамаи қабилаҳои замин аз барои Ӯ навҳа хоҳанд кард. Оре, омин. Ман Алфа ва Омега ҳастам, ибтидо ва интиҳо, мегӯяд Худованд, Ӯ ки ҳаст, ва ки буд, ва ки меояд, Қодири Мутлақ. Ман, Юҳанно, ки бародари шумо ва шарики шумо дар мусибат, ва дар подшоҳӣ ва сабри Исои Масеҳ низ ҳастам, дар ҷазирае будам, ки Патмос ном дорад, ба хотири каломи Худо ва шаҳодати Исои Масеҳ. Дар рӯзи Худованд ман дар Рӯҳ будам, ва аз қафои худ овози баланде, монанди карнай, шунидам, Ки мегуфт: Ман Алфа ва Омега, Аввал ва Охир ҳастам; ва: Он чиро, ки мебинӣ, дар китобе бинавис ва онро ба ҳафт калисое ки дар Осиё мебошанд, бифирист: ба Эфсӯс, ва ба Смирно, ва ба Пергамос, ва ба Тиётира, ва ба Сардис, ва ба Филаделфия, ва ба Лудикия. Ваҳй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ҳафтоду панҷум</dc:title>
  <dc:subject>Масеҳи ҷалолёфта: Мувозинатҳои нубувватӣ дар Дониёл ва Ваҳй</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