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ҳаштоду чаҳорум</w:t>
      </w:r>
    </w:p>
    <w:p>
      <w:pPr>
        <w:pStyle w:val="ArticleSubtitle"/>
        <w:jc w:val="left"/>
      </w:pPr>
      <w:r>
        <w:rPr>
          <w:rFonts w:ascii="Arial" w:hAnsi="Arial" w:eastAsia="Arial" w:cs="Arial"/>
        </w:rPr>
        <w:t>Шанбе ва Таҷассум: сангҳои асосии раванди мӯҳргузории Миллеритӣ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Имтиҳони ниҳоӣ барои насли Миллерӣ, ки дар раванди озмоиш ноком монд, дар соли 1856, бо расидани нури афзуда бар «ҳафт замон»-и Ибодатномаи Левизода бисту шаш, оғоз ёфт. Аз соли 1856 то 1863 паёми Лоудикия давраи ниҳоии замонро дар доираи он даврае нишон медод, ки бо расидани фариштаи сеюм дар 22 октябри соли 1844 оғоз шуда буд. Он давраи замон бо оятҳои сездаҳ то понздаҳи боби ёздаҳуми Дониёл тасвир шудааст.</w:t>
      </w:r>
    </w:p>
    <w:p>
      <w:pPr>
        <w:pStyle w:val="ArticleBody"/>
        <w:jc w:val="left"/>
      </w:pPr>
      <w:r>
        <w:rPr>
          <w:rFonts w:ascii="Times New Roman" w:hAnsi="Times New Roman" w:eastAsia="Times New Roman" w:cs="Times New Roman"/>
        </w:rPr>
        <w:t>Он давраи вақт на танҳо ба василаи он оятҳо, балки ҳамчунин ба воситаи таърихе, ки он оятҳоро ба иҷро расонд, ва низ ба василаи шаҳодати ҷуғрофиёии Паниюм, ки ҳамон Қайсарияи Филиппус аст, тасвир мегардад. Қайсарияи Филиппусро Масеҳ қасдан андаке пеш аз салиб дидан кард, ва салиб рамзи қонуни рӯзи якшанбе аст, ки он бо ояти шонздаҳ ифода шудааст. Дар 22 октябри соли 1844 Шери қабилаи Яҳудо таълимоти рӯзи шанберо дар нури махсус муайян сохт. Сипас, дар анҷоми он раванди озмоиш Ӯ афзоиши донишеро бар «ҳафт замон» ҷорӣ намуд, ва «ҳафт замон»-и Ибодатнома боби бисту шаш таълимоти рӯзи шанбе мебошад. Ин ҳамон ҳукми рӯзи шанбеи оромии замин аст, ки мувозии бевоситаи ҳукми рӯзи шанбеи оромии одамон мебошад. Пешгӯии замонии ду ҳазору панҷсаду бист сол ва ду ҳазору сесад сол ҳар ду дар 22 октябри соли 1844 ба поён расиданд.</w:t>
      </w:r>
    </w:p>
    <w:p>
      <w:pPr>
        <w:pStyle w:val="ArticleBody"/>
        <w:jc w:val="left"/>
      </w:pPr>
      <w:r>
        <w:rPr>
          <w:rFonts w:ascii="Times New Roman" w:hAnsi="Times New Roman" w:eastAsia="Times New Roman" w:cs="Times New Roman"/>
        </w:rPr>
        <w:t>Давраи ниҳоии раванди озмоиш, аз соли 1856 то 1863, ваҳйи бузургтари Шанбе буд, ки дар оғози раванди мӯҳргузорӣ ва озмоиш дар нури махсус қарор дода шуда буд. Таърихе, ки бо иҷрои оятҳои сездаҳ то понздаҳи Дониёл ёздаҳ тасвир шудааст, давраи озмоишро ифода менамояд, ки дар он мӯҳри Худо барои абадият бар саду чилу чор ҳазор нақш карда мешавад. Дар он таърих ду чӯби Ҳизқиёл ба ҳам пайваста мешаванд. Пайвастани ду чӯб иттиҳоди Илоҳият бо инсониятро ифода мекунад, ва таълиме, ки дар он таърих дар нури махсус медурахшад, таълими таҷассум аст.</w:t>
      </w:r>
    </w:p>
    <w:p>
      <w:pPr>
        <w:pStyle w:val="ArticleBody"/>
        <w:jc w:val="left"/>
      </w:pPr>
      <w:r>
        <w:rPr>
          <w:rFonts w:ascii="Times New Roman" w:hAnsi="Times New Roman" w:eastAsia="Times New Roman" w:cs="Times New Roman"/>
        </w:rPr>
        <w:t>Аз ин сабаб, вақте ки Петрус дар Қайсарияи Филиппӣ Масеҳро ҳамчун Писари Худо шинохт, ӯ эътироф мекард, ки Масеҳ, ҳамчун Писари Худо, табиати дугонаи Ӯро ифода менамуд: Ӯ Писари илоҳии Худо буд, ки бар Худ ҷисми башариро гирифта буд ва бо ин амал Писари одам гардида буд.</w:t>
      </w:r>
    </w:p>
    <w:p>
      <w:pPr>
        <w:pStyle w:val="ArticleScripture"/>
        <w:jc w:val="left"/>
      </w:pPr>
      <w:r>
        <w:rPr>
          <w:rFonts w:ascii="Times New Roman" w:hAnsi="Times New Roman" w:eastAsia="Times New Roman" w:cs="Times New Roman"/>
        </w:rPr>
        <w:t>«Вақте ки шогирдон навиштаҳои пешгӯиро, ки дар бораи Масеҳ шаҳодат медоданд, меомӯхтанд, онҳо ба мушорикат бо Илоҳият оварда мешуданд ва Ӯеро мешинохтанд, ки ба осмон сууд карда буд, то кореро, ки бар замин оғоз намуда буд, ба анҷом расонад. Онҳо дарк карданд, ки дар Ӯ донише сокин аст, ки ҳеҷ инсоне, бе мадади амали илоҳӣ, наметавонад онро фаҳмад. Онҳо ба ёрии Ӯ муҳтоҷ буданд, ки подшоҳон, анбиё ва одилон дар бораи Ӯ пешгӯӣ карда буданд. Бо ҳайрат онҳо тасвирҳои пешгӯёнаи хислат ва кори Ӯро борҳо мехонданд ва аз нав мехонданд. То чӣ андоза торикона онҳо Навиштаҳои пешгӯиро фаҳмида буданд! то чӣ андоза суст буданд дар дарки он ҳақоиқи бузурге, ки дар бораи Масеҳ шаҳодат медоданд! Вақте ки ба Ӯ дар хории Ӯ менигаристанд, ҳангоме ки Ӯ чун инсон дар миёни одамон роҳ мерафт, онҳо рози таҷассум ёфтани Ӯ, табиати дугонаи зоти Ӯро нафаҳмида буданд. Чашмони онҳо баста нигоҳ дошта шуда буданд, то ки илоҳиятро дар инсоният ба таври комил нашиносанд. Аммо пас аз он ки аз ҷониби Рӯҳулқудс мунаввар гардонида шуданд, чӣ гуна орзуманд буданд, ки Ӯро боз бинанд ва худро назди пойҳои Ӯ гузоранд!» «Орзуи асрҳо», 507.</w:t>
      </w:r>
    </w:p>
    <w:p>
      <w:pPr>
        <w:pStyle w:val="ArticleBody"/>
        <w:jc w:val="left"/>
      </w:pPr>
      <w:r>
        <w:rPr>
          <w:rFonts w:ascii="Times New Roman" w:hAnsi="Times New Roman" w:eastAsia="Times New Roman" w:cs="Times New Roman"/>
        </w:rPr>
        <w:t>Аз 22 октябри соли 1844 то соли 1863 давраи муҳр зада шудани саду чилу чор ҳазорро ифода мекунад. Он давра аз он оғоз ёфт, ки шанбе дар миёни ҳақиқатҳое, ки дар замони муҳргузорӣ кушода мешаванд, ҳамчун ҳақиқати махсус таъкид гардид. Он давра аз садо додани карнаи ҳафтум оғоз ёфт, ки муайян месозад, кай сирри Худо бояд ба анҷом расонида мешуд.</w:t>
      </w:r>
    </w:p>
    <w:p>
      <w:pPr>
        <w:pStyle w:val="ArticleScripture"/>
        <w:jc w:val="left"/>
      </w:pPr>
      <w:r>
        <w:rPr>
          <w:rFonts w:ascii="Times New Roman" w:hAnsi="Times New Roman" w:eastAsia="Times New Roman" w:cs="Times New Roman"/>
        </w:rPr>
        <w:t>Лекин дар айёми садои фариштаи ҳафтум, ҳангоме ки ӯ ба навохтан оғоз намояд, сирри Худо ба анҷом хоҳад расид, чунон ки Ӯ ба бандагони Худ — анбиё — эълон намудааст. Ваҳй 10:7.</w:t>
      </w:r>
    </w:p>
    <w:p>
      <w:pPr>
        <w:pStyle w:val="ArticleBody"/>
        <w:jc w:val="left"/>
      </w:pPr>
      <w:r>
        <w:rPr>
          <w:rFonts w:ascii="Times New Roman" w:hAnsi="Times New Roman" w:eastAsia="Times New Roman" w:cs="Times New Roman"/>
        </w:rPr>
        <w:t>Фариштаи ҳафтум ҳамчунин войи сеюм аст, зеро муҳргузорӣ дар он марҳалаи таърих ба амал меояд, ки дар он ҷанги Ислом фаъол аст. Агар адвентизми миллерӣ дар даврае, ки пас аз 22 октябри соли 1844 фаро расид, содиқ мемонд, Ислом, ки 11 августи соли 1840 боздошта шуда буд, озод мегашт.</w:t>
      </w:r>
    </w:p>
    <w:p>
      <w:pPr>
        <w:pStyle w:val="ArticleScripture"/>
        <w:jc w:val="left"/>
      </w:pPr>
      <w:r>
        <w:rPr>
          <w:rFonts w:ascii="Times New Roman" w:hAnsi="Times New Roman" w:eastAsia="Times New Roman" w:cs="Times New Roman"/>
        </w:rPr>
        <w:t>«Агар адвентистҳо, пас аз ноумедии бузурги соли 1844, ба имони худ устувор мемонданд ва якдилона аз пайи роҳнамоии ошкоршудаи Худо мерафтанд, паёми фариштаи сеюмро қабул намуда, онро бо қудрати Рӯҳулқудс ба ҷаҳон мавъиза мекарданд, онҳо наҷоти Худоро медиданд; Худованд бо кӯшишҳои онҳо ба таври пурқувват амал мекард, кор ба анҷом мерасид, ва Масеҳ то ин вақт омада буд, то қавми Худро барои гирифтани мукофоти онҳо қабул намояд. Аммо дар давраи шубҳа ва номуайяние, ки пас аз он ноумедӣ ба амал омад, бисёре аз имондорони адвентӣ аз имони худ рӯй гардониданд.... Ҳамин тавр, кор боздошта шуд, ва ҷаҳон дар торикӣ боқӣ монд. Агар тамоми ҷисми адвентистӣ бар аҳкоми Худо ва имони Исо муттаҳид мешуд, таърихи мо то чӣ андоза фарқкунанда мебуд!» Evangelism, 695.</w:t>
      </w:r>
    </w:p>
    <w:p>
      <w:pPr>
        <w:pStyle w:val="ArticleBody"/>
        <w:jc w:val="left"/>
      </w:pPr>
      <w:r>
        <w:rPr>
          <w:rFonts w:ascii="Times New Roman" w:hAnsi="Times New Roman" w:eastAsia="Times New Roman" w:cs="Times New Roman"/>
        </w:rPr>
        <w:t>Дар 22 октябри соли 1844 карнаи ҳафтум ба садо додан оғоз кард ва карнаи Юбилей низ ба садо додан оғоз намуд.</w:t>
      </w:r>
    </w:p>
    <w:p>
      <w:pPr>
        <w:pStyle w:val="ArticleScripture"/>
        <w:jc w:val="left"/>
      </w:pPr>
      <w:r>
        <w:rPr>
          <w:rFonts w:ascii="Times New Roman" w:hAnsi="Times New Roman" w:eastAsia="Times New Roman" w:cs="Times New Roman"/>
        </w:rPr>
        <w:t>Ва ту барои худ ҳафт шанбеи солҳоро бишмор, ҳафт бор ҳафт сол; ва муддати ҳафт шанбеи солҳо барои ту чиҳилу нӯҳ сол хоҳад буд. Пас, дар рӯзи даҳуми моҳи ҳафтум бигзор карнаи юбилей садо диҳад; дар рӯзи кафорат шумо карнаро дар тамоми замини худ ба садо оваред. Ва соли панҷоҳумро муқаддас шуморед, ва дар тамоми замин барои ҳамаи сокинони он озодиро эълон кунед: он барои шумо юбилей хоҳад буд; ва ҳар кас ба мулки худ баргардад, ва ҳар кас ба хонадони худ баргардад. Ибодат 25:8–10.</w:t>
      </w:r>
    </w:p>
    <w:p>
      <w:pPr>
        <w:pStyle w:val="ArticleBody"/>
        <w:jc w:val="left"/>
      </w:pPr>
      <w:r>
        <w:rPr>
          <w:rFonts w:ascii="Times New Roman" w:hAnsi="Times New Roman" w:eastAsia="Times New Roman" w:cs="Times New Roman"/>
        </w:rPr>
        <w:t>Вақте ки вақти мӯҳргузории саду чилу чор ҳазор оғоз меёбад, карнае садо медиҳад, ки нишон медиҳад ҷанге, ки Ислом ба анҷом расонидааст, фаро расидааст, ва карнае низ ҳаст, ки барои онҳое, ки ғуломони гуноҳ будаанд, озодиро эълон мекунад. Як карнай таърихи беруниро муайян месозад, ва дигаре таҷрибаи дарунии он қавми аҳдии рӯзҳои охирро ифода менамояд. Ғуломии онҳо он гоҳ бардошта мешавад, ки инсонияти онҳо бо Илоҳияти Ӯ барои абадият пайваст гардад. Сатр бар сатр, он ду карнай як Карнай мебошанд, зеро карнаи Юбилей танҳо дар Рӯзи Каффорат дамида мешавад, ва Рӯзи Каффорат он гоҳ оғоз меёбад, ки карнаи ҳафтуми войи сеюм садо медиҳад. Таълимоте, ки дар ҳаракати Миллерӣ ҳар ду карнайро намояндагӣ мекард, нури Шанбе буд. Нуре, ки дар ин рӯзҳои охир ҳар ду Карнайро намояндагӣ мекунад, таълимоти таҷассум аст. Сатр бар сатр, Шанбе ва таълимоти таҷассум як таълимотанд.</w:t>
      </w:r>
    </w:p>
    <w:p>
      <w:pPr>
        <w:pStyle w:val="ArticleBody"/>
        <w:jc w:val="left"/>
      </w:pPr>
      <w:r>
        <w:rPr>
          <w:rFonts w:ascii="Times New Roman" w:hAnsi="Times New Roman" w:eastAsia="Times New Roman" w:cs="Times New Roman"/>
        </w:rPr>
        <w:t>Эътирофи Петрус Масеҳро, ҳамчунин Писари Худоро, муайян кард. Масеҳ Писари Худост. Масеҳ Офаридгорест, ки аз ҷониби шанбе намояндагӣ мешавад.</w:t>
      </w:r>
    </w:p>
    <w:p>
      <w:pPr>
        <w:pStyle w:val="ArticleScripture"/>
        <w:jc w:val="left"/>
      </w:pPr>
      <w:r>
        <w:rPr>
          <w:rFonts w:ascii="Times New Roman" w:hAnsi="Times New Roman" w:eastAsia="Times New Roman" w:cs="Times New Roman"/>
        </w:rPr>
        <w:t>«Павлус ҳаргиз Масеҳро дар он ҳангом, ки Ӯ бар замин зиндагӣ мекард, надида буд. Албатта, ӯ дар бораи Ӯ ва аъмоли Ӯ шунида буд, вале наметавонист бовар кунад, ки Масеҳи ваъдашуда, Офаридгори ҳамаи оламҳо, Бахшандаи ҳамаи баракатҳо, бар замин ҳамчун танҳо як инсон зоҳир хоҳад шуд». Sketches from the Life of Paul, 256.</w:t>
      </w:r>
    </w:p>
    <w:p>
      <w:pPr>
        <w:pStyle w:val="ArticleBody"/>
        <w:jc w:val="left"/>
      </w:pPr>
      <w:r>
        <w:rPr>
          <w:rFonts w:ascii="Times New Roman" w:hAnsi="Times New Roman" w:eastAsia="Times New Roman" w:cs="Times New Roman"/>
        </w:rPr>
        <w:t>Шанбе Офаридгорро муайян месозад, ва он Офаридгор ҳамон Масеҳе буд, ки Петрус Ӯро муайян кард. Писари Худо, ки Петрус Ӯро муайян кард, ҳамон Касест, ки бо ҷисми инсонӣ муттаҳид шуд, то Писари Одам гардад. Писари Худо таҷассумро ифода мекунад.</w:t>
      </w:r>
    </w:p>
    <w:p>
      <w:pPr>
        <w:pStyle w:val="ArticleScripture"/>
        <w:jc w:val="left"/>
      </w:pPr>
      <w:r>
        <w:rPr>
          <w:rFonts w:ascii="Times New Roman" w:hAnsi="Times New Roman" w:eastAsia="Times New Roman" w:cs="Times New Roman"/>
        </w:rPr>
        <w:t>«Масеҳ ба мардону занон қудрат овард, то ғолиб оянд. Ӯ ба ин ҷаҳон дар сурати инсон омад, то дар миёни одамон чун инсон зиндагӣ кунад. Ӯ ӯҳдадориҳои табиати инсониро бар Худ гирифт, то озмуда ва имтиҳон карда шавад. Дар инсонияти Худ Ӯ шарики табиати илоҳӣ буд. Дар таҷассум ёфтани Худ Ӯ ба маънои нав унвони Писари Худоро соҳиб шуд. Фаришта ба Марям гуфт: “Қудрати Ҳаққи Таоло бар ту соя хоҳад афканд; бинобар ин низ он Мавлуди Муқаддас, ки аз ту таваллуд хоҳад шуд, Писари Худо хонда хоҳад шуд” (Луқо 1:35). Дар ҳоле ки Ӯ писари инсон буд, Ӯ ба маънои нав Писари Худо гардид. Ҳамин тавр Ӯ дар ҷаҳони мо истод — Писари Худо, вале аз рӯйи таваллуд бо насли башар пайваста.» Selected Messages, book 1, 226.</w:t>
      </w:r>
    </w:p>
    <w:p>
      <w:pPr>
        <w:pStyle w:val="ArticleBody"/>
        <w:jc w:val="left"/>
      </w:pPr>
      <w:r>
        <w:rPr>
          <w:rFonts w:ascii="Times New Roman" w:hAnsi="Times New Roman" w:eastAsia="Times New Roman" w:cs="Times New Roman"/>
        </w:rPr>
        <w:t>Дар Қайсарияи Филиппӣ, эътирофи дуҷонибаи Петрус намояндагии яксаду чиҳилу чаҳор ҳазор нафарро мекард, ки дарк менамоянд, ки Исо Масеҳ, Писари Худо аст, ва ҳамчунин таълимоти рӯзи шанбееро, ки дар соли 1844 равшан гардонида шуд, дар баробари таълимоти таҷассумро, ки дар рӯзҳои охир шинохта мешавад. Нури ин ҳақиқати дуҷониба дар оғоз ва анҷоми давраи мӯҳргузорӣ кушода мегардад, чунонки таърихи мӯҳргузорӣ аз 22 октябри соли 1844 то 1863, ва таърихи ду овози боби ҳаждаҳуми Ваҳй бар он шаҳодат медиҳад.</w:t>
      </w:r>
    </w:p>
    <w:p>
      <w:pPr>
        <w:pStyle w:val="ArticleBody"/>
        <w:jc w:val="left"/>
      </w:pPr>
      <w:r>
        <w:rPr>
          <w:rFonts w:ascii="Times New Roman" w:hAnsi="Times New Roman" w:eastAsia="Times New Roman" w:cs="Times New Roman"/>
        </w:rPr>
        <w:t>Ҳам дар хати Миллеритии ҷараёни мӯҳргузорӣ, ва ҳам дар хати нубувватии мӯҳргузорӣ дар Ваҳйи ҳаждаҳ, дар худи охири он давра озмоише вуҷуд дорад, ки дар он як гурӯҳ ҳамчун бокирагони аблаҳ ошкор мегардад, чунон ки дар солҳои 1856 то 1863 чунин буд, ва гурӯҳе ҳамчун бокирагони оқил аз моҳи июли 2023 то қонуни якшанбеи ба зудӣ оянда ошкор мегардад. Он давраи ниҳоии озмоиш оғози он давраро такрор мекунад. Ҳамон фариштае ки 11 сентябри 2001 нозил шуда буд, дар соли 2023 ҳамчун Микоил омад, то мурдагонро ба ҳаёт бихонад: баъзеро ба ҳаёти ҷовидонӣ ва баъзеро ба марги ҷовидонӣ. Вақте ки Ӯ омад, қавми Худро ба сӯи асосҳо бозгардонд. Баъзеҳо аз рафтан дар роҳҳои куҳан сарпечӣ мекунанд, баъзеҳо дар роҳҳои куҳан роҳ мераванд. Баъзеҳо ба садои карнай гӯш медиҳанд, баъзеҳо аз шунидан саркашӣ мекунанд.</w:t>
      </w:r>
    </w:p>
    <w:p>
      <w:pPr>
        <w:pStyle w:val="ArticleScripture"/>
        <w:jc w:val="left"/>
      </w:pPr>
      <w:r>
        <w:rPr>
          <w:rFonts w:ascii="Times New Roman" w:hAnsi="Times New Roman" w:eastAsia="Times New Roman" w:cs="Times New Roman"/>
        </w:rPr>
        <w:t>Ҳамин тавр мегӯяд Худованд: «Дар роҳҳо биистед ва бингаред, ва дар бораи роҳҳои қадим бипурсед, ки роҳи некӯ куҷост, ва дар он қадам занед, ва барои ҷонҳои худ осоиш хоҳед ёфт». Вале онҳо гуфтанд: «Дар он қадам нахоҳем зад». «Ва низ бар шумо посбонон гузоштам, ки мегуфтанд: “Ба садои карнай гӯш фаро диҳед”. Вале онҳо гуфтанд: “Гӯш фаро нахоҳем дод”». Ирмиё 6:16, 17.</w:t>
      </w:r>
    </w:p>
    <w:p>
      <w:pPr>
        <w:pStyle w:val="ArticleBody"/>
        <w:jc w:val="left"/>
      </w:pPr>
      <w:r>
        <w:rPr>
          <w:rFonts w:ascii="Times New Roman" w:hAnsi="Times New Roman" w:eastAsia="Times New Roman" w:cs="Times New Roman"/>
        </w:rPr>
        <w:t>Пайёме, ки бо сурнае, ки посбонон менавозанд, муаррифӣ мешавад, дуҷониба аст. Он сурнаи ҳафтуми Ислом ва сурнаи юбилии раҳоӣ аст. Он пайёми иттиҳоди Илоҳият бо инсоният аст, ки ба воситаи сирри таҷассум ба анҷом мерасад, ва хислатеро ба вуҷуд меоварад, ки барои мӯҳри Худо, ки шанбе аст, омода шудааст. Пайём, кор ва шароите, ки бо он давраи ниҳоии мӯҳргузорӣ вобастаанд, ки дар моҳи июли соли 2023, бисту ду сол пас аз 2001, оғоз ёфт, бо оятҳои сездаҳ то понздаҳи боби ёздаҳуми Дониёл ва бо сафари Масеҳ ба Қайсарияи Филиппӣ дар боби шонздаҳуми Матто муаррифӣ мешавад.</w:t>
      </w:r>
    </w:p>
    <w:p>
      <w:pPr>
        <w:pStyle w:val="ArticleBody"/>
        <w:jc w:val="left"/>
      </w:pPr>
      <w:r>
        <w:rPr>
          <w:rFonts w:ascii="Times New Roman" w:hAnsi="Times New Roman" w:eastAsia="Times New Roman" w:cs="Times New Roman"/>
        </w:rPr>
        <w:t>Дар масали даҳ бокира, ҳамаи бокираҳо дар вақти таъхир хоб рафтанд. Исо ба шогирдонаш гуфт, ки Лаъзор хобидааст.</w:t>
      </w:r>
    </w:p>
    <w:p>
      <w:pPr>
        <w:pStyle w:val="ArticleScripture"/>
        <w:jc w:val="left"/>
      </w:pPr>
      <w:r>
        <w:rPr>
          <w:rFonts w:ascii="Times New Roman" w:hAnsi="Times New Roman" w:eastAsia="Times New Roman" w:cs="Times New Roman"/>
        </w:rPr>
        <w:t>Ин суханонро гуфт; ва баъд аз он ба онҳо гуфт: «Дӯсти мо Лаъзор хобидааст; лекин Ман меравам, то ӯро аз хоб бедор кунам». Он гоҳ шогирдонаш гуфтанд: «Худовандо, агар ӯ хобида бошад, шифо хоҳад ёфт». Аммо Исо дар бораи марги ӯ сухан мегуфт; вале онҳо пиндоштанд, ки Ӯ дар бораи ором гирифтан дар хоб сухан мегӯяд. Пас Исо ба онҳо ошкоро гуфт: «Лаъзор мурдааст». Юҳанно 11:10–14.</w:t>
      </w:r>
    </w:p>
    <w:p>
      <w:pPr>
        <w:pStyle w:val="ArticleBody"/>
        <w:jc w:val="left"/>
      </w:pPr>
      <w:r>
        <w:rPr>
          <w:rFonts w:ascii="Times New Roman" w:hAnsi="Times New Roman" w:eastAsia="Times New Roman" w:cs="Times New Roman"/>
        </w:rPr>
        <w:t>Дар охири бисту як рӯз, Дониёл рӯъёро дид, ва ӯ дар хоби амиқ буд.</w:t>
      </w:r>
    </w:p>
    <w:p>
      <w:pPr>
        <w:pStyle w:val="ArticleScripture"/>
        <w:jc w:val="left"/>
      </w:pPr>
      <w:r>
        <w:rPr>
          <w:rFonts w:ascii="Times New Roman" w:hAnsi="Times New Roman" w:eastAsia="Times New Roman" w:cs="Times New Roman"/>
        </w:rPr>
        <w:t>Ва ман, Дониёл, танҳо рӯъёро дидам; зеро мардоне ки бо ман буданд, рӯъёро надиданд; лекин ларзаи азиме бар онҳо афтод, ба тавре ки гурехтанд, то худро пинҳон намоянд. Бинобар ин ман танҳо мондам, ва ин рӯъёи азимро дидам, ва дар ман ҳеҷ қуввате намонд; зеро зебоии ман дар ман ба фасод табдил ёфт, ва ман ҳеҷ қуввате нигоҳ надоштам. Аммо овози суханони ӯро шунидам; ва ҳангоме ки овози суханони ӯро шунидам, бар рӯи худ ба хоби амиқ афтодам, ва рӯям сӯи замин буд. Дониёл 10:7–9.</w:t>
      </w:r>
    </w:p>
    <w:p>
      <w:pPr>
        <w:pStyle w:val="ArticleBody"/>
        <w:jc w:val="left"/>
      </w:pPr>
      <w:r>
        <w:rPr>
          <w:rFonts w:ascii="Times New Roman" w:hAnsi="Times New Roman" w:eastAsia="Times New Roman" w:cs="Times New Roman"/>
        </w:rPr>
        <w:t>Ду шоҳиди боби ёздаҳуми Ваҳй сеюним рӯз дар кӯча мурда мехобиданд, ва устухонҳои мурдаи Ҳизқиёл дар водӣ буданд. Дар 18 июли соли 2020 вақти таъхири марги рӯҳонӣ ва хоб бар бокирагони ҳаракати фариштаи сеюм оварда шуд. Се сол баъд раванди бедор кардан ва омода сохтани қавми Худо дар рӯзҳои охир ҳамчун алами Ӯ ва лашкари пурқудрати Ӯ оғоз ёфт. Фариштае, ки дар 18 июли соли 2020 нозил шуд, ҳақиқате мӯҳркушодӣ намуд, чунон ки фариштагон ҳамеша ҳангоми нозил шудан чунин мекунанд.</w:t>
      </w:r>
    </w:p>
    <w:p>
      <w:pPr>
        <w:pStyle w:val="ArticleBody"/>
        <w:jc w:val="left"/>
      </w:pPr>
      <w:r>
        <w:rPr>
          <w:rFonts w:ascii="Times New Roman" w:hAnsi="Times New Roman" w:eastAsia="Times New Roman" w:cs="Times New Roman"/>
        </w:rPr>
        <w:t>Ҳақиқате, ки ӯ муҳркушоӣ намуд, таҷрибаи вақти таваққуф ва ноумедии аввалин буд. Қавми Худо дар рӯзҳои охир он вақт пароканда шуда буданд, ва ҳангоме ки раванди бедор сохтани онҳо дар таърих фаро мерасид, аз онҳо талаб карда мешуд, ки эътироф ва иқрор намоянд, ки пароканда шуда буданд ва дар вақти таваққуф қарор доштанд. Пас аз он фариштагони бисёре, ё паёмҳои бисёре, фиристода шуданд, то паёми вақти таваққуфро тақвият бахшанд.</w:t>
      </w:r>
    </w:p>
    <w:p>
      <w:pPr>
        <w:pStyle w:val="ArticleScripture"/>
        <w:jc w:val="left"/>
      </w:pPr>
      <w:r>
        <w:rPr>
          <w:rFonts w:ascii="Times New Roman" w:hAnsi="Times New Roman" w:eastAsia="Times New Roman" w:cs="Times New Roman"/>
        </w:rPr>
        <w:t>«Наздики анҷоми паёми фариштаи дувум, ман нури бузургеро аз осмон дидам, ки бар қавми Худо медурахшид. Шуоъҳои ин нур мисли офтоб дурахшон менамуданд. Ва ман овозҳои фариштагонро шунидам, ки нидо мекарданд: “Инак, Домод меояд; берун оед, то Ӯро пешвоз гиред!”»</w:t>
      </w:r>
    </w:p>
    <w:p>
      <w:pPr>
        <w:pStyle w:val="ArticleScripture"/>
        <w:jc w:val="left"/>
      </w:pPr>
      <w:r>
        <w:rPr>
          <w:rFonts w:ascii="Times New Roman" w:hAnsi="Times New Roman" w:eastAsia="Times New Roman" w:cs="Times New Roman"/>
        </w:rPr>
        <w:t>«Ин нидои нисфи шаб буд, ки мебоист ба паёми фариштаи дуюм қувват бахшад. Фариштагон аз осмон фиристода шуданд, то муқаддасони рӯҳафтодаро бедор созанд ва онҳоро барои кори бузурге, ки пеши рӯйи онҳо буд, омода гардонанд. Мардони боистеъдодтарин аввалин касоне набуданд, ки ин паёмро қабул карданд. Фариштагон назди шахсони фурӯтану садоқатпеша фиристода шуданд ва онҳоро водор сохтанд, ки ин нидоро баланд кунанд: “Инак, Домод меояд; ба пешвози Ӯ берун оед!” Онҳое ки ин нидо ба онҳо вогузор шуда буд, шитоб карданд ва бо қудрати Рӯҳулқудс паёмро эълон намуда, бародарони рӯҳафтодаи худро бедор сохтанд. Ин кор бар ҳикмат ва донишмандии одамон устувор набуд, балки бар қудрати Худо; ва муқаддасони Ӯ, ки ин нидоро шуниданд, натавонистанд ба он муқовимат намоянд. Рӯҳонитаринҳо ин паёмро аввал қабул карданд, ва онҳое ки пештар дар ин кор роҳбарӣ мекарданд, охирин касоне буданд, ки онро қабул намуда, ба баланд шудани ин нидо ёрӣ расонданд: “Инак, Домод меояд; ба пешвози Ӯ берун оед!”»</w:t>
      </w:r>
    </w:p>
    <w:p>
      <w:pPr>
        <w:pStyle w:val="ArticleScripture"/>
        <w:jc w:val="left"/>
      </w:pPr>
      <w:r>
        <w:rPr>
          <w:rFonts w:ascii="Times New Roman" w:hAnsi="Times New Roman" w:eastAsia="Times New Roman" w:cs="Times New Roman"/>
        </w:rPr>
        <w:t>«Дар ҳар гӯшаи замин бар паёми фариштаи дуюм нур дода шуд, ва ин нидо дилҳои ҳазорон нафарро об кард. Он аз шаҳр ба шаҳр ва аз деҳа ба деҳа паҳн мегашт, то он даме ки қавми Худои мунтазир комилан бедор гардиданд. Дар бисёре аз калисоҳо иҷозат дода нашуд, ки ин паём расонида шавад, ва гурӯҳи зиёде, ки шаҳодати зиндаро доштанд, ин калисоҳои суқуткардаро тарк намуданд. Ба воситаи нидои нимашаб кори азиме ба анҷом расонида шуд. Ин паём дилҳоро меомӯхт ва мӯъминонро водор менамуд, ки барои худ таҷрибаи зинда биҷӯянд. Онҳо медонистанд, ки наметавонанд ба якдигар такя кунанд». Early Writings, 238.</w:t>
      </w:r>
    </w:p>
    <w:p>
      <w:pPr>
        <w:pStyle w:val="ArticleBody"/>
        <w:jc w:val="left"/>
      </w:pPr>
      <w:r>
        <w:rPr>
          <w:rFonts w:ascii="Times New Roman" w:hAnsi="Times New Roman" w:eastAsia="Times New Roman" w:cs="Times New Roman"/>
        </w:rPr>
        <w:t>Омадани паёми Нидои Нимашаб дар масал муайян месозад, ки кай ду табақаи бокирагон ошкор мекунанд, ки оё равған доранд ё не. Оқилон равған доранд, аммо ҷоҳилон надоранд. Ин масал ба воситаи кори Самуэл Сноу дар таърихи миллеритӣ ба иҷро расид, ва дар он кор паёме, ки Сноу пешниҳод намуд, инкишоф ёфт, чунон ки бо мақолаҳои ӯ дар нашрияҳои миллеритии он давра ифода ёфтааст. Сипас, вақте ки ӯ ба маҷлиси хаймавии Эксетер расид, ки аз 12-ум то 17-уми августи соли 1844 идома дошт, даврае низ муаррифӣ мешавад, ки ниҳоят ба он анҷомид, ки ҳозирони маҷлис аз он ҷо баромада, паёмро эълон карданд.</w:t>
      </w:r>
    </w:p>
    <w:p>
      <w:pPr>
        <w:pStyle w:val="ArticleBody"/>
        <w:jc w:val="left"/>
      </w:pPr>
      <w:r>
        <w:rPr>
          <w:rFonts w:ascii="Times New Roman" w:hAnsi="Times New Roman" w:eastAsia="Times New Roman" w:cs="Times New Roman"/>
        </w:rPr>
        <w:t>Як «лаҳзаи муайяни замон» вуҷуд дорад, ки дар он паёми Фарёди Нимашаб комилан барқарор мегардад, ва дар ҳамон лаҳза, бар асоси масал, дари имтиёз барои бокирагон баста мешавад. Пеш аз он «лаҳзаи муайяни замон», «даврае» вуҷуд дорад, ки дар он ин паём ташаккул меёбад. Аз моҳи июли соли 2023 инҷониб паёми Фарёди Нимашаб дар ҳоли ташаккул ёфтан аст, ва бар хилофи иҷрои миллерӣ, ин паём пеш аз «басташавии дари имтиёз» ба саросари ҷаҳон интиқол дода шудааст. Вақте ки дари имтиёз дар поёни маҷлиси Экзетер баста шуд, он гоҳ ин паём ба «ҳар қисми замин» рафт, ва «бар паёми фариштаи дуюм нур дода шуд, ва он фарёд дилҳои ҳазоронро мулоим гардонд. Он аз шаҳр ба шаҳр, ва аз деҳа ба деҳа рафт, то он даме ки қавми мунтазири Худо комилан бедор гардиданд.»</w:t>
      </w:r>
    </w:p>
    <w:p>
      <w:pPr>
        <w:pStyle w:val="ArticleBody"/>
        <w:jc w:val="left"/>
      </w:pPr>
      <w:r>
        <w:rPr>
          <w:rFonts w:ascii="Times New Roman" w:hAnsi="Times New Roman" w:eastAsia="Times New Roman" w:cs="Times New Roman"/>
        </w:rPr>
        <w:t>Дар таърихи кунунии мо паёме, ки нашри он дар моҳи июли соли 2023 оғоз ёфт, акнун дар яксаду бист кишвари ҷаҳон ҳузур дорад, ва мақолаҳое, ки рушди паёми Нидои Нисфи Шабро ифода мекунанд, ба зиёда аз шаст забон дастрас мебошанд; ин мақолаҳоро метавон ё хонд, ё шунид.</w:t>
      </w:r>
    </w:p>
    <w:p>
      <w:pPr>
        <w:pStyle w:val="ArticleScripture"/>
        <w:jc w:val="left"/>
      </w:pPr>
      <w:r>
        <w:rPr>
          <w:rFonts w:ascii="Times New Roman" w:hAnsi="Times New Roman" w:eastAsia="Times New Roman" w:cs="Times New Roman"/>
        </w:rPr>
        <w:t>Ваҳйи Исои Масеҳ, ки Худо онро ба Ӯ дод, то ба бандагони Худ чизҳоеро нишон диҳад, ки бояд ба зудӣ ба амал оянд; ва Ӯ онро ба воситаи фариштаи Худ фиристода, ба бандаи Худ Юҳанно ишоратан маълум кард: Ӯ ба каломи Худо, ба шаҳодати Исои Масеҳ ва ба ҳамаи он чизҳое ки дид, шаҳодат дод. Хушо касе ки мехонад, ва онҳое ки суханони ин нубувватро мешунаванд ва он чиро ки дар он навишта шудааст, риоя мекунанд; зеро вақт наздик аст. Ваҳй 1:1–3.</w:t>
      </w:r>
    </w:p>
    <w:p>
      <w:pPr>
        <w:pStyle w:val="ArticleBody"/>
        <w:jc w:val="left"/>
      </w:pPr>
      <w:r>
        <w:rPr>
          <w:rFonts w:ascii="Times New Roman" w:hAnsi="Times New Roman" w:eastAsia="Times New Roman" w:cs="Times New Roman"/>
        </w:rPr>
        <w:t>Нуре, ки ин паёмро, чунон ки бо мақолаҳо ифода ёфтааст, намояндагӣ мекунад, тақрибан дар шаш моҳ аз ҷониби ду нафар анҷом дода шудааст.</w:t>
      </w:r>
    </w:p>
    <w:p>
      <w:pPr>
        <w:pStyle w:val="ArticleScripture"/>
        <w:jc w:val="left"/>
      </w:pPr>
      <w:r>
        <w:rPr>
          <w:rFonts w:ascii="Times New Roman" w:hAnsi="Times New Roman" w:eastAsia="Times New Roman" w:cs="Times New Roman"/>
        </w:rPr>
        <w:t>«Агар касоне ки метавонанд дар — кумак расонанд, ба ҳисси вазифаи худ бедор нагарданд, онҳо кори Худоро ҳангоми шунида шудани фарёди баландии фариштаи сеюм нахоҳанд шинохт. Вақте ки нур берун меравад, то заминро мунаввар созад, ба ҷойи он ки ба ёрии Худованд бархезанд, онҳо хоҳанд хост кори Ӯро маҳдуд созанд, то он ба андешаҳои танги онҳо мувофиқ гардад. Бигзор ба шумо бигӯям, ки Худованд дар ин кори охирин ба тарзе амал хоҳад кард, ки бисёр берун аз тартиби маъмулии чизҳост, ва ба роҳе, ки мухолифи ҳар гуна нақшаи инсонӣ хоҳад буд. Дар миёни мо касоне хоҳанд буд, ки ҳамеша мехоҳанд кори Худоро идора кунанд, ҳатто амр диҳанд, ки чӣ гуна ҳаракатҳо бояд анҷом дода шаванд, ҳангоме ки кор таҳти роҳбарии он фариштае пеш меравад, ки дар паёме, ки бояд ба ҷаҳон дода шавад, ба фариштаи сеюм ҳамроҳ мегардад. Худо роҳҳо ва василаҳоеро ба кор хоҳад бурд, ки аз онҳо дида хоҳад шуд, ки Ӯ лаҷомро ба дасти Худ гирифтааст. Коргарон аз воситаҳои содае, ки Ӯ барои ба амал овардан ва ба камол расонидани кори адолати Худ истифода хоҳад бурд, дар ҳайрат хоҳанд монд». Testimonies to Ministers, 300.</w:t>
      </w:r>
    </w:p>
    <w:p>
      <w:pPr>
        <w:pStyle w:val="ArticleBody"/>
        <w:jc w:val="left"/>
      </w:pPr>
      <w:r>
        <w:rPr>
          <w:rFonts w:ascii="Times New Roman" w:hAnsi="Times New Roman" w:eastAsia="Times New Roman" w:cs="Times New Roman"/>
        </w:rPr>
        <w:t>Шери қабилаи Яҳудо ҳоло қавми айёми охирини Худро ба оятҳои сездаҳ то понздаҳи Дониёл ёздаҳ овардааст, ва таърихи бо таърихи солҳои 200 то милод то 63 то милод ифодашударо, ҳамчунин Матто боби шонздаҳ ва таърихи боздиди Масеҳ ба Қайсарияи Филиппӣ мекушояд. Ҳам пешгӯиҳо ва ҳам таърихи иҷрои онҳо бо он қисми китоби Дониёл, ки то айёми охир мӯҳр шуда буд, мувофиқат доранд. Китобҳои Дониёл ва Ваҳй як китобанд; бинобар ин, дар айёми охир, андаке пеш аз баста шудани муҳлати озмоиш, Ваҳйи Исои Масеҳ аз мӯҳр кушода мешавад, ва он Ваҳй ҳамон қисми Дониёлро низ дар бар мегирад, ки ба айёми охир тааллуқ дорад. Вақт барои анҷоми ҷамъомади урдугоҳи Эксетер фаро расидааст.</w:t>
      </w:r>
    </w:p>
    <w:p>
      <w:pPr>
        <w:pStyle w:val="ArticleScripture"/>
        <w:jc w:val="left"/>
      </w:pPr>
      <w:r>
        <w:rPr>
          <w:rFonts w:ascii="Times New Roman" w:hAnsi="Times New Roman" w:eastAsia="Times New Roman" w:cs="Times New Roman"/>
        </w:rPr>
        <w:t>Ва ӯ ба ман гуфт: «Суханони нубуввати ин китобро мӯҳр накун, зеро ки вақт наздик аст. Ҳар кӣ золим аст, бигзор боз золим бошад; ва ҳар кӣ нопок аст, бигзор боз нопок бошад; ва ҳар кӣ одил аст, бигзор боз одил бошад; ва ҳар кӣ муқаддас аст, бигзор боз муқаддас бошад». Ваҳй 22:10, 11.</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Инак, айём меоянд, мегӯяд Парвардигор Худо, ки Ман дар замин гуруснагӣ мефиристам, на гуруснагии нон ва на ташнагии об, балки аз шунидани суханони Худованд; ва онҳо аз баҳр то баҳр, ва аз шимол то шарқ саргардон хоҳанд шуд, барои ҷустани каломи Худованд ба ин сӯю он сӯ хоҳанд давид, вале онро нахоҳанд ёфт. Дар он рӯз духтарони зебо ва ҷавонон аз ташнагӣ беҳол хоҳанд шуд. Онҳое ки ба гуноҳи Сомария қасам мехӯранд ва мегӯянд: «Худои ту, эй Дон, зинда аст», ва: «Роҳи Беэр-Шобаъ зинда аст», — ҳамонҳо хоҳанд афтод ва дигар ҳаргиз барнахоҳанд хост. Омӯс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ҳаштоду чаҳорум</dc:title>
  <dc:subject>Шанбе ва Таҷассум: сангҳои асосии раванди мӯҳргузории Миллеритӣ</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