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ҳаштоду панҷ</w:t>
      </w:r>
    </w:p>
    <w:p>
      <w:pPr>
        <w:pStyle w:val="ArticleSubtitle"/>
        <w:jc w:val="left"/>
      </w:pPr>
      <w:r>
        <w:rPr>
          <w:rFonts w:ascii="Arial" w:hAnsi="Arial" w:eastAsia="Arial" w:cs="Arial"/>
        </w:rPr>
        <w:t>Илоҳият дар ҷисм таҷассумёфта: Эътирофи амиқи Петрус ва паёмадҳои 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Вақте ки Петрус ҷавоби худро ба саволи Масеҳ дар бораи он ки шогирдон Масеҳро кӣ меҳисобанд баён кард, ӯ эътироф намуд, ки Исо Ҳамон Тадҳиншуда, Масеҳ, Масиҳ аст. Ӯ ҳамчунин гуфт, ки Ӯ Писари Худост.</w:t>
      </w:r>
    </w:p>
    <w:p>
      <w:pPr>
        <w:pStyle w:val="ArticleScripture"/>
        <w:jc w:val="left"/>
      </w:pPr>
      <w:r>
        <w:rPr>
          <w:rFonts w:ascii="Times New Roman" w:hAnsi="Times New Roman" w:eastAsia="Times New Roman" w:cs="Times New Roman"/>
        </w:rPr>
        <w:t>Чун Исо ба ҳудуди Қайсарияи Филиппӣ омад, аз шогирдони Худ пурсида, гуфт: «Мардум Маро, ки Писари Одам ҳастам, кӣ мегӯянд?» Онҳо гуфтанд: «Баъзеҳо мегӯянд, ки Ту Яҳёи Таъмиддиҳанда ҳастӣ; баъзеҳо — Ильёс; ва дигарон — Ирмиё ё яке аз анбиё». Ӯ ба онҳо гуфт: «Аммо шумо Маро кӣ мегӯед?» Шимъӯни Петрус ҷавоб дода, гуфт: «Ту Масеҳ ҳастӣ, Писари Худои Ҳай». Ва Исо дар ҷавоб ба ӯ гуфт: «Хушо ба ҳоли ту, эй Шимъӯн писари Юнус, зеро инро ҷисм ва хун бар ту ошкор накардааст, балки Падари Ман, ки дар осмон аст. Ва Ман низ ба ту мегӯям, ки ту Петрус ҳастӣ, ва бар ин сахра Ман калисои Худро бино хоҳам кард; ва дарвозаҳои дӯзах бар он ғолиб нахоҳанд омад. Ва калидҳои Малакути Осмонро ба ту хоҳам дод; ва ҳар он чиро, ки бар замин бибандӣ, дар осмон баста хоҳад шуд; ва ҳар он чиро, ки бар замин бикшоӣ, дар осмон кушода хоҳад шуд». Матто 16:13–19.</w:t>
      </w:r>
    </w:p>
    <w:p>
      <w:pPr>
        <w:pStyle w:val="ArticleBody"/>
        <w:jc w:val="left"/>
      </w:pPr>
      <w:r>
        <w:rPr>
          <w:rFonts w:ascii="Times New Roman" w:hAnsi="Times New Roman" w:eastAsia="Times New Roman" w:cs="Times New Roman"/>
        </w:rPr>
        <w:t>Ба воситаи Петрус Рӯҳи Муқаддас ҳақиқати асосиро барои фаҳмиши яксаду чилу чаҳор ҳазор пешниҳод намуд. Ӯ ин корро дар Паниум, ки Қайсарияи Филиппӣ буд, анҷом дод. Паниум муқаддастарин макони маъбад дар парастиши аждаҳост, зеро Юнон намояндаи ҷаҳон аст, ва ҷаҳон дар айёми охир Созмони Милали Муттаҳид аст, ки намояндаи заминии аждаҳост. «Дарвозаҳои дӯзах» номе барои маъбади Пан, худои бузи юнониён, мебошад. Ин маъбад дар пеши ғоре бино шуда буд, ки чашмаи Паниумро дар бар дошт. Чашмаи Паниум ба дарёи Урдун об медод, ки рамзи Масеҳ аст.</w:t>
      </w:r>
    </w:p>
    <w:p>
      <w:pPr>
        <w:pStyle w:val="ArticleBody"/>
        <w:jc w:val="left"/>
      </w:pPr>
      <w:r>
        <w:rPr>
          <w:rFonts w:ascii="Times New Roman" w:hAnsi="Times New Roman" w:eastAsia="Times New Roman" w:cs="Times New Roman"/>
        </w:rPr>
        <w:t>Номи «Урдун» маънои «фарояндa»-ро дорад, ва ҷараёни худро дар минтақаи кӯҳистонии шимоли Исроил оғоз менамояд, манбаи асосии худро аз чашмаҳои Кӯҳи Ҳермӯн мегирад, ки баландтарин қулла дар қаторкӯҳи Ҳермӯн аст ва дар он ҷо чашмае ҷойгир аст, ки «дарвозаҳои дӯзах» номида мешавад. Ҳермӯн маънои «муқаддас»-ро дорад ва «Урдун» маънои «фуруд омадан»-ро дорад. Дарёи Урдун аз баландиҳои Кӯҳи Ҳермӯн ҷорӣ шуда, тавассути водии шикофи Урдун поён меравад ва дар ниҳоят ба Баҳри Мурда мерасад, ки пасттарин нуқта дар рӯи замин аст.</w:t>
      </w:r>
    </w:p>
    <w:p>
      <w:pPr>
        <w:pStyle w:val="ArticleBody"/>
        <w:jc w:val="left"/>
      </w:pPr>
      <w:r>
        <w:rPr>
          <w:rFonts w:ascii="Times New Roman" w:hAnsi="Times New Roman" w:eastAsia="Times New Roman" w:cs="Times New Roman"/>
        </w:rPr>
        <w:t>Обҳое, ки дарёи Ӯрдунро ғизо медиҳанд, ки аз маъбади Пан сарчашма мегиранд ва дар ниҳоят ба пасттарин нуқтаи рӯйи замин мерасанд, фуруд омадани Писари Худоро ифода мекунанд, вақте ки Ӯ кӯҳи муқаддаси баландтаринро тарк кард, то ба пасттарин «баҳри мурда»-и ин ҷаҳон фуруд ояд. Фуруд омадани Масеҳ аз осмон то марги салиб инчунин ифода мекунад, ки Ӯ ҷисми инсони суқуткардаро бар Худ гирифт, зеро роҳи Ӯ аз осмон то салиб аз обҳое ғизо мегирифт, ки аз «дарвозаҳои дӯзах» сарчашма мегирифтанд.</w:t>
      </w:r>
    </w:p>
    <w:p>
      <w:pPr>
        <w:pStyle w:val="ArticleBody"/>
        <w:jc w:val="left"/>
      </w:pPr>
      <w:r>
        <w:rPr>
          <w:rFonts w:ascii="Times New Roman" w:hAnsi="Times New Roman" w:eastAsia="Times New Roman" w:cs="Times New Roman"/>
        </w:rPr>
        <w:t>Баҳри Мурда на танҳо пасттарин ҷой дар рӯи замин аст, балки шӯртарин обҳои рӯи замин низ мебошад, ки аз уқёнус нӯҳ баробар шӯртар аст. Марги Масеҳ бар салиб, ки Баҳри Мурда намунаи он аст, ҳамон ҷоест, ки Ӯ аҳди Худро бо бисёриҳо устувор гардонд.</w:t>
      </w:r>
    </w:p>
    <w:p>
      <w:pPr>
        <w:pStyle w:val="ArticleScripture"/>
        <w:jc w:val="left"/>
      </w:pPr>
      <w:r>
        <w:rPr>
          <w:rFonts w:ascii="Times New Roman" w:hAnsi="Times New Roman" w:eastAsia="Times New Roman" w:cs="Times New Roman"/>
        </w:rPr>
        <w:t>Ва ҳар ҳадияи ҳадияи ордии худро бо намак мазза хоҳӣ дод; ва намегузорӣ, ки намаки аҳди Худои ту аз ҳадияи ордии ту кам бошад; бо ҳамаи қурбониҳои худ намак пешкаш хоҳӣ кард. Ибодат 2:3.</w:t>
      </w:r>
    </w:p>
    <w:p>
      <w:pPr>
        <w:pStyle w:val="ArticleBody"/>
        <w:jc w:val="left"/>
      </w:pPr>
      <w:r>
        <w:rPr>
          <w:rFonts w:ascii="Times New Roman" w:hAnsi="Times New Roman" w:eastAsia="Times New Roman" w:cs="Times New Roman"/>
        </w:rPr>
        <w:t>Дар роҳи худ аз чашмаҳои кӯҳи Ҳермӯн, дарёи Урдун аз баҳри Ҷалил мегузарад, ки он ҳамчунин бо номҳои кӯли Тиберия ва кӯли Киннерет маъруф аст. Ҷалил маънои «лӯла» ё «нуқтаи гардиш»-ро дорад. Тиберия номи ҳокими Рум аст, ки пас аз Августи Қайсар омад, ва ба сабаби шакли кӯл, онро Киннерет меноманд, ки маънояш «чанг» ё «лира» аст. Нуқтаи гардиш барои инсоният он вақт буд, ки Тиберия Қайсар ҳукмронӣ мекард ва Исо маслуб шуд, ва ҳар як чанг дар осмон хомӯш гардид. Шаҳодати ҷуғрофиёии дарёи Урдун дар иртибот бо «дарвозаҳои дӯзах», ки маъбади худои юнонии Пан аст, ба он шаҳодате ишора мекунад, ки Петрус бо илҳоми Рӯҳулқудс эълон намуд.</w:t>
      </w:r>
    </w:p>
    <w:p>
      <w:pPr>
        <w:pStyle w:val="ArticleBody"/>
        <w:jc w:val="left"/>
      </w:pPr>
      <w:r>
        <w:rPr>
          <w:rFonts w:ascii="Times New Roman" w:hAnsi="Times New Roman" w:eastAsia="Times New Roman" w:cs="Times New Roman"/>
        </w:rPr>
        <w:t>Таҷассуми Масеҳ иттиҳоди Илоҳият ва инсоният буд, ки вақте Рӯҳи Писари Илоҳии Худо бар Худ ҷисми инсонӣ гирифт, ба вуқӯъ пайваст; ба ин васила Илоҳиятро бо инсоният муттаҳид сохт, чунон ки обҳое, ки аз чашмаи Пан ҷорӣ шуда, дарёи Ӯрдунро ғизо медиҳанд, инро рамзӣ ифода мекунанд. Он чи чашмаи Панро ғизо медод, шабнам, борон ва барфе буд, ки бар кӯҳҳои Ҳермӯн фурӯ мерехт; Ҳермӯн рамзи кӯҳи «муқаддас» аст, ки Ӯрӯшалими болост.</w:t>
      </w:r>
    </w:p>
    <w:p>
      <w:pPr>
        <w:pStyle w:val="ArticleScripture"/>
        <w:jc w:val="left"/>
      </w:pPr>
      <w:r>
        <w:rPr>
          <w:rFonts w:ascii="Times New Roman" w:hAnsi="Times New Roman" w:eastAsia="Times New Roman" w:cs="Times New Roman"/>
        </w:rPr>
        <w:t>Суруди дараҷаҳои Довуд. Инак, чи некӯ ва чи форам аст, ки бародарон дар ягонагӣ якҷо сокин бошанд! Он мисли равғани гаронбаҳо бар сар аст, ки бар риш ҷорӣ мешавад, бар риши Ҳорун, ки то домони либосҳояш фуруд меояд; Мисли шабнами Ҳермӯн ва мисли шабнамест, ки бар кӯҳҳои Сион фуруд меояд; зеро ки дар он ҷо Худованд баракатро амр фармудааст, яъне ҳаётро то абад. Забур 133:1–3.</w:t>
      </w:r>
    </w:p>
    <w:p>
      <w:pPr>
        <w:pStyle w:val="ArticleBody"/>
        <w:jc w:val="left"/>
      </w:pPr>
      <w:r>
        <w:rPr>
          <w:rFonts w:ascii="Times New Roman" w:hAnsi="Times New Roman" w:eastAsia="Times New Roman" w:cs="Times New Roman"/>
        </w:rPr>
        <w:t>«Равғани гаронбаҳо», ки бар риши Ҳорун ҷорӣ мешуд, ҳамон равғане буд, ки ҳангоми тадҳин шудани ӯ ва писаронаш ҳамчун коҳинони Худо ба кор бурда мешуд.</w:t>
      </w:r>
    </w:p>
    <w:p>
      <w:pPr>
        <w:pStyle w:val="ArticleScripture"/>
        <w:jc w:val="left"/>
      </w:pPr>
      <w:r>
        <w:rPr>
          <w:rFonts w:ascii="Times New Roman" w:hAnsi="Times New Roman" w:eastAsia="Times New Roman" w:cs="Times New Roman"/>
        </w:rPr>
        <w:t>Ва аз хуне ки бар қурбонгоҳ аст, ва аз равғани тадҳин бигир ва онро бар Ҳорун, ва бар либосҳои ӯ, ва бар писаронаш, ва бар либосҳои писаронаш бо ӯ бипош; ва ӯ, ва либосҳояш, ва писаронаш, ва либосҳои писаронаш бо ӯ муқаддас хоҳанд шуд. Хуруҷ 29:21.</w:t>
      </w:r>
    </w:p>
    <w:p>
      <w:pPr>
        <w:pStyle w:val="ArticleBody"/>
        <w:jc w:val="left"/>
      </w:pPr>
      <w:r>
        <w:rPr>
          <w:rFonts w:ascii="Times New Roman" w:hAnsi="Times New Roman" w:eastAsia="Times New Roman" w:cs="Times New Roman"/>
        </w:rPr>
        <w:t>Петрус эътирофи ҳамаи шогирдонро баён кард ва бо ин амал ӯ ҳамчунин эътирофи яксаду чилу чор ҳазор нафарро баён намуд, ки бояд ҳамчун коҳиноти воҳиде тадҳин шаванд, ки чун парчам барафрошта мегардад. «Равғане», ки Ҳорунро тадҳин кард, ҳамчунин шабнами кӯҳи Ҳермӯн ва низ шабнами кӯҳҳои Сион буд. «Равған» ва «шабнам» он паёманд, ки тадҳини Рӯҳулқудсро таҷассум мекунад.</w:t>
      </w:r>
    </w:p>
    <w:p>
      <w:pPr>
        <w:pStyle w:val="ArticleScripture"/>
        <w:jc w:val="left"/>
      </w:pPr>
      <w:r>
        <w:rPr>
          <w:rFonts w:ascii="Times New Roman" w:hAnsi="Times New Roman" w:eastAsia="Times New Roman" w:cs="Times New Roman"/>
        </w:rPr>
        <w:t>Гӯш фаро диҳед, эй осмонҳо, ва ман сухан хоҳам гуфт; ва бишнав, эй замин, суханони даҳони маро. Таълими ман мисли борон хоҳад чакид, сухани ман мисли шабнам хоҳад таровид, мисли борони майда бар гиёҳи нозук, ва мисли боронҳои пур бар алаф; зеро ки исми Худовандро эълон хоҳам кард: бузургиро ба Худои мо нисбат диҳед. Такрори Шариат 32:1–3.</w:t>
      </w:r>
    </w:p>
    <w:p>
      <w:pPr>
        <w:pStyle w:val="ArticleBody"/>
        <w:jc w:val="left"/>
      </w:pPr>
      <w:r>
        <w:rPr>
          <w:rFonts w:ascii="Times New Roman" w:hAnsi="Times New Roman" w:eastAsia="Times New Roman" w:cs="Times New Roman"/>
        </w:rPr>
        <w:t>«Шабнам» ҳамон «таълимотест», ки бар кӯҳҳои Сион фуруд меояд, ва он «равғани» тадҳин аст, ки он яксаду чилу чор ҳазорро, ки коҳинони Худо дар рӯзҳои охир мебошанд, ба ваҳдат меорад. Таълимот чун борон мечакад ва чун шабнам қатра-қатра мерезад, зеро он «эълон» карда мешавад. Он эълон карда мешавад, зеро осмон ва замин бояд гӯш диҳанд ва суханони даҳони Ӯро бишнаванд, ба воситаи коҳиноти муттаҳиде, ки байрақ буда, паёмҳои Нидои Нимашаб ва Фарёди Баландро эълон мекунанд.</w:t>
      </w:r>
    </w:p>
    <w:p>
      <w:pPr>
        <w:pStyle w:val="ArticleScripture"/>
        <w:jc w:val="left"/>
      </w:pPr>
      <w:r>
        <w:rPr>
          <w:rFonts w:ascii="Times New Roman" w:hAnsi="Times New Roman" w:eastAsia="Times New Roman" w:cs="Times New Roman"/>
        </w:rPr>
        <w:t>Чӣ гуна зебоянд бар кӯҳҳо қадамҳои он касе ки башорати нек меоварад, ки сулҳро эълон мекунад; ки башорати нек аз некӣ меоварад, ки наҷотро эълон мекунад; ки ба Сион мегӯяд: Худои ту подшоҳӣ мекунад! Нигаҳбонони ту овоз хоҳанд бардошт; ҳама якҷо бо овоз суруд хоҳанд хонд, зеро онҳо рӯ ба рӯ хоҳанд дид, ҳангоме ки Худованд Сионро боз хоҳад овард. Эй харобаҳои Ерусалим, ба шодӣ бишкуфед, якҷо суруд хонед, зеро Худованд қавми Худро тасаллӣ додааст, Ӯ Ерусалимро фидия додааст. Худованд бозуи муқаддаси Худро пеши чашмони ҳамаи халқҳо бараҳна кардааст; ва ҳамаи канораҳои замин наҷоти Худои моро хоҳанд дид. Ишаъё 52:7–10.</w:t>
      </w:r>
    </w:p>
    <w:p>
      <w:pPr>
        <w:pStyle w:val="ArticleBody"/>
        <w:jc w:val="left"/>
      </w:pPr>
      <w:r>
        <w:rPr>
          <w:rFonts w:ascii="Times New Roman" w:hAnsi="Times New Roman" w:eastAsia="Times New Roman" w:cs="Times New Roman"/>
        </w:rPr>
        <w:t>Посбонони рӯзҳои охир, ки ба воситаи Петрус муаррифӣ шудаанд, наҷот ва сулҳро эълон мекунанд, ва онҳо муттаҳид хоҳанд буд, зеро онҳо рӯ ба рӯ ҳамдигарро хоҳанд дид. Ин ҳангоме рух медиҳад, ки «Худованд Сионро боз меоварад». Вожаи ибронӣ, ки ба «боз меоварад» тарҷума шудааст, маънои «баръакс гардондан»-ро дорад. Вақте ки Худованд Сионро баръакс мегардонад, ин маънои онро дорад, ки Сион дар асорат буда буд, чунон ки бо парокандагӣ ифода шудааст, ва он ҳангоме баръакс мегардад, ки асорат ба поён мерасад.</w:t>
      </w:r>
    </w:p>
    <w:p>
      <w:pPr>
        <w:pStyle w:val="ArticleScripture"/>
        <w:jc w:val="left"/>
      </w:pPr>
      <w:r>
        <w:rPr>
          <w:rFonts w:ascii="Times New Roman" w:hAnsi="Times New Roman" w:eastAsia="Times New Roman" w:cs="Times New Roman"/>
        </w:rPr>
        <w:t>Зеро Худованд чунин мегӯяд: баъд аз он ки ҳафтод сол дар Бобил ба анҷом расад, Ман шуморо тафаққуд хоҳам кард ва каломи неки Худро нисбат ба шумо ба амал хоҳам овард, то шуморо ба ин макон бозгардонам. Зеро Ман фикрҳоеро, ки дар бораи шумо дорам, медонам, мегӯяд Худованд, фикрҳои сулҳ, на бадӣ, то ба шумо анҷоми умедбахш ато намоям. Он гоҳ шумо Маро хоҳед хонд, ва хоҳед рафт ва назди Ман дуо хоҳед кард, ва Ман шуморо иҷобат хоҳам намуд. Ва шумо Маро хоҳед ҷуст ва хоҳед ёфт, агар Маро бо тамоми дили худ биҷӯед. Ва Ман барои шумо ёфт хоҳам шуд, мегӯяд Худованд; ва асорати шуморо баргардонам, ва шуморо аз ҳамаи халқҳо ва аз ҳамаи ҷойҳое ки шуморо ба он ҷо рондаам, ҷамъ хоҳам овард, мегӯяд Худованд; ва шуморо боз ба он маконе хоҳам овард, ки аз он ҷо шуморо ба асирӣ бурда будам. Ирмиё 29:10–14.</w:t>
      </w:r>
    </w:p>
    <w:p>
      <w:pPr>
        <w:pStyle w:val="ArticleBody"/>
        <w:jc w:val="left"/>
      </w:pPr>
      <w:r>
        <w:rPr>
          <w:rFonts w:ascii="Times New Roman" w:hAnsi="Times New Roman" w:eastAsia="Times New Roman" w:cs="Times New Roman"/>
        </w:rPr>
        <w:t>Ҳамаи анбиё дар бораи айёми охир сухан мегӯянд, ва дар айёми охир қавми Ӯ дар асорате қарор доранд, ки бояд баргардонида шавад, то шаҳодати нубувват ба иҷро расад.</w:t>
      </w:r>
    </w:p>
    <w:p>
      <w:pPr>
        <w:pStyle w:val="ArticleScripture"/>
        <w:jc w:val="left"/>
      </w:pPr>
      <w:r>
        <w:rPr>
          <w:rFonts w:ascii="Times New Roman" w:hAnsi="Times New Roman" w:eastAsia="Times New Roman" w:cs="Times New Roman"/>
        </w:rPr>
        <w:t>Каломе, ки аз ҷониби Худованд ба Ирмиё нозил шуд, чунин буд: «Худованд Худои Исроил чунин мегӯяд: Ҳамаи суханонеро, ки ба ту гуфтаам, барои худ дар китобе бинавис. Зеро инак, рӯзҳо меоянд, мегӯяд Худованд, ки асирии қавми Худ — Исроил ва Яҳудоро боз хоҳам гардонд, мегӯяд Худованд; ва онҳоро ба замине, ки ба падаронашон дода будам, бармегардонам, ва онҳо онро соҳиб хоҳанд шуд». Ирмиё 30:1–3.</w:t>
      </w:r>
    </w:p>
    <w:p>
      <w:pPr>
        <w:pStyle w:val="ArticleBody"/>
        <w:jc w:val="left"/>
      </w:pPr>
      <w:r>
        <w:rPr>
          <w:rFonts w:ascii="Times New Roman" w:hAnsi="Times New Roman" w:eastAsia="Times New Roman" w:cs="Times New Roman"/>
        </w:rPr>
        <w:t>Пас аз сеюним рӯз хобидан, чунон ки Лаъзор чор рӯз хобид ва Дониёл бисту як рӯз мотам гирифт, Микоил он ду шоҳидро, ки қавми Ӯ дар айёми охир мебошанд, эҳё мекунад ва онҳоро ба ягонагӣ меоварад, ва ҳамчунин ба воситаи паёме, ки дар саросари ҷаҳон интишор меёбад, онҳоро тадҳин менамояд. Он паём «шабнам»-и кӯҳи Ҳермӯн (кӯҳи муқаддас) аст, ки чашмаи Панро ғизо медиҳад, ва он баъдан дарёи Ӯрдунро ғизо медиҳад. Он тадҳине, ки ба воситаи он паём ба анҷом мерасад, тимсоли тадҳини Исост, ки нишона гузошт, ки Ӯ Масеҳ гардид, чунон ки Петрус онро муайян кард.</w:t>
      </w:r>
    </w:p>
    <w:p>
      <w:pPr>
        <w:pStyle w:val="ArticleBody"/>
        <w:jc w:val="left"/>
      </w:pPr>
      <w:r>
        <w:rPr>
          <w:rFonts w:ascii="Times New Roman" w:hAnsi="Times New Roman" w:eastAsia="Times New Roman" w:cs="Times New Roman"/>
        </w:rPr>
        <w:t>Вақте ки Петрус Масеҳро ҳамчун Писари Худо шинохт, ӯ Масеҳро ҳамзамон ҳамчун Писари Худо ва Писари одам муаррифӣ намуд, чунон ки инро обҳои «дарвозаҳои дӯзах», ки дарёи Ӯрдунро сероб месозанд, рамзан нишон медиҳанд. Эътирофи Петрус бо илҳоми Рӯҳулқудс ба вуҷуд омада буд, ва маҳз ҳамон ҳақиқат — ки Исо Масеҳ, Яъне Тадҳиншуда аст, ва Ӯ ҳам Худо ва ҳам инсон мебошад, — аз ҷониби Исо ҳамчун он ҳақиқате муайян карда шуд, ки меҳвари мубориза бар зидди қавми Худо дар рӯзҳои охир хоҳад буд; қавме ки Масеҳ ба онҳо ваъда дод, ки ғолиб хоҳанд шуд, зеро «дарвозаҳои дӯзах» бар ин ҳақиқат ғолиб нахоҳанд омад.</w:t>
      </w:r>
    </w:p>
    <w:p>
      <w:pPr>
        <w:pStyle w:val="ArticleBody"/>
        <w:jc w:val="left"/>
      </w:pPr>
      <w:r>
        <w:rPr>
          <w:rFonts w:ascii="Times New Roman" w:hAnsi="Times New Roman" w:eastAsia="Times New Roman" w:cs="Times New Roman"/>
        </w:rPr>
        <w:t>Ҳақиқат ин аст, ки 11 сентябри соли 2001, ҳамон тавре ки Исо ҳангоми таъмиди Худ тадҳин шуд, муҳргузории яксаду чилу чор ҳазор оғоз ёфт, ва дар он таърих ноумедие мебуд, ки қавми Ӯро дар рӯзҳои охир мекушт, то даме ки Ӯ онҳоро эҳё мекард ва асирии онҳоро бозмегардонд. Раванди эҳё дар бар мегирад муттаҳид сохтани қавми Ӯро ба як лашкари азим, ки ҳамчун байрақ боло бардошта мешавад. Кори эҳё кардан, пок сохтан, муттаҳид кардан ва боло бардоштан, пас аз марг дар кӯчаҳо, дар оятҳои даҳ то понздаҳи боби ёздаҳуми Дониёл, ҳамчунин дар дигар порчаҳои Китоби Муқаддас, ба тасвир кашида шудааст. Аммо дар оятҳои сездаҳ то понздаҳ Масеҳ бори дигар шогирдони Худро ба Қайсарияи Филиппус, ба Паниюм, овардааст, ва маҳз дар он ҷо муҳри Худо барои абадият нақш мешавад.</w:t>
      </w:r>
    </w:p>
    <w:p>
      <w:pPr>
        <w:pStyle w:val="ArticleBody"/>
        <w:jc w:val="left"/>
      </w:pPr>
      <w:r>
        <w:rPr>
          <w:rFonts w:ascii="Times New Roman" w:hAnsi="Times New Roman" w:eastAsia="Times New Roman" w:cs="Times New Roman"/>
        </w:rPr>
        <w:t>Танҳо ҳангоме ки мо умқи ин воқеиятҳоро дарк мекунем, метавонем ваҳйҳои ҳақиқатеро, ки дар шаҳодати Қайсарияи Филиппӣ ҷой гирифтаанд, бишносем. Дар ояти ҳаждаҳуми боби шонздаҳуми Матто, номи Шимъӯн Бар-Юно ба Петрус иваз карда мешавад, ки, чунон ки пештар дар як мақолаи ахир қайд гардида буд, рамзи саду чилу чаҳор ҳазор мебошад. Ваҳйи риёзие, ки дар ин оят муқаррар гардидааст, Исоро ҳамчун Шуморандаи Аҷоиб бузург месозад, зеро на танҳо метавон Петрусро ҳамчун намояндаи саду чилу чаҳор ҳазор фаҳмид, балки Матто 16:18 инчунин рамзи риёзии «phi» низ мебошад.</w:t>
      </w:r>
    </w:p>
    <w:p>
      <w:pPr>
        <w:pStyle w:val="ArticleBody"/>
        <w:jc w:val="left"/>
      </w:pPr>
      <w:r>
        <w:rPr>
          <w:rFonts w:ascii="Times New Roman" w:hAnsi="Times New Roman" w:eastAsia="Times New Roman" w:cs="Times New Roman"/>
        </w:rPr>
        <w:t>Пеш аз он ки мо ба математикаи вобаста ба «phi» муроҷиат намоем, бояд қайд карда шавад, ки «phi» ҷузъи калимаи «Philippi», яъне дуввумин аз ду номи шаҳри Паниум аст. Ояти ҳаждаҳум муайян месозад, ки Исо ба Петрус ба забони ибронӣ сухан гуфт, ки он ба юнонӣ сабт гардид ва баъдтар ба англисӣ тарҷума шуд. Ин се марҳила ба ҳокимияти Масеҳ бар Каломи Ӯ ишора мекунанд. Вақте ки калима бо низоми математикии зарб кардани мавқеъҳои рақамгузоришуда баррасӣ мешавад, он нишон медиҳад, ки номи Петрус ба яксаду чилу чор ҳазор баробар аст ва ба ҳамин васила Исоро ҳамчун Шуморагари Аҷоиб таъкид менамояд. Дар ҳамон ояте, ки Исо эълон мекунад, ки Калисои Худро хоҳад бино кард, Шуморагари Аҷоиб раванди тарҷумаро таҳти идораи Худ қарор дод, то ҳақиқате, ки дар ояти ҳаждаҳуми боби шонздаҳум муаррифӣ шудааст, рамзи математикии «phi»-ро ифода намояд.</w:t>
      </w:r>
    </w:p>
    <w:p>
      <w:pPr>
        <w:pStyle w:val="ArticleScripture"/>
        <w:jc w:val="left"/>
      </w:pPr>
      <w:r>
        <w:rPr>
          <w:rFonts w:ascii="Times New Roman" w:hAnsi="Times New Roman" w:eastAsia="Times New Roman" w:cs="Times New Roman"/>
        </w:rPr>
        <w:t>Ва Ман низ ба ту мегӯям, ки ту Петрус ҳастӣ, ва бар ин сахра Калисои Худро бино хоҳам кард; ва дарвозаҳои ҷаҳаннам бар он ғолиб нахоҳанд омад. Матто 16:18.</w:t>
      </w:r>
    </w:p>
    <w:p>
      <w:pPr>
        <w:pStyle w:val="ArticleBody"/>
        <w:jc w:val="left"/>
      </w:pPr>
      <w:r>
        <w:rPr>
          <w:rFonts w:ascii="Times New Roman" w:hAnsi="Times New Roman" w:eastAsia="Times New Roman" w:cs="Times New Roman"/>
        </w:rPr>
        <w:t>Калисои Ӯ на танҳо бар таълимоте бино ёфтааст, ки Исо Масеҳ аст ва Ӯ Писари Худост, балки ҳамчунин бар он ҳақиқат, ки Ӯ Калом аст, ва Калом ҳамаи чизҳоро, аз ҷумла риёзиёт, наҳв ва аъмоли инсонро, офаридааст ва идора мекунад.</w:t>
      </w:r>
    </w:p>
    <w:p>
      <w:pPr>
        <w:pStyle w:val="ArticleScripture"/>
        <w:jc w:val="left"/>
      </w:pPr>
      <w:r>
        <w:rPr>
          <w:rFonts w:ascii="Times New Roman" w:hAnsi="Times New Roman" w:eastAsia="Times New Roman" w:cs="Times New Roman"/>
        </w:rPr>
        <w:t>Дар Ӯ мо низ меросе ёфтаем, зеро мувофиқи нияти Он ки ҳама чизро бар тибқи машварати иродаи Худ амал мекунад, пешакӣ таъйин шудаем. Эфсӯсиён 1:11.</w:t>
      </w:r>
    </w:p>
    <w:p>
      <w:pPr>
        <w:pStyle w:val="ArticleBody"/>
        <w:jc w:val="left"/>
      </w:pPr>
      <w:r>
        <w:rPr>
          <w:rFonts w:ascii="Times New Roman" w:hAnsi="Times New Roman" w:eastAsia="Times New Roman" w:cs="Times New Roman"/>
        </w:rPr>
        <w:t>Фи, ки аксаран бо ҳарфи юнонии φ (фи) ифода мешавад, як собити математикӣ аст, ки тақрибан ба 1.618033988749895 баробар мебошад. Ин адад ҳамчун таносуби тиллоӣ ё нисбати илоҳӣ маъруф аст. Он «адади ирратсионалӣ» мебошад, яъне онро бо як касри сода ифода кардан мумкин нест, ва намоиши даҳии он беохир идома меёбад, бидуни он ки такрор шавад.</w:t>
      </w:r>
    </w:p>
    <w:p>
      <w:pPr>
        <w:pStyle w:val="ArticleBody"/>
        <w:jc w:val="left"/>
      </w:pPr>
      <w:r>
        <w:rPr>
          <w:rFonts w:ascii="Times New Roman" w:hAnsi="Times New Roman" w:eastAsia="Times New Roman" w:cs="Times New Roman"/>
        </w:rPr>
        <w:t>Таносуби тиллоӣ дорои бисёр хусусиятҳои назаррас буда, дар заминаҳои гуногун — дар математика, санъат, меъморӣ, табиат ва соҳаҳои дигар — зоҳир мегардад. Он бисёр вақт дар шаклҳои ҳандасӣ, монанди росткунҷаҳо, панҷкунҷаҳо ва дувоздаҳрӯяҳо, дида мешавад, ки дар онҳо нисбати тарафи дарозтар ба тарафи кӯтоҳтар ба фи баробар аст.</w:t>
      </w:r>
    </w:p>
    <w:p>
      <w:pPr>
        <w:pStyle w:val="ArticleBody"/>
        <w:jc w:val="left"/>
      </w:pPr>
      <w:r>
        <w:rPr>
          <w:rFonts w:ascii="Times New Roman" w:hAnsi="Times New Roman" w:eastAsia="Times New Roman" w:cs="Times New Roman"/>
        </w:rPr>
        <w:t>Дар санъат ва меъморӣ таносуби тиллоӣ ба эҷод кардани нисбатҳои аз лиҳози зебоӣ дилписанд мусоид шумурда мешавад. Он дар тӯли таърих аз ҷониби ҳунармандон ва меъморон, аз тамаддунҳои бостонӣ то давраи Эҳё ва фаротар аз он, барои тарҳрезии композитсияҳо, биноҳо ва осори бадеӣ истифода шудааст. Дар математика таносуби тиллоӣ дар муодилаҳо ва пайдарпайиҳои гуногуни математикӣ зуҳур мекунад, аз ҷумла дар пайдарпайии Фибоначчи, ки дар он ҳар як ҳадд ба маҷмӯи ду ҳадди пешини он баробар аст. Бо афзоиш ёфтани ҳаддҳои пайдарпайии Фибоначчи, нисбати ҳаддҳои пайдарпай ба phi наздик мешавад.</w:t>
      </w:r>
    </w:p>
    <w:p>
      <w:pPr>
        <w:pStyle w:val="ArticleBody"/>
        <w:jc w:val="left"/>
      </w:pPr>
      <w:r>
        <w:rPr>
          <w:rFonts w:ascii="Times New Roman" w:hAnsi="Times New Roman" w:eastAsia="Times New Roman" w:cs="Times New Roman"/>
        </w:rPr>
        <w:t>Дар ояти 16:18 мо φ-и математикӣ (1.618...)-ро меёбем. Исо, Худое ки «ҳама чизро мувофиқи машварати иродаи Худ амал мекунад», муайян намуд, ки имзои Худро ҳамчун Палмонӣ, Шумораи Аҷоиб, ё Ҳисобгари Асрор, дар ҷуғрофиёи нубувватӣ ҷой диҳад, ки майдони ҷанги калисои Ӯро бар зидди дарвозаҳои дӯзах дар айёми охир муайян месозад. Дар он майдони ҷанги нубувватӣ, ба воситаи тасарруфи Худ бар ададҳо, Ӯ саду чилу чор ҳазорро бо «Петрус» намояндагӣ намуд, ки номаш аз «Шимъӯн» — он ки паёми кабӯтарро мешунавад — ба «Петрус» иваз карда шуд; ба ин васила, саду чилу чор ҳазорро ҳамчун қавми аҳди Худ дар айёми охир нишонгузорӣ намуд.</w:t>
      </w:r>
    </w:p>
    <w:p>
      <w:pPr>
        <w:pStyle w:val="ArticleBody"/>
        <w:jc w:val="left"/>
      </w:pPr>
      <w:r>
        <w:rPr>
          <w:rFonts w:ascii="Times New Roman" w:hAnsi="Times New Roman" w:eastAsia="Times New Roman" w:cs="Times New Roman"/>
        </w:rPr>
        <w:t>«санге», ки Ӯ баргузид, то Калисои Худро бар он бино намояд, ҳамон санги таҳкурсист, таҳкурсӣ ва санги сари гӯшаи «ҳафт замон»-и Ибодатномаи Левӣ бисту шаш аст, зеро ҳеҷ таҳкурсии ҳақиқӣ нест, магар он ки Масеҳ бошад. Аз таъмиди Масеҳ, ҳангоме ки Шимъӯн паёми кабӯтарро «шунид», то салиби Баҳри Мурда, ба муддати як ҳазору дусаду шаст рӯз, ҳар рӯз ду бор, қурбонии субҳгоҳӣ ва шомгоҳӣ барпо мешуд, ба истиснои рӯзи охирини он як ҳазору дусаду шаст рӯз; зеро дар он рӯз қурбонии шомгоҳӣ аз дасти коҳин раҳо шуд, ва бар салиб Масеҳ ҳамчун қурбонии дую ҳазору панҷсаду бистум ҷон супурд.</w:t>
      </w:r>
    </w:p>
    <w:p>
      <w:pPr>
        <w:pStyle w:val="ArticleScripture"/>
        <w:jc w:val="left"/>
      </w:pPr>
      <w:r>
        <w:rPr>
          <w:rFonts w:ascii="Times New Roman" w:hAnsi="Times New Roman" w:eastAsia="Times New Roman" w:cs="Times New Roman"/>
        </w:rPr>
        <w:t>«Ҳама чиз даҳшат ва ошуфтагист. Коҳин дар остонаи қурбон кардани қурбонӣ қарор дорад; аммо корд аз дасти беқуввати ӯ меафтад, ва барра мегурезад. Тимсол дар марги Писари Худо бо асли худ рӯ ба рӯ гардид. Қурбонии бузург ба ҷо оварда шуд. Роҳ ба муқаддастарин макон кушода гардид. Барои ҳама роҳи нав ва зинда омода шудааст. Дигар инсонияти гуноҳкору андӯҳгин ниёз надорад, ки мунтазири омадани саркоҳин бошад». «The Desire of Ages», 757.</w:t>
      </w:r>
    </w:p>
    <w:p>
      <w:pPr>
        <w:pStyle w:val="ArticleBody"/>
        <w:jc w:val="left"/>
      </w:pPr>
      <w:r>
        <w:rPr>
          <w:rFonts w:ascii="Times New Roman" w:hAnsi="Times New Roman" w:eastAsia="Times New Roman" w:cs="Times New Roman"/>
        </w:rPr>
        <w:t>«Санге», ки Ӯ Калисои Худро бар он бино хоҳад кард, ҳамон санги бунёдӣ аст, ки бинокорон онро рад карданд; шумораи он «ду ҳазору панҷсаду бист» аст. Дар як ояти кӯтоҳ Масеҳ Худро ҳамчун Ҳокими ҳама чизҳо муаррифӣ мекунад, ва ҳангоме ки Ӯ чунин мекунад, Ӯ дар оятҳои сездаҳ то понздаҳи боби ёздаҳуми китоби Дониёл истода, сухан мегӯяд.</w:t>
      </w:r>
    </w:p>
    <w:p>
      <w:pPr>
        <w:pStyle w:val="ArticleScripture"/>
        <w:jc w:val="left"/>
      </w:pPr>
      <w:r>
        <w:rPr>
          <w:rFonts w:ascii="Times New Roman" w:hAnsi="Times New Roman" w:eastAsia="Times New Roman" w:cs="Times New Roman"/>
        </w:rPr>
        <w:t>Ва Ман ҳам ба ту мегӯям: ту Петрус ҳастӣ, ва бар ин сахра калисои Худро бино хоҳам кард; ва дарвозаҳои ҷаҳаннам бар он ғолиб нахоҳанд омад. Матто 16:18.</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«Чизҳои ниҳонӣ аз они Худованд Худои мост; вале он чи ошкор шудааст, аз они мост ва аз они фарзандони мост то абад». Такрори Шариат 29:29. Худо ҳаргиз ба одамон ошкор накардааст, ки Ӯ кори офаринишро маҳз чӣ гуна анҷом дод; илми башар наметавонад асрори Ҳаққи Таолоро таҳқиқ намояд. Қудрати офаринандаи Ӯ, ҳамчунон ки ҳастии Ӯ, барои дарки инсон ғайриқобили фаҳм аст.</w:t>
      </w:r>
    </w:p>
    <w:p>
      <w:pPr>
        <w:pStyle w:val="ArticleScripture"/>
        <w:jc w:val="left"/>
      </w:pPr>
      <w:r>
        <w:rPr>
          <w:rFonts w:ascii="Times New Roman" w:hAnsi="Times New Roman" w:eastAsia="Times New Roman" w:cs="Times New Roman"/>
        </w:rPr>
        <w:t>«Худо иҷозат додааст, ки сели нуре бар ҷаҳон ҳам дар илм ва ҳам дар ҳунар фурӯ рехта шавад; аммо ҳангоме ки одамоне, ки худро аҳли илм мешуморанд, ин мавзӯъҳоро аз нуқтаи назари сирф башарӣ баррасӣ мекунанд, онҳо бешубҳа ба хулосаҳои нодуруст хоҳанд расид. Шояд аз он чи Каломи Худо ошкор кардааст, фаротар андеша рондан бегуноҳ бошад, агар назарияҳои мо ба ҳақиқатҳое, ки дар Навиштаҳо ёфт мешаванд, мухолифат накунанд; аммо онҳое ки Каломи Худоро тарк мекунанд ва мекӯшанд аъмоли офаридаи Ӯро бар асоси усулҳои илмӣ тавзеҳ диҳанд, бар уқёнуси ношинос бидуни харита ва қутбнамо саргардонанд. Бузургтарин ақлҳо низ, агар дар таҳқиқоти худ аз Каломи Худо роҳнамоӣ нагиранд, дар кӯшишҳои худ барои пай бурдан ба робитаи миёни илм ва ваҳй саргум мешаванд. Азбаски Офаридгор ва аъмоли Ӯ то он андоза болотар аз дарки онҳост, ки онҳоро бо қонунҳои табиӣ тавзеҳ дода наметавонанд, онҳо таърихи Китоби Муқаддасро ғайриэътимод мешуморанд. Онҳое ки ба эътимоднокии сабтҳои Аҳди Қадим ва Аҳди Ҷадид шубҳа мекунанд, ба як қадами дигар низ бурда хоҳанд шуд ва ба вуҷуди Худо шубҳа хоҳанд кард; ва он гоҳ, чун лангарии худро аз даст додаанд, вогузошта мешаванд, то бар сахраҳои беимонӣ саргардон кӯфта шаванд.»</w:t>
      </w:r>
    </w:p>
    <w:p>
      <w:pPr>
        <w:pStyle w:val="ArticleScripture"/>
        <w:jc w:val="left"/>
      </w:pPr>
      <w:r>
        <w:rPr>
          <w:rFonts w:ascii="Times New Roman" w:hAnsi="Times New Roman" w:eastAsia="Times New Roman" w:cs="Times New Roman"/>
        </w:rPr>
        <w:t>«Инҳо соддагии имонро аз даст додаанд. Бояд ба қудрати илоҳии Каломи муқаддаси Худо имони устувор вуҷуд дошта бошад. Китоби Муқаддас набояд бо андешаҳои инсонӣ дар бораи илм санҷида шавад. Дониши инсон роҳнамои ноустувор аст. Шаккокон, ки Китоби Муқаддасро ба хотири эродҷӯӣ мехонанд, метавонанд бар асари дарки нокомили худ ё аз илм ва ё аз ваҳй иддао кунанд, ки байни онҳо ихтилофҳо меёбанд; аммо агар дуруст фаҳмида шаванд, онҳо дар ҳамоҳангии комиланд. Мусо таҳти роҳнамоии Рӯҳи Худо навишт, ва ҳеҷ назарияи дурусти геология ҳаргиз кашфиётеро даъво нахоҳад кард, ки бо гуфтаҳои ӯ оштӣпазир набошанд. Ҳамаи ҳақиқат, хоҳ дар табиат бошад ва хоҳ дар ваҳй, дар ҳамаи зуҳуроти худ бо худ созгор аст.</w:t>
      </w:r>
    </w:p>
    <w:p>
      <w:pPr>
        <w:pStyle w:val="ArticleScripture"/>
        <w:jc w:val="left"/>
      </w:pPr>
      <w:r>
        <w:rPr>
          <w:rFonts w:ascii="Times New Roman" w:hAnsi="Times New Roman" w:eastAsia="Times New Roman" w:cs="Times New Roman"/>
        </w:rPr>
        <w:t>«Дар каломи Худо саволҳои бисёре матраҳ мегарданд, ки донишмандони аз ҳама амиқ ҳаргиз наметавонанд ба онҳо ҷавоб диҳанд. Таваҷҷуҳ ба ин мавзӯъҳо ҷалб карда мешавад, то ба мо нишон дода шавад, ки чӣ қадар чизҳо ҳастанд, ҳатто дар миёни умуроти оддии зиндагии ҳаррӯза, ки зеҳнҳои маҳдуд, бо тамоми ҳикмати ба он фахркардаи худ, ҳаргиз наметавонанд онҳоро комилан дарк намоянд.»</w:t>
      </w:r>
    </w:p>
    <w:p>
      <w:pPr>
        <w:pStyle w:val="ArticleScripture"/>
        <w:jc w:val="left"/>
      </w:pPr>
      <w:r>
        <w:rPr>
          <w:rFonts w:ascii="Times New Roman" w:hAnsi="Times New Roman" w:eastAsia="Times New Roman" w:cs="Times New Roman"/>
        </w:rPr>
        <w:t>«Аммо мардони илм чунин мепиндоранд, ки метавонанд ҳикмати Худоро, он чиро ки Ӯ кардааст ё карда метавонад, дарк намоянд. Ин ақида ба дараҷаи зиёд роиҷ аст, ки Ӯ бо қонунҳои Худ маҳдуд гардидааст. Мардум ё вуҷуди Ӯро инкор мекунанд ё онро нодида мегиранд, ё гумон мекунанд, ки ҳама чизро, ҳатто амали Рӯҳи Ӯро бар дили инсон, тавзеҳ дода метавонанд; ва дигар на номи Ӯро эҳтиром менамоянд ва на аз қудрати Ӯ метарсанд. Онҳо ба фавқуттабиӣ имон надоранд, зеро на қонунҳои Худоро мефаҳманд ва на қудрати бепоёни Ӯро, ки иродаи Худро ба василаи онҳо ба амал оварад. Тавре ки одатан ба кор бурда мешавад, истилоҳи «қонунҳои табиат» он чизеро дар бар мегирад, ки одамон тавонистаанд нисбат ба қонунҳое, ки ҷаҳони ҷисмониро идора мекунанд, кашф намоянд; аммо дониши онҳо то чӣ андоза маҳдуд аст, ва то чӣ андоза васеъ аст он соҳае, ки Офаридгор метавонад дар ҳамоҳангӣ бо қонунҳои Худ амал кунад ва, бо вуҷуди ин, комилан берун аз дарки мавҷудоти маҳдуд бошад!»</w:t>
      </w:r>
    </w:p>
    <w:p>
      <w:pPr>
        <w:pStyle w:val="ArticleScripture"/>
        <w:jc w:val="left"/>
      </w:pPr>
      <w:r>
        <w:rPr>
          <w:rFonts w:ascii="Times New Roman" w:hAnsi="Times New Roman" w:eastAsia="Times New Roman" w:cs="Times New Roman"/>
        </w:rPr>
        <w:t>«Бисёриҳо таълим медиҳанд, ки модда дорои қувваи ҳаётӣ мебошад, — яъне ба модда баъзе хосиятҳо бахшида мешаванд, ва сипас он вогузошта мешавад, то ба воситаи неруи фитрии худ амал кунад; ва амалиётҳои табиат мувофиқи қонунҳои собит ҷараён меёбанд, ки худи Худо низ наметавонад ба онҳо мудохила намояд. Ин илми козиб аст ва бо каломи Худо тасдиқ намегардад. Табиат хизматгори Офаридгори худ аст. Худо қонунҳои Худро бекор намекунад ва бар хилофи онҳо амал намекунад, балки пайваста онҳоро ҳамчун абзорҳои Худ истифода мебарад. Табиат ба як ақл, як ҳузур, як неруи фаъоле шаҳодат медиҳад, ки дар қонунҳои он ва ба воситаи онҳо амал мекунад. Дар табиат кори доимии Падар ва Писар вуҷуд дорад. Масеҳ мегӯяд: “Падари Ман то ҳоло амал мекунад, ва Ман низ амал мекунам”. Юҳанно 5:17.»</w:t>
      </w:r>
    </w:p>
    <w:p>
      <w:pPr>
        <w:pStyle w:val="ArticleScripture"/>
        <w:jc w:val="left"/>
      </w:pPr>
      <w:r>
        <w:rPr>
          <w:rFonts w:ascii="Times New Roman" w:hAnsi="Times New Roman" w:eastAsia="Times New Roman" w:cs="Times New Roman"/>
        </w:rPr>
        <w:t>«Левизодагон дар суруди худ, ки Наҳемё онро сабт кардааст, чунин суруданд: “Ту, танҳо Ту, Худованд ҳастӣ; Ту осмон, осмони осмонҳоро бо тамоми лашкарашон, замин ва ҳар он чиро, ки дар он аст, офаридаӣ, … ва Ту ҳамаи онҳоро нигоҳ медорӣ”. Наҳемё 9:6. Дар мавриди ин ҷаҳон, кори офариниши Худо ба анҷом расидааст. Зеро “корҳо аз бунёди ҷаҳон анҷом ёфта буданд”. Ибриён 4:3. Аммо қудрати Ӯ ҳанӯз ҳам дар нигаҳдории мавҷудоти офариниши Ӯ фаъол аст. На аз он сабаб аст, ки дастгоҳе, ки як бор ба ҳаракат дароварда шудааст, бо неруи зотии худ амал карданро идома медиҳад, набз мезанад ва нафас пас аз нафас меояд; балки ҳар як нафас, ҳар як тапиши дил, далели ғамхории фарогири Ӯст, ки дар Ӯ “мо зиндагӣ мекунем, ва ҳаракат менамоем, ва ҳастии худ дорем”. Аъмол 17:28. На ба сабаби қувваи зотист, ки сол ба сол замин неъматҳои худро ба бор меорад ва ҳаракати худро дар гирди офтоб идома медиҳад. Дасти Худо сайёраҳоро роҳнамоӣ мекунад ва онҳоро дар ҷойгоҳи худ дар ҷараёни мунтазами ҳаракаташон аз миёни осмонҳо нигоҳ медорад. Ӯ “лашкари онҳоро ба шумора берун меоварад: Ӯ ҳамаи онҳоро бо ном мехонад; аз бузургии қудрати Худ ва аз он ки дар тавоноӣ пурқувват аст, на яке гум мешавад”. Ишаъё 40:26. Бо қудрати Ӯст, ки наботот нашъунамо мекунад, баргҳо падид меоянд ва гулҳо мешукуфанд. Ӯ “алафро бар кӯҳҳо мерӯёнад” (Забур 147:8), ва ба воситаи Ӯ водиҳо ҳосилхез мегарданд. “Ҳамаи ҳайвоноти ҷангал … хӯроки худро аз Худо металабанд”, ва ҳар ҷонвари зинда, аз хурдтарин ҳашарот то инсон, ҳар рӯз ба ғамхории иноятомези Ӯ вобаста аст. Бо суханони зебои забурсаро, “Инҳо ҳама аз Ту мунтазиранд…. Он чиро, ки ба онҳо медиҳӣ, ҷамъ мекунанд: дасти Худро мекушоӣ, аз некӣ сер мешаванд”. Забур 104:20, 21, 27, 28. Каломи Ӯ аносирро идора мекунад; Ӯ осмонҳоро бо абрҳо мепӯшонад ва барои замин борон муҳайё месозад. “Ӯ барфро мисли пашм медиҳад; қировро мисли хокистар мепароканад”. Забур 147:16. “Вақте ки Ӯ овози Худро баланд мекунад, дар осмонҳо анбӯҳи обҳо падид меояд, ва Ӯ бухорҳоро аз канорҳои замин боло мебарорад; барқҳоро бо борон месозад ва бодро аз хазинаҳои Худ берун меоварад”. Ирмиё 10:13.»</w:t>
      </w:r>
    </w:p>
    <w:p>
      <w:pPr>
        <w:pStyle w:val="ArticleScripture"/>
        <w:jc w:val="left"/>
      </w:pPr>
      <w:r>
        <w:rPr>
          <w:rFonts w:ascii="Times New Roman" w:hAnsi="Times New Roman" w:eastAsia="Times New Roman" w:cs="Times New Roman"/>
        </w:rPr>
        <w:t>«Худо асоси ҳама чиз аст. Ҳар илми ҳақиқӣ бо корҳои Ӯ дар ҳамоҳангист; ҳар таълими ҳақиқӣ ба итоат ба ҳукумати Ӯ меоварад. Илм мӯъҷизаҳои наверо бар назари мо мекушояд; он ба баландӣ парвоз мекунад ва аъмоқи наверо меомӯзад; аммо аз таҳқиқоти худ ҳеҷ чизеро намеоварад, ки бо ваҳйи илоҳӣ мухолифат дошта бошад. Нодонӣ метавонад бикӯшад, ки бо истинод ба илм назарҳои ботилро дар бораи Худо дастгирӣ намояд, вале китоби табиат ва Каломи навишташуда бар якдигар нур меафкананд. Пас, ба ин васила мо ба он роҳнамоӣ мешавем, ки Холиқро саҷда намоем ва ба Каломи Ӯ эътимоди огоҳона дошта бошем». Патриархҳо ва анбиё,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ҳаштоду панҷ</dc:title>
  <dc:subject>Илоҳият дар ҷисм таҷассумёфта: Эътирофи амиқи Петрус ва паёмадҳои он</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