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ҳаштоду шашум</w:t>
      </w:r>
    </w:p>
    <w:p>
      <w:pPr>
        <w:pStyle w:val="ArticleSubtitle"/>
        <w:jc w:val="left"/>
      </w:pPr>
      <w:r>
        <w:rPr>
          <w:rFonts w:ascii="Arial" w:hAnsi="Arial" w:eastAsia="Arial" w:cs="Arial"/>
        </w:rPr>
        <w:t>Ваъдаи Паниум: Ваҳйи Мӯҳргузории Охирин ва Нидои Нимашаб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Дар Паниум, ки Қайсарияи Филиппӣ буд, яъне оятҳои сездаҳ то понздаҳи боби ёздаҳи китоби Дониёл, ки он таърихест, ки дар он шохҳои ҷумҳуриявӣ ва протестантӣ муаммои «ҳаштуме, ки аз ҷумлаи ҳафт аст»-ро ба иҷро мерасонанд, ки он таърихест, ки дар он Мӯҳри Худо ба таври доимӣ бар яксаду чилу чаҳор ҳазор нақш мегардад, ва таърихи расидани паёми Нидои Нимашаб аст, Масеҳ ба қавми охирзамонии Худ ваъдае дод.</w:t>
      </w:r>
    </w:p>
    <w:p>
      <w:pPr>
        <w:pStyle w:val="ArticleScripture"/>
        <w:jc w:val="left"/>
      </w:pPr>
      <w:r>
        <w:rPr>
          <w:rFonts w:ascii="Times New Roman" w:hAnsi="Times New Roman" w:eastAsia="Times New Roman" w:cs="Times New Roman"/>
        </w:rPr>
        <w:t>Ва Ман низ ба ту мегӯям, ки ту Петрус ҳастӣ, ва бар ин сахра Ман калисои Худро бино хоҳам кард; ва дарвозаҳои дӯзах бар он ғолиб нахоҳанд омад. Ва калидҳои Малакути Осмонро ба ту хоҳам дод; ва ҳар он чи бар замин бибандӣ, дар осмон баста хоҳад шуд; ва ҳар он чи бар замин бикшоӣ, дар осмон кушода хоҳад шуд. Матто 16:18, 19.</w:t>
      </w:r>
    </w:p>
    <w:p>
      <w:pPr>
        <w:pStyle w:val="ArticleBody"/>
        <w:jc w:val="left"/>
      </w:pPr>
      <w:r>
        <w:rPr>
          <w:rFonts w:ascii="Times New Roman" w:hAnsi="Times New Roman" w:eastAsia="Times New Roman" w:cs="Times New Roman"/>
        </w:rPr>
        <w:t>Давраи муҳргузорӣ, ки 11 сентябри соли 2001 оғоз ёфт, вақте ки биноҳои азими шаҳри Ню-Йорк фурӯ рехта шуданд, ва бо қонуни якшанбеи ба зудӣ фарорасанда ба анҷом мерасад, аз ҷониби Алфа ва Омега тарҳрезӣ шуда буд. Қисми ниҳоят охирини ин давра худи қисми нахустини онро такрор мекунад. Дар 11 сентябри соли 2001 Худованд қавми Худро ба сӯйи роҳҳои қадим бозгардонд, ки дар он ҷо, дар миёни дигар ҳақиқатҳо, онҳо «ҳафт замон»-ро кашф карданд, ҳамон гуна ки он дар айёми подшоҳ Юшиё ёфта шуда буд. Сипас борони охирин ба пошидан оғоз кард, ва раванди озмоише, ки боиси ҷудо шудани ду табақаи ибодаткунандагон гардид, оғоз ёфт.</w:t>
      </w:r>
    </w:p>
    <w:p>
      <w:pPr>
        <w:pStyle w:val="ArticleBody"/>
        <w:jc w:val="left"/>
      </w:pPr>
      <w:r>
        <w:rPr>
          <w:rFonts w:ascii="Times New Roman" w:hAnsi="Times New Roman" w:eastAsia="Times New Roman" w:cs="Times New Roman"/>
        </w:rPr>
        <w:t>Дар иҷрои боби дуюми Ҳабаққуқ, ду ҷадвали муқаддас кашф гардиданд ва ба рамзи он давраи таърихӣ табдил ёфтанд. Ҳамон қадар муҳим, «баҳс»-и боби дуюми Ҳабаққуқ оғоз ёфт, миёни методологияи «сатр бар сатр», ки ҳамон методологияи борони охир аст, дар муқобили методологияи протестантизми муртад, ки адвентизм аз замони исёни соли 1863 тадриҷан онро қабул карда буд.</w:t>
      </w:r>
    </w:p>
    <w:p>
      <w:pPr>
        <w:pStyle w:val="ArticleBody"/>
        <w:jc w:val="left"/>
      </w:pPr>
      <w:r>
        <w:rPr>
          <w:rFonts w:ascii="Times New Roman" w:hAnsi="Times New Roman" w:eastAsia="Times New Roman" w:cs="Times New Roman"/>
        </w:rPr>
        <w:t>Исо ваъда дод, ки ба қавми охирзамонии Худ «калидҳои Малакут»-ро хоҳад дод, ва бо ин сухан Ӯ ба усули дурусти Китоби Муқаддас ишора мекунад, ки он калидҳои зарурии нубувватиро дар бар мегирад, то паёми Нидои Нимаи Шаб ва Нидои Баланд шинохта, барқарор ва эълон карда шавад.</w:t>
      </w:r>
    </w:p>
    <w:p>
      <w:pPr>
        <w:pStyle w:val="ArticleScripture"/>
        <w:jc w:val="left"/>
      </w:pPr>
      <w:r>
        <w:rPr>
          <w:rFonts w:ascii="Times New Roman" w:hAnsi="Times New Roman" w:eastAsia="Times New Roman" w:cs="Times New Roman"/>
        </w:rPr>
        <w:t>«Касоне ки бо Худо муошират мекунанд, дар нури Офтоби Адолат роҳ мераванд. Онҳо Наҷотдиҳандаи худро бо фосид сохтани роҳи худ пеши Худо беҳурмат намекунанд. Нури осмонӣ бар онҳо медурахшад. Чун онҳо ба анҷоми таърихи ин замин наздик мешаванд, дониши онҳо дар бораи Масеҳ ва дар бораи нубувватҳое, ки ба Ӯ тааллуқ доранд, бисёр меафзояд. Дар назари Худо онҳо арзиши бепоён доранд; зеро онҳо бо Писари Ӯ дар ягонагӣ ҳастанд. Барои онҳо каломи Худо бо зебоӣ ва дилрабоии беназир фаро гирифта шудааст. Онҳо аҳамияти онро мебинанд. Ҳақиқат бар онҳо кушода мегардад. Таълимоти таҷассум бо дурахши мулоим ороста мешавад. Онҳо мебинанд, ки Навиштаҳо калидест, ки ҳамаи асрорҳоро мекушояд ва ҳамаи душвориҳоро ҳал мекунад. Онҳое ки намехостанд нурро бипазиранд ва дар нур роҳ раванд, наметавонанд сирри худотарсиро дарк намоянд, аммо онҳое ки дар бардоштани салиб ва пайравӣ кардани Исо таъхир накардаанд, нурро дар нури Худо хоҳанд дид». The Southern Watchman, April 4, 1905.</w:t>
      </w:r>
    </w:p>
    <w:p>
      <w:pPr>
        <w:pStyle w:val="ArticleBody"/>
        <w:jc w:val="left"/>
      </w:pPr>
      <w:r>
        <w:rPr>
          <w:rFonts w:ascii="Times New Roman" w:hAnsi="Times New Roman" w:eastAsia="Times New Roman" w:cs="Times New Roman"/>
        </w:rPr>
        <w:t>Онҳое ки бо Петрус муаррифӣ шудаанд, ва ҳамон як саду чилу чор ҳазор ҳастанд, касоне мебошанд, ки паёми Лоудикияро, ки 11 сентябри соли 2001 расид ва акнун аз моҳи июли 2023 боз такрор мешавад, қабул мекунанд. Паёми Лоудикия, ки дар соли 1856 расид, афзоиши дониш дар бораи «ҳафт замон» буд; ва ҳангоме ки Масеҳ устухонҳои мурдагонро ба ҳам меоварад, ва баъд аз он онҳоро зинда мегардонад, онҳо аз ҷунбиши Лоудикиягии фариштаи сеюм ба ҷунбиши Филоделфиягии як саду чилу чор ҳазор мегузаранд. Ин гузариш ба воситаи Каломи Масеҳ ба амал меояд, зеро онҳо бо Каломи Ӯ муқаддас гардонда мешаванд, ва Каломи Ӯ «ростӣ» аст, ва Каломи Ӯ «калид»ест, ки Каломи Ӯро мекушояд.</w:t>
      </w:r>
    </w:p>
    <w:p>
      <w:pPr>
        <w:pStyle w:val="ArticleScripture"/>
        <w:jc w:val="left"/>
      </w:pPr>
      <w:r>
        <w:rPr>
          <w:rFonts w:ascii="Times New Roman" w:hAnsi="Times New Roman" w:eastAsia="Times New Roman" w:cs="Times New Roman"/>
        </w:rPr>
        <w:t>Ва ба фариштаи калисои Филаделфия бинавис: Инҳоро Ӯ мегӯяд, ки муқаддас аст, ки ростин аст, ки калиди Довудро дорад, ки мекушояд, ва ҳеҷ кас намебандад; ва мебандад, ва ҳеҷ кас намекушояд; Аъмоли туро медонам: инак, пеши ту дари кушодае ниҳодаам, ва ҳеҷ кас наметавонад онро бибандад; зеро ту андаке қувват дорӣ, ва каломи Маро нигоҳ доштаӣ, ва номи Маро инкор накардаӣ. Ваҳй 3:7–8.</w:t>
      </w:r>
    </w:p>
    <w:p>
      <w:pPr>
        <w:pStyle w:val="ArticleBody"/>
        <w:jc w:val="left"/>
      </w:pPr>
      <w:r>
        <w:rPr>
          <w:rFonts w:ascii="Times New Roman" w:hAnsi="Times New Roman" w:eastAsia="Times New Roman" w:cs="Times New Roman"/>
        </w:rPr>
        <w:t>Усули «хат бар хат» ҳамон калидест, ки Масеҳ ба қавми охирзамонии Худ дар ҷанг назди «дарвозаҳо» ваъда дода буд. «Дарвоза» калисо аст.</w:t>
      </w:r>
    </w:p>
    <w:p>
      <w:pPr>
        <w:pStyle w:val="ArticleScripture"/>
        <w:jc w:val="left"/>
      </w:pPr>
      <w:r>
        <w:rPr>
          <w:rFonts w:ascii="Times New Roman" w:hAnsi="Times New Roman" w:eastAsia="Times New Roman" w:cs="Times New Roman"/>
        </w:rPr>
        <w:t>Ва Яъқуб аз хоби худ бедор шуда, гуфт: «Ба яқин, Худованд дар ин макон аст, ва ман намедонистам». Ва тарсид ва гуфт: «Ин макон чӣ қадар ҳайбатнок аст! Ин ҷое ҷуз хонаи Худо нест, ва ин аст дарвозаи осмон». Ҳастӣ 28:16, 17.</w:t>
      </w:r>
    </w:p>
    <w:p>
      <w:pPr>
        <w:pStyle w:val="ArticleBody"/>
        <w:jc w:val="left"/>
      </w:pPr>
      <w:r>
        <w:rPr>
          <w:rFonts w:ascii="Times New Roman" w:hAnsi="Times New Roman" w:eastAsia="Times New Roman" w:cs="Times New Roman"/>
        </w:rPr>
        <w:t>Ҷанг дар назди дарвозаҳо ҷангҳои мазҳабиро ифода мекунад, ки байни ҳақиқат ва гумроҳӣ ба амал меоянд, ва гумроҳии дини Юнон дарвозаи дӯзах аст, ва дини адвентизми осӣшудаи Лаодикия низ дарвоза мебошад. Дарвозаи адвентистии Лаодикия он ҷое را ифода мекунад, ки дар он баҳси Ҳабаққуқ ба иҷро мерасад.</w:t>
      </w:r>
    </w:p>
    <w:p>
      <w:pPr>
        <w:pStyle w:val="ArticleScripture"/>
        <w:jc w:val="left"/>
      </w:pPr>
      <w:r>
        <w:rPr>
          <w:rFonts w:ascii="Times New Roman" w:hAnsi="Times New Roman" w:eastAsia="Times New Roman" w:cs="Times New Roman"/>
        </w:rPr>
        <w:t>Дар он рӯз Парвардигори лашкарҳо барои бақияи қавми Худ тоҷи ҷалол ва афсари зебоӣ хоҳад буд, ва барои касе ки бар курсии доварӣ менишинад, рӯҳи доварӣ, ва барои онҳое ки ҷангро то назди дарвоза бармегардонанд, қувват хоҳад буд. Аммо инҳо низ аз шароб гумроҳ шудаанд, ва аз нӯшокии масткунанда аз роҳ берун рафтаанд; коҳин ва набӣ аз нӯшокии масткунанда гумроҳ шудаанд, аз шароб фурӯ бурда шудаанд, аз нӯшокии масткунанда аз роҳ баромадаанд; дар рӯъё гумроҳ мешаванд, дар доварӣ пешпо мехӯранд. Зеро ҳамаи мизҳо аз қай ва палидӣ пур аст, ба тавре ки ҷои поке нест. Ӯ ба кӣ дониш хоҳад омӯхт? Ва кӣро ба фаҳми таълим роҳнамоӣ хоҳад кард? Оё онҳоеро, ки аз шир ҷудо шудаанд ва аз пистонҳо кашида шудаанд? Зеро фармон бояд бар фармон бошад, фармон бар фармон; сатр бар сатр, сатр бар сатр; андаке ин ҷо ва андаке он ҷо. Зеро бо лабҳои лакнатӣ ва бо забони дигар Ӯ ба ин қавм сухан хоҳад гуфт. Ба онҳое ки Ӯ гуфта буд: «Ин аст оромие, ки бо он метавонед хастаро ором бахшед; ва ин аст осоиш», вале онҳо нахостанд бишнаванд. Аммо каломи Худованд барои онҳо чунин шуд: фармон бар фармон, фармон бар фармон; сатр бар сатр, сатр бар сатр; андаке ин ҷо ва андаке он ҷо; то бираванд, ва ба пушт афтанд, ва шикаста шаванд, ва ба дом афтанд, ва гирифта шаванд. Бинобар ин, каломи Худовандро бишнавед, эй мардони истеҳзокунанда, ки бар ин қавме ки дар Ерусалим аст, ҳукм меронед. Ишаъё 28:5-14</w:t>
      </w:r>
    </w:p>
    <w:p>
      <w:pPr>
        <w:pStyle w:val="ArticleBody"/>
        <w:jc w:val="left"/>
      </w:pPr>
      <w:r>
        <w:rPr>
          <w:rFonts w:ascii="Times New Roman" w:hAnsi="Times New Roman" w:eastAsia="Times New Roman" w:cs="Times New Roman"/>
        </w:rPr>
        <w:t>Калидҳои Малакут суханони Навиштаҳо мебошанд, ки ба халқи Худо дар рӯзҳои охир аз ҷониби Калом дода мешаванд.</w:t>
      </w:r>
    </w:p>
    <w:p>
      <w:pPr>
        <w:pStyle w:val="ArticleScripture"/>
        <w:jc w:val="left"/>
      </w:pPr>
      <w:r>
        <w:rPr>
          <w:rFonts w:ascii="Times New Roman" w:hAnsi="Times New Roman" w:eastAsia="Times New Roman" w:cs="Times New Roman"/>
        </w:rPr>
        <w:t>«Дар калом ҳақиқатҳое ҳастанд, ки мисли рагҳои маъдани гаронбаҳо, дар зери сатҳ пинҳонанд. Ганҷинаи пинҳон ҳамон вақт ошкор мегардад, ки онро ҷустуҷӯ кунанд, чунон ки конкан тилло ва нуқраро меҷӯяд. Далели ҳаққонияти каломи Худо дар худи калом аст. Навиштаҷот калидест, ки Навиштаҷотро мекушояд. Маънии амиқи ҳақиқатҳои каломи Худо ба зеҳни мо ба воситаи Рӯҳи Ӯ кушода мешавад. »</w:t>
      </w:r>
    </w:p>
    <w:p>
      <w:pPr>
        <w:pStyle w:val="ArticleScripture"/>
        <w:jc w:val="left"/>
      </w:pPr>
      <w:r>
        <w:rPr>
          <w:rFonts w:ascii="Times New Roman" w:hAnsi="Times New Roman" w:eastAsia="Times New Roman" w:cs="Times New Roman"/>
        </w:rPr>
        <w:t>«Китоби Муқаддас китоби бузурги дарс барои шогирдони мактабҳои мост. Он тамоми иродаи Худоро дар бораи писарон ва духтарони Одам таълим медиҳад. Он қоидаи ҳаёт аст ва ба мо хислатеро меомӯзонад, ки мо бояд барои ҳаёти оянда шакл диҳем. Мо барои фаҳмо гардондани Навиштаҳо ба нури тираи анъана ниёз надорем. Ҳамон қадар метавонистем гумон кунем, ки офтоби нисфирӯзӣ барои афзун сохтани ҷалоли худ ба партавчаи милт-милткунандаи машъали заминӣ ниёз дорад. Баёнотҳои коҳин ва воиз барои наҷот додани одамон аз гумроҳӣ лозим нестанд. Онҳое ки ба Оракули илоҳӣ муроҷиат мекунанд, нур хоҳанд дошт. Дар Китоби Муқаддас ҳар як вазифа равшан баён шудааст. Ҳар як дарси додашуда фаҳмост. Ҳар як дарс Падар ва Писарро ба мо ошкор месозад. Калом қодир аст ҳамаро барои наҷот хирадманд гардонад. Дар Калом илми наҷот ошкоро ифшо шудааст. Навиштаҳоро тафтиш кунед, зеро онҳо овози Худоянд, ки ба ҷон сухан мегӯяд». Шаҳодатҳо, ҷилди 8, 157.</w:t>
      </w:r>
    </w:p>
    <w:p>
      <w:pPr>
        <w:pStyle w:val="ArticleBody"/>
        <w:jc w:val="left"/>
      </w:pPr>
      <w:r>
        <w:rPr>
          <w:rFonts w:ascii="Times New Roman" w:hAnsi="Times New Roman" w:eastAsia="Times New Roman" w:cs="Times New Roman"/>
        </w:rPr>
        <w:t>Калидҳое, ки Масеҳ ба калисои рӯзҳои охир дод, ҳамон қудратеро доранд, ки ҳангоми ба Петрус дода шуданашон доштанд.</w:t>
      </w:r>
    </w:p>
    <w:p>
      <w:pPr>
        <w:pStyle w:val="ArticleScripture"/>
        <w:jc w:val="left"/>
      </w:pPr>
      <w:r>
        <w:rPr>
          <w:rFonts w:ascii="Times New Roman" w:hAnsi="Times New Roman" w:eastAsia="Times New Roman" w:cs="Times New Roman"/>
        </w:rPr>
        <w:t>«Петрус он ҳақиқатеро изҳор дошт, ки таҳкурсии имони калисо мебошад, ва Исо акнун ӯро ҳамчун намояндаи тамоми ҷамоати имондорон эҳтиром намуд. Ӯ гуфт: “Ва калидҳои Малакути Осмонро ба ту хоҳам дод; ва ҳар он чи бар замин бибандӣ, дар осмон баста хоҳад шуд; ва ҳар он чи бар замин воз кунӣ, дар осмон воз карда хоҳад шуд.”»</w:t>
      </w:r>
    </w:p>
    <w:p>
      <w:pPr>
        <w:pStyle w:val="ArticleScripture"/>
        <w:jc w:val="left"/>
      </w:pPr>
      <w:r>
        <w:rPr>
          <w:rFonts w:ascii="Times New Roman" w:hAnsi="Times New Roman" w:eastAsia="Times New Roman" w:cs="Times New Roman"/>
        </w:rPr>
        <w:t>«“Калидҳои Малакути Осмон” суханони Масеҳ мебошанд. Ҳамаи суханони Навиштаҳои Муқаддас аз они Ӯянд ва дар ин ҷо дарбар гирифта шудаанд. Ин суханон қудрат доранд, ки осмонро бикшоянд ва бубанданд. Онҳо шароитеро эълон мекунанд, ки бар асоси он одамон пазируфта ё рад карда мешаванд. Ҳамин тавр, кори онҳое ки каломи Худоро мавъиза мекунанд, барои баъзеҳо бӯи ҳаёт барои ҳаёт ва барои дигарон бӯи марг барои марг мегардад. Ба онҳо рисолате супурда шудааст, ки бо натиҷаҳои абадӣ сангин аст». Хоҳиши асрҳо, 413.</w:t>
      </w:r>
    </w:p>
    <w:p>
      <w:pPr>
        <w:pStyle w:val="ArticleBody"/>
        <w:jc w:val="left"/>
      </w:pPr>
      <w:r>
        <w:rPr>
          <w:rFonts w:ascii="Times New Roman" w:hAnsi="Times New Roman" w:eastAsia="Times New Roman" w:cs="Times New Roman"/>
        </w:rPr>
        <w:t>Қудрате, ки ба воситаи суханони Ӯ зоҳир мегардад, вақте ба дасти одамон супурда мешавад, бар усулҳое асос меёбад, ки дар Каломи Ӯ муайян шудаанд. Эҳтимол соддатарин, ва шояд ҳам амиқтарин, он аст, ки ростӣ бар шаҳодати ду кас устувор мегардад.</w:t>
      </w:r>
    </w:p>
    <w:p>
      <w:pPr>
        <w:pStyle w:val="ArticleScripture"/>
        <w:jc w:val="left"/>
      </w:pPr>
      <w:r>
        <w:rPr>
          <w:rFonts w:ascii="Times New Roman" w:hAnsi="Times New Roman" w:eastAsia="Times New Roman" w:cs="Times New Roman"/>
        </w:rPr>
        <w:t>«Боз як шарри бузурге, ки дар калисо падид омада буд, ин буд, ки бародарон бар зидди якдигар ба додгоҳ муроҷиат мекарданд. Барои ҳаллу фасли душвориҳо миёни имондорон тадбирҳои фаровон андешида шуда буданд. Худи Масеҳ дастури рӯшан дода буд, ки чунин масъалаҳо чӣ гуна бояд ҳал карда шаванд. “Агар бародарат бар ту гуноҳ кунад,” — чунин насиҳат дода буд Наҷотдиҳанда, — “бирав ва гуноҳи ӯро байни худат ва ӯ танҳо ба ӯ бигӯ; агар туро бишнавад, бародаратро ба даст овардаӣ. Лекин агар туро нашнавад, бо худ боз як ё ду каси дигарро бигир, то ки ҳар сухан бо даҳони ду ё се шоҳид собит гардад. Ва агар ба онҳо гӯш надиҳад, онро ба калисо бигӯ; ва агар ба калисо низ гӯш надиҳад, бигзор барои ту чун бутпараст ва боҷгир бошад. Ба ростӣ ба шумо мегӯям: он чи бар замин бибандед, дар осмон баста хоҳад шуд; ва он чи бар замин бикшоед, дар осмон кушода хоҳад шуд.” Матто 18:15–18». Аъмоли Ҳаввориён, 304.</w:t>
      </w:r>
    </w:p>
    <w:p>
      <w:pPr>
        <w:pStyle w:val="ArticleBody"/>
        <w:jc w:val="left"/>
      </w:pPr>
      <w:r>
        <w:rPr>
          <w:rFonts w:ascii="Times New Roman" w:hAnsi="Times New Roman" w:eastAsia="Times New Roman" w:cs="Times New Roman"/>
        </w:rPr>
        <w:t>Ҳадди ақал се шоҳиди ҷуғрофиёии он давра вуҷуд дорад, ки дар он саду чиҳилу чор ҳазор ҳангоми Нидои Нисфи Шаб мӯҳр зада мешаванд. Бо дар хотир доштани он ҳақиқат, ки дар нидо ба нисфи шаб барои ба даст овардани равған аллакай дер шудааст, мо меёбем, ки шаҳодати ҷуғрофиёии ҷамъомади хаймагоҳии Экзетер тасвире аз он нуқтаро фароҳам меорад, ки дар он қавми рӯзҳои охири Худо мӯҳр зада мешаванд; ва меёбем, ки ҳамин ҳақиқат аз ҷониби ҷуғрофиёи Қайсарияи Филиппӣ, инчунин аз ҷониби шаҳодати ҷанги Паниум, дар оятҳои сездаҳ то понздаҳи боби ёздаҳи Дониёл намояндагӣ шудааст. Шояд ин каме носаҳеҳ бошад, ки ин се шоҳидро ҷуғрофиёӣ номем, аммо ман ин истилоҳро ба кор мебарам, зеро ҷуғрофиё, албатта, бахше аз саҳнаи Экзетер ва Қайсарияи Филиппӣ мебошад. Исо Петрусро дар дохили он ҷуғрофиёи нубувватӣ қарор медиҳад, ки саду чиҳилу чор ҳазор дар рӯзҳои охир дар он қарор меёбанд. Сипас Ӯ амре медиҳад.</w:t>
      </w:r>
    </w:p>
    <w:p>
      <w:pPr>
        <w:pStyle w:val="ArticleScripture"/>
        <w:jc w:val="left"/>
      </w:pPr>
      <w:r>
        <w:rPr>
          <w:rFonts w:ascii="Times New Roman" w:hAnsi="Times New Roman" w:eastAsia="Times New Roman" w:cs="Times New Roman"/>
        </w:rPr>
        <w:t>Ва калидҳои Малакути Осмонро ба ту хоҳам дод; ва ҳар он чи бар замин бибандӣ, дар осмон баста хоҳад шуд; ва ҳар он чи бар замин бикшоӣ, дар осмон кушода хоҳад шуд. Пас Ӯ ба шогирдони Худ қатъиян амр фармуд, ки ба ҳеҷ кас нагӯянд, ки Ӯ Исои Масеҳ аст. Аз ҳамон вақт Исо ба шогирдони Худ нишон додан гирифт, ки Ӯ бояд ба Уршалим биравад, ва аз дасти пирон, саркоҳинон ва китобдонон азобҳои бисёр бикашад, ва кушта шавад, ва дар рӯзи сеюм аз нав бархезад. Он гоҳ Петрус Ӯро гирифта, ба маломат карданаш оғоз намуда, гуфт: Худо накунад, эй Худованд; ин ҳаргиз бар Ту воқеъ нахоҳад шуд. Аммо Ӯ рӯй гардонда, ба Петрус гуфт: Аз пеши Ман дур шав, эй Шайтон; ту барои Ман монеа ҳастӣ, зеро на он чиро, ки аз они Худост, меандешӣ, балки он чиро, ки аз они инсонҳост. Матто 16:19–23.</w:t>
      </w:r>
    </w:p>
    <w:p>
      <w:pPr>
        <w:pStyle w:val="ArticleBody"/>
        <w:jc w:val="left"/>
      </w:pPr>
      <w:r>
        <w:rPr>
          <w:rFonts w:ascii="Times New Roman" w:hAnsi="Times New Roman" w:eastAsia="Times New Roman" w:cs="Times New Roman"/>
        </w:rPr>
        <w:t>Калимаи «Exeter» номи шаҳре дар Девон, Англия аст. Решашиносии он ба англисии қадим мерасад, ки дар он ҷо он бо номи «Exanceaster» ё «Execestre» шинохта мешуд. Бовар меравад, ки ин ном аз вожаҳои англисии қадими «Exe» (ишора ба дарёи Exe, ки шаҳр бар соҳили он ҷойгир аст) ва «ceaster» (ба маънои «қалъаи румӣ» ё «шаҳри девордор») бармеояд. Бинобар ин, «Exeter» ё «қалъа бар дарёи Exe» маъно медиҳад, ё «шаҳри девордор назди дарёи Exe». Ҷуғрофиёе, ки бо расидан ва иҷрои Нидои Нисфишаб дар таърихи Миллерит алоқаманд аст, маконеро муайян мекунад, ки дар он ҷо об мавҷуд буд, ки рехтани Рӯҳулқудсро ифода менамояд, ва нуқтаеро, ки дар он Худо лашкареро бармехезонд, то паёмро ба ҷаҳон эълон намояд; чизе ки Хоҳар Уайт ба мо хабар медиҳад, мисли «мавҷи баҳрӣ» рафта буд. Мавҷи баҳрӣ фақат оби дарё нест; он обест, ки ба таври фавқулода нерӯманд гардонида шудааст.</w:t>
      </w:r>
    </w:p>
    <w:p>
      <w:pPr>
        <w:pStyle w:val="ArticleBody"/>
        <w:jc w:val="left"/>
      </w:pPr>
      <w:r>
        <w:rPr>
          <w:rFonts w:ascii="Times New Roman" w:hAnsi="Times New Roman" w:eastAsia="Times New Roman" w:cs="Times New Roman"/>
        </w:rPr>
        <w:t>Таърихи миллерӣ иҷрои масали даҳ бокира буд, ва ҳангоме ки саду чиҳилу чор ҳазор ба анҷоми вақти мӯҳргузорӣ расонида мешаванд, онҳо нишонаҳои роҳро, ки дар оғози вақти мӯҳргузорӣ муайян гардида буданд, такрор хоҳанд кард, инчунин таърихи маҷлиси урдугоҳии Эксетерро. Фариштае бо паёми имтиҳонкунандае нозил хоҳад шуд, ки хӯрдани он зарур аст. Он паём ба сӯйи асосҳо хоҳад бурд, ва он ду табақаро бо «ҳафт замон»-и Ибодат 26 рӯ ба рӯ хоҳад кард. Он Ваҳйи Исои Масеҳро дар бар хоҳад гирифт, ки онро Петрус ҳамчун пазируфтани он ки Исо ҳамчун Масеҳ тадҳин шуда буд, муаррифӣ мекунад, ҳангоме ки рамзи илоҳӣ дар сурати кабӯтар нозил шуд, ки тимсоли 11 сентябри 2001 мебошад. Он фаҳмишеро низ дар бар хоҳад гирифт, ки Исо Писари илоҳии Худост, ва инчунин ин ки Исо, бо бар зимма гирифтани ҷисми инсонияти суқуткарда бар вуҷуди илоҳии Худ, ҳамчунин Писари одам аст.</w:t>
      </w:r>
    </w:p>
    <w:p>
      <w:pPr>
        <w:pStyle w:val="ArticleBody"/>
        <w:jc w:val="left"/>
      </w:pPr>
      <w:r>
        <w:rPr>
          <w:rFonts w:ascii="Times New Roman" w:hAnsi="Times New Roman" w:eastAsia="Times New Roman" w:cs="Times New Roman"/>
        </w:rPr>
        <w:t>Ин ҳақоиқ ду синфи ибодаткунандагонро ба вуҷуд хоҳанд овард, чунон ки баъд аз 11 сентябри соли 2001 ба амал омад. Ин ду синф дар маҷлиси хаймагии Exeter намояндагӣ шуда буданд, зеро дар он маҷлиси хаймагӣ хаймае аз ҷониби гурӯҳе аз Watertown барпо шуда буд, ки паёми Фиғони Нимашабро, тавре ки ба воситаи Samuel Snow пешниҳод гардида буд, рад карданд. Онҳо маҷлисҳои қалбакӣ барпо намуданд, ки чунон баландовоз ва эҳсосотӣ буданд, ки роҳбарони маҷлисҳои Snow назди онҳо рафта, онҳоро огоҳ карданд, ки оромтар шаванд. Дар он маҷлиси хаймагӣ ду синф зоҳир шуданд, ва ҳар ду даъво мекарданд, ки бо об алоқаманданд, аммо яке қалбакӣ буд ва аблаҳонеро намояндагӣ мекард, ки бе равған буданд. Гурӯҳе, ки дар хаймаи Exeter буд, ҳамон лашкаре буданд, ки шаҳр буданд, ва он ҳамчунин қалъа буд, зеро онҳо устухонҳои мурдаи хушки Ҳизқиёлро намунавор нишон медоданд, ки бо паёми Фиғони Нимашаб ҳамчун лашкари азим бархоста мешаванд.</w:t>
      </w:r>
    </w:p>
    <w:p>
      <w:pPr>
        <w:pStyle w:val="ArticleBody"/>
        <w:jc w:val="left"/>
      </w:pPr>
      <w:r>
        <w:rPr>
          <w:rFonts w:ascii="Times New Roman" w:hAnsi="Times New Roman" w:eastAsia="Times New Roman" w:cs="Times New Roman"/>
        </w:rPr>
        <w:t>Дар он таърихе ки он ду синф зоҳир мегарданд, Петрус намояндаи ҳар ду синф буд. Эътирофи ӯ, ки Исоро ҳамчун Масеҳ ва Писари Худо муайян мекард, аз илҳоми Рӯҳулқудс ба вуҷуд омада буд, зеро Масеҳ ба вай ошкоро гуфт: «На ҷисму хун инро бар ту ошкор кардааст, балки Падари Ман, ки дар осмон аст». Вақте ки Исо баъд аз он шогирдонро дар бораи салиб огоҳ сохт, Петрус, ки дар он лаҳза аз таъсири Рӯҳулқудс маҳрум буд, Масеҳро гирифта, «ба сарзаниши Ӯ оғоз кард ва гуфт: Худовандо, ин аз Ту дур бод; ин ҳаргиз бар Ту нахоҳад омад. Аммо Ӯ рӯй гардонда, ба Петрус гуфт: Аз паси Ман бирав, эй шайтон! Ту барои Ман васваса ҳастӣ, зеро на он чиро ки аз Худост, дар дил дорӣ, балки он чиро ки аз одамон аст».</w:t>
      </w:r>
    </w:p>
    <w:p>
      <w:pPr>
        <w:pStyle w:val="ArticleBody"/>
        <w:jc w:val="left"/>
      </w:pPr>
      <w:r>
        <w:rPr>
          <w:rFonts w:ascii="Times New Roman" w:hAnsi="Times New Roman" w:eastAsia="Times New Roman" w:cs="Times New Roman"/>
        </w:rPr>
        <w:t>Хуруҷи эҳсосии Петрус бо ибодати эҳсосие мувофиқат дошт, ки дар хаймаи Уотертаун ҳангоми он ки Самуил Сноу паёми Нидои Нимашабро пешкаш мекард, ба амал меомад. Дар он сатҳ Петрус намояндаи онҳост, ки номзаданд то дар шумори яксаду чилу чаҳор ҳазор бошанд. Он номзадон синферо намояндагӣ мекунанд, ки равғанро доранд, ки ҳамон Рӯҳулқудс аст, ва он паём аст ва он хислат аст; ва синфи дигар равғанро надорад. Дар саҳнаи Қайсарияи Филиппӣ, Масеҳ оғоз намуд, ки ошкор созад «ки бояд ба Уршалим равад, ва аз пирон ва саркоҳинон ва китобдонон бисёр азоб кашад, ва кушта шавад, ва дар рӯзи сеюм боз зинда гардад».</w:t>
      </w:r>
    </w:p>
    <w:p>
      <w:pPr>
        <w:pStyle w:val="ArticleBody"/>
        <w:jc w:val="left"/>
      </w:pPr>
      <w:r>
        <w:rPr>
          <w:rFonts w:ascii="Times New Roman" w:hAnsi="Times New Roman" w:eastAsia="Times New Roman" w:cs="Times New Roman"/>
        </w:rPr>
        <w:t>Ноумедии шогирдон, вақте ки он воқеаҳо дар салиб воқеан иҷро шуданд, ҳамон таърихест, ки Хоҳар Уайт барои нишон додани ноумедии 22 октябри соли 1844 ва ноумедии ибриён ҳангоми гузариши Баҳри Сурх, дар ҳоле ки лашкари фиръавн аз ақиб наздик мешуд ва обҳои баҳр пешорӯи онҳо буданд, ба кор мебарад. Ҳамаи он шоҳидон қонуни якшанбеи ба зудӣ ояндаро муайян мекунанд, ва ваҳйи оятҳои сездаҳ то понздаҳи Дониёл ёздаҳ шаҳодати воқеаҳое را фароҳам меоварад, ки ба он қонуни якшанбе мебаранд. Бо ин кор онҳо ҳамчунин «қисми пешгӯии Дониёлро, ки ба рӯзҳои охир дахл дорад», муаррифӣ мекунанд.</w:t>
      </w:r>
    </w:p>
    <w:p>
      <w:pPr>
        <w:pStyle w:val="ArticleBody"/>
        <w:jc w:val="left"/>
      </w:pPr>
      <w:r>
        <w:rPr>
          <w:rFonts w:ascii="Times New Roman" w:hAnsi="Times New Roman" w:eastAsia="Times New Roman" w:cs="Times New Roman"/>
        </w:rPr>
        <w:t>Мо ин таҳқиқотро дар мақолаи оянда идома хоҳем дод.</w:t>
      </w:r>
    </w:p>
    <w:p>
      <w:pPr>
        <w:pStyle w:val="ArticleScripture"/>
        <w:jc w:val="left"/>
      </w:pPr>
      <w:r>
        <w:rPr>
          <w:rFonts w:ascii="Times New Roman" w:hAnsi="Times New Roman" w:eastAsia="Times New Roman" w:cs="Times New Roman"/>
        </w:rPr>
        <w:t>«Омӯзиши бодиққати тимсолҳо ва воқеиятҳои мувофиқи онҳо ба ин мушоҳида овард, ки маслуб шудани Масеҳ маҳз дар ҳамон рӯзе аз даври солонаи маросимҳое, ки ба Исроил дода шуда буд, ба вуқӯъ пайваст, ки дар он барраи Фисҳ забҳ карда мешуд. Оё поксозии муқаддасгоҳ, ки дар Рӯзи Кафорат тимсолан нишон дода шуда буд ва ба рӯзи даҳуми моҳи ҳафтум рост меомад, низ ба ҳамин тарз маҳз дар ҳамон рӯзи соле, ки дар тимсол ҷашн гирифта мешуд, рӯй намедод? (ниг. The Great Controversy, 399). Ин, мувофиқи ҳисобкунии дурусти мӯсоии вақт, ба 22 октябр рост меомад. Дар аввали моҳи августии соли 1844, дар як ҷамъомади хаймагӣ дар Эксетер, Ню-Ҳэмпшир, ин назар пешниҳод гардид ва он ҳамчун санаи иҷрошавии пешгӯии 2300 рӯз пазируфта шуд. Масали даҳ бокира дар Матто 25:1–13 аҳаммияти вижа касб кард — таъхир кардани домод, интизорӣ ва хоби онҳое, ки мунтазири тӯй буданд, нидо дар нисфи шаб, баста шудани дар, ва ғайра. Паёме, ки Масеҳ 22 октябр хоҳад омад, бо номи «нидои нисфи шаб» маъруф гардид. «‘Нидои нисфи шаб’, — навишт Эллен Уайт, — ‘аз ҷониби ҳазорон имондор эълон карда шуд.’» Ӯ афзуд:</w:t>
      </w:r>
    </w:p>
    <w:p>
      <w:pPr>
        <w:pStyle w:val="ArticleScripture"/>
        <w:jc w:val="left"/>
      </w:pPr>
      <w:r>
        <w:rPr>
          <w:rFonts w:ascii="Times New Roman" w:hAnsi="Times New Roman" w:eastAsia="Times New Roman" w:cs="Times New Roman"/>
        </w:rPr>
        <w:t>«Чун мавҷи азими об, ҳаракати [моҳи ҳафтум] бар саросари кишвар паҳн шуд. Аз шаҳр ба шаҳр, аз деҳа ба деҳа, ва то ба ҷойҳои дурдасти деҳот расид, то он даме ки қавми мунтазири Худо комилан бедор карда шуданд.—The Great Controversy, 400.»</w:t>
      </w:r>
    </w:p>
    <w:p>
      <w:pPr>
        <w:pStyle w:val="ArticleScripture"/>
        <w:jc w:val="left"/>
      </w:pPr>
      <w:r>
        <w:rPr>
          <w:rFonts w:ascii="Times New Roman" w:hAnsi="Times New Roman" w:eastAsia="Times New Roman" w:cs="Times New Roman"/>
        </w:rPr>
        <w:t>«Тезутундие, ки паём паҳн гардид, аз ҷониби муаллифоне, ки Л. Э. Фрум иқтибос овардааст, тасвир шудааст:</w:t>
      </w:r>
    </w:p>
    <w:p>
      <w:pPr>
        <w:pStyle w:val="ArticleScripture"/>
        <w:jc w:val="left"/>
      </w:pPr>
      <w:r>
        <w:rPr>
          <w:rFonts w:ascii="Times New Roman" w:hAnsi="Times New Roman" w:eastAsia="Times New Roman" w:cs="Times New Roman"/>
        </w:rPr>
        <w:t>«Бейтс дар сабт овардааст, ки паёми Эксетер “гӯё бар болҳои бод парвоз мекард”. Мардону занон бо роҳи оҳан ва обӣ, бо аробаҳои почтавӣ ва савори асп, бо бастаҳои китобҳо ва варақаҳо мешитофтанд ва онҳоро “ба фаровонӣ чун баргҳои тирамоҳ” паҳн мекарданд. Уайт гуфт: “Коре, ки пеши рӯи мо буд, ин буд, ки ба ҳар гӯшаи он саҳрои васеъ парвоз кунем, ҳушдорро садо диҳем ва хуфтагонро бедор намоем.” Ва Уэллкоме меафзояд, ки он ҳаракат мисли обҳои сарбанде, ки раҳо шудаанд, ба берун ҷорӣ гардид. Майдонҳои ғаллаи пухтарасида даравнашуда боқӣ монда буданд, ва картошкаҳои комилан расида дар замин кофта нашуда монда буданд. Омадани Худованд наздик буд. Акнун барои чунин чизҳои заминӣ дигар вақт набуд.—The Prophetic Faith of Our Fathers, Vol. IV, p. 816.»</w:t>
      </w:r>
    </w:p>
    <w:p>
      <w:pPr>
        <w:pStyle w:val="ArticleScripture"/>
        <w:jc w:val="left"/>
      </w:pPr>
      <w:r>
        <w:rPr>
          <w:rFonts w:ascii="Times New Roman" w:hAnsi="Times New Roman" w:eastAsia="Times New Roman" w:cs="Times New Roman"/>
        </w:rPr>
        <w:t>Ҳамчун шоҳиди айнӣ ва иштирокчии ин ҳаракат, Эллен Уайт хусусияти кори босуръат вусъатёбандаро чунин тавсиф кардааст:</w:t>
      </w:r>
    </w:p>
    <w:p>
      <w:pPr>
        <w:pStyle w:val="ArticleScripture"/>
        <w:jc w:val="left"/>
      </w:pPr>
      <w:r>
        <w:rPr>
          <w:rFonts w:ascii="Times New Roman" w:hAnsi="Times New Roman" w:eastAsia="Times New Roman" w:cs="Times New Roman"/>
        </w:rPr>
        <w:t>«Имоноварон диданд, ки шакку ҳайрату саргардонии онҳо бартараф гардид, ва умеду шуҷоат дилҳои онҳоро зинда гардонд. Ин кор аз он ифротҳое озод буд, ки ҳамеша ҳангоми вуҷуд доштани ҳаяҷони инсонӣ бе таъсири идоракунандаи калом ва Рӯҳи Худо зоҳир мегарданд…. Он дорои он хусусиятҳое буд, ки амали Худоро дар ҳар аср муайян месозанд. Шодии ваҷдовар андаке буд, балки бештар тафтиши амиқи дил, эътирофи гуноҳ ва тарк кардани ҷаҳон вуҷуд дошт. Омодагӣ барои мулоқот бо Худованд бори рӯҳҳои музтариб буд….»</w:t>
      </w:r>
    </w:p>
    <w:p>
      <w:pPr>
        <w:pStyle w:val="ArticleScripture"/>
        <w:jc w:val="left"/>
      </w:pPr>
      <w:r>
        <w:rPr>
          <w:rFonts w:ascii="Times New Roman" w:hAnsi="Times New Roman" w:eastAsia="Times New Roman" w:cs="Times New Roman"/>
        </w:rPr>
        <w:t>«“Аз ҳамаи ҳаракатҳои бузурги динӣ аз айёми расулон то имрӯз, ҳеҷ кадоме аз нуқсони инсонӣ ва аз ҳилаҳои шайтон ба он дараҷа озод набудааст, ки ҳаракати тирамоҳи соли 1844 буд. Ҳатто ҳоло, пас аз сипарӣ шудани солҳои бисёр [1888], ҳамаи онҳое ки дар он ҳаракат иштирок доштанд ва бар пояи ҳақиқат устувор монданд, то ҳол таъсири муқаддаси он кори муборакро эҳсос мекунанд ва шаҳодат медиҳанд, ки он аз ҷониби Худо буд.—Ҳамон ҷо, 400, 401.”»</w:t>
      </w:r>
    </w:p>
    <w:p>
      <w:pPr>
        <w:pStyle w:val="ArticleScripture"/>
        <w:jc w:val="left"/>
      </w:pPr>
      <w:r>
        <w:rPr>
          <w:rFonts w:ascii="Times New Roman" w:hAnsi="Times New Roman" w:eastAsia="Times New Roman" w:cs="Times New Roman"/>
        </w:rPr>
        <w:t>«Бо вуҷуди далелҳои коре, ки дар саросари кишвар густариш меёфт ва ҳазорон нафарро ба ҳамшарикии Омади Дуюм ҷалб мекард, ва тақрибан дусад хизматгузор аз калисоҳои гуногун дар паҳн намудани ин паём муттаҳид шуда буданд, [Ниг. C. M. Maxwell, Tell it to the world, саҳ. 19, 20.] калисоҳои протестантӣ, умуман, онро рад карданд ва аз ҳар василае, ки дар ихтиёри худ доштанд, истифода бурданд, то аз паҳн шудани эътиқод ба омадани наздики Масеҳ ҷилавгирӣ намоянд. Ҳеҷ кас ҷуръат намекард, ки дар ибодати калисо аз умеди омадани наздики Исо ёд кунад, аммо барои онҳое ки мунтазири ин воқеа буданд, вазъият тамоман дигар буд.»</w:t>
      </w:r>
    </w:p>
    <w:p>
      <w:pPr>
        <w:pStyle w:val="ArticleScripture"/>
        <w:jc w:val="left"/>
      </w:pPr>
      <w:r>
        <w:rPr>
          <w:rFonts w:ascii="Times New Roman" w:hAnsi="Times New Roman" w:eastAsia="Times New Roman" w:cs="Times New Roman"/>
        </w:rPr>
        <w:t>«Эллен Уайт чунин тасвир кард, ки он чӣ гуна буд:</w:t>
      </w:r>
    </w:p>
    <w:p>
      <w:pPr>
        <w:pStyle w:val="ArticleScripture"/>
        <w:jc w:val="left"/>
      </w:pPr>
      <w:r>
        <w:rPr>
          <w:rFonts w:ascii="Times New Roman" w:hAnsi="Times New Roman" w:eastAsia="Times New Roman" w:cs="Times New Roman"/>
        </w:rPr>
        <w:t>«Ҳар лаҳза барои ман гаронбаҳо ва бисёр муҳим менамуд. Ман ҳис мекардам, ки мо барои абадият кор мекунем ва онҳое ки бепарво ва бефарқ буданд, дар бузургтарин хатар қарор доштанд. Имони ман беғубор буд, ва ман ваъдаҳои гаронбаҳои Исоро барои худ қабул мекардам….»</w:t>
      </w:r>
    </w:p>
    <w:p>
      <w:pPr>
        <w:pStyle w:val="ArticleScripture"/>
        <w:jc w:val="left"/>
      </w:pPr>
      <w:r>
        <w:rPr>
          <w:rFonts w:ascii="Times New Roman" w:hAnsi="Times New Roman" w:eastAsia="Times New Roman" w:cs="Times New Roman"/>
        </w:rPr>
        <w:t>«Бо ҷустуҷӯи ҷиддии дилҳо ва бо иқрори фурӯтанона мо бо дуо то замони интизорӣ расидем. Ҳар субҳ мо эҳсос мекардем, ки нахустин вазифаи мо он аст, ки далели он ки ҳаёти мо дар назди Худо дуруст аст, ба даст оварем. Мо дарк мекардем, ки агар дар қудсият пеш наравем, ҳатман пасрафт хоҳем кард. Ғамхории мо нисбат ба якдигар бештар мегашт; мо барои якдигар ва бо якдигар бисёр дуо мекардем.</w:t>
      </w:r>
    </w:p>
    <w:p>
      <w:pPr>
        <w:pStyle w:val="ArticleScripture"/>
        <w:jc w:val="left"/>
      </w:pPr>
      <w:r>
        <w:rPr>
          <w:rFonts w:ascii="Times New Roman" w:hAnsi="Times New Roman" w:eastAsia="Times New Roman" w:cs="Times New Roman"/>
        </w:rPr>
        <w:t>«Мо дар боғҳо ва дарахтзорҳо ҷамъ меомадем, то бо Худо муошират намоем ва дуоҳои худро ба ҳузури Ӯ бардорем, ва ҳузури Ӯро равшантар эҳсос мекардем, ҳангоме ки дар иҳотаи офаридаҳои табиии Ӯ қарор доштем. Шодии наҷот барои мо аз хӯрок ва нӯшокии мо ҳам заруртар буд. Агар абрҳо зеҳни моро тира месохтанд, мо ҷуръат намекардем ором гирем ё бихобем, то даме ки онҳо бо огоҳии пазируфта шудани мо назди Худованд пароканда намешуданд.—Life Sketches of James White and Ellen G. White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ҳаштоду шашум</dc:title>
  <dc:subject>Ваъдаи Паниум: Ваҳйи Мӯҳргузории Охирин ва Нидои Нимашаб</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