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ҳаштоду нуҳум</w:t>
      </w:r>
    </w:p>
    <w:p>
      <w:pPr>
        <w:pStyle w:val="ArticleSubtitle"/>
        <w:jc w:val="left"/>
      </w:pPr>
      <w:r>
        <w:rPr>
          <w:rFonts w:ascii="Arial" w:hAnsi="Arial" w:eastAsia="Arial" w:cs="Arial"/>
        </w:rPr>
        <w:t>Бофтаи нубувватии ҷанги Паниюм: Пешдаромаде ба қонуни якшанбе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Ҷанги Паниюм, дар асл, ҷанги рӯҳонӣ буд. Андак пеш аз қонуни якшанбе, президенти ҳаштум, ки аз замони Роналд Рейган дар вақти охир дар соли 1989 шашумин аст, ва ҳамчунин охирин президенти ҷумҳурихоҳ аст, ва сарватмандтарин президент аст, ва низ тамоми қаламрави глобализмро ба шӯриш меоварад, протестантизми муртадро дар шикаст додани дини юнонии Пан, ки «woke-ism»-и глобализм аст, роҳбарӣ хоҳад кард. Дар оятҳои ёздаҳ ва дувоздаҳ, таърихе, ки аз Ҷанги Украина дар соли 2014 оғоз меёбад, дар ояти шонздаҳум бо қонуни якшанбе ба поён мерасад. Ояти понздаҳум Ҷанги Паниюм аст, ва Ҷанги Паниюм ба ҷанги Актиум, ки Ҷанги сеюми ҷаҳон аст, меоварад.</w:t>
      </w:r>
    </w:p>
    <w:p>
      <w:pPr>
        <w:pStyle w:val="ArticleBody"/>
        <w:jc w:val="left"/>
      </w:pPr>
      <w:r>
        <w:rPr>
          <w:rFonts w:ascii="Times New Roman" w:hAnsi="Times New Roman" w:eastAsia="Times New Roman" w:cs="Times New Roman"/>
        </w:rPr>
        <w:t>Дар соати «заминларзаи бузург», ки ҳамон қонуни якшанбеи ояти шонздаҳум аст, Ислом аз войи сеюм ба Иёлоти Муттаҳида ҳамла мекунад, халқҳоро ба хашм меоварад ва харобии миллиро ба вуҷуд меорад. Ҷанги Паниум аст, ки пеш аз он ҳамла воқеъ мегардад. Дар қонуни якшанбе иттиҳоди сегонаи аждаҳо, ҳайвон ва набии козиб барқарор карда мешавад.</w:t>
      </w:r>
    </w:p>
    <w:p>
      <w:pPr>
        <w:pStyle w:val="ArticleScripture"/>
        <w:jc w:val="left"/>
      </w:pPr>
      <w:r>
        <w:rPr>
          <w:rFonts w:ascii="Times New Roman" w:hAnsi="Times New Roman" w:eastAsia="Times New Roman" w:cs="Times New Roman"/>
        </w:rPr>
        <w:t>«Бо фармоне ки таҳкими ниҳоди Папаро бар хилофи шариати Худо ба иҷро меоварад, миллати мо худро комилан аз росткорӣ ҷудо хоҳад кард. Вақте ки протестантизм дасти худро аз фарози он шикоф дароз карда, дасти қудрати Румро хоҳад гирифт; вақте ки ӯ аз болои он варта даст дароз намуда, бо спиритизм дастфишорӣ хоҳад кард; вақте ки, таҳти таъсири ин иттиҳоди сегона, кишвари мо ҳар як усули Қонуни асосии худро ҳамчун ҳукумати протестантӣ ва ҷумҳуриявӣ рад хоҳад намуд ва барои густариши дурӯғҳо ва фиребҳои папавӣ тадбирҳо хоҳад андешид, он гоҳ мо метавонем бидонем, ки вақти амалиёти аҷоиби Шайтон фаро расидааст ва анҷом наздик аст». Шаҳодатҳо, ҷилди 5, 451.</w:t>
      </w:r>
    </w:p>
    <w:p>
      <w:pPr>
        <w:pStyle w:val="ArticleBody"/>
        <w:jc w:val="left"/>
      </w:pPr>
      <w:r>
        <w:rPr>
          <w:rFonts w:ascii="Times New Roman" w:hAnsi="Times New Roman" w:eastAsia="Times New Roman" w:cs="Times New Roman"/>
        </w:rPr>
        <w:t>Дар он вақт, захми марговари папагӣ комилан шифо меёбад, ва ӯ бо ҳукмронии олиёна то он даме салтанат мекунад, ки ниҳоят ба анҷоми худ мерасад ва ҳеҷ касе барои ёрии ӯ нахоҳад буд. Маҳз вақте ки Рум монеаи сеюмро мағлуб мекунад, ӯ ҳукмронӣ менамояд, чунон ки Руми бутпараст дар Дониёл, боби ҳаштум, ояти нӯҳум, ва дар боби ёздаҳум, оятҳои шонздаҳ то нуздаҳ тасвир шудааст. Вақте ки Руми папагӣ се шохро аз миён бардошт, ӯ дар тӯли як ҳазору дусаду шаст сол бо ҳукмронии олиёна салтанат кард, ҳамон тавре ки Руми бутпараст низ пас аз он ки дар набарди Актий дар соли 31 то милод Мисрро, яъне монеаи сеюмро, мағлуб намуд, дар тӯли сесаду шаст сол бо ҳукмронии олиёна салтанат кард.</w:t>
      </w:r>
    </w:p>
    <w:p>
      <w:pPr>
        <w:pStyle w:val="ArticleBody"/>
        <w:jc w:val="left"/>
      </w:pPr>
      <w:r>
        <w:rPr>
          <w:rFonts w:ascii="Times New Roman" w:hAnsi="Times New Roman" w:eastAsia="Times New Roman" w:cs="Times New Roman"/>
        </w:rPr>
        <w:t>Дар грамматика, пасванди «ium» ба охири як калима илова карда мешавад, то исме сохта шавад, ки ҷой, ҳолат ё маҷмӯаи чизеро ифода мекунад. Он одатан дар сохти истилоҳоти техникӣ ва илмӣ, махсусан дар химия ва биология, ба кор меравад. Масалан: «stadium» ба ҷое ишора мекунад, ки барои мусобиқаҳои варзишӣ ё дигар чорабиниҳо пешбинӣ шудааст, «aquarium» ба ҷое ишора мекунад, ки дар он организмҳо ё рустаниҳои обӣ барои намоиш нигоҳ дошта мешаванд, ва «gymnasium» ба ҷое ишора мекунад, ки барои машқи ҷисмонӣ ё тамрин пешбинӣ шудааст. Дар истилоҳоти илмӣ, «ium» аксар вақт барои нишон додани як унсури химиявӣ ё пайвастагӣ истифода мешавад, махсусан вақте ки он унсур ё пайвастагӣ ҷудо ё кашф шудааст. Масалан: «sodium» ба як унсури химиявӣ бо рамзи Na ишора мекунад, «calcium» ба як унсури химиявӣ бо рамзи Ca ишора мекунад.</w:t>
      </w:r>
    </w:p>
    <w:p>
      <w:pPr>
        <w:pStyle w:val="ArticleBody"/>
        <w:jc w:val="left"/>
      </w:pPr>
      <w:r>
        <w:rPr>
          <w:rFonts w:ascii="Times New Roman" w:hAnsi="Times New Roman" w:eastAsia="Times New Roman" w:cs="Times New Roman"/>
        </w:rPr>
        <w:t>Оғози ҳукмронии мутлақи Руми бутпараст дар Ҷанги Аксиум ба анҷом расид, ва Ҷанги Паниум дарро ба рӯйи ҷанге кушод, ки Аксиум онро таҷассум менамояд; зеро «сатр бар сатр», Аксиум қонуни якшанберо намояндагӣ мекунад, ҳангоме ки папагӣ боз як бор бар ҷаҳон ба таври мутлақ ҳукмронӣ мекунад.</w:t>
      </w:r>
    </w:p>
    <w:p>
      <w:pPr>
        <w:pStyle w:val="ArticleBody"/>
        <w:jc w:val="left"/>
      </w:pPr>
      <w:r>
        <w:rPr>
          <w:rFonts w:ascii="Times New Roman" w:hAnsi="Times New Roman" w:eastAsia="Times New Roman" w:cs="Times New Roman"/>
        </w:rPr>
        <w:t>Актий ҷанги баҳрӣ буд, ва Паниум ҷанги заминӣ буд; бинобар ин, пайванди ин ду ҷанг ҷангеро ифода мекунад, ки ҷаҳонӣ буда, замин ва баҳрро фаро мегирад. Актий, машҳуртарин ҷанги баҳрии таърихи қадим, инчунин ҷанги ҷаҳонгирро ифода мекунад, зеро «обҳое ки дидӣ, ки фоҳиша бар онҳо нишастааст, қавмҳо, ва издиҳомҳо, ва халқҳо, ва забонҳо мебошанд». Паниум ҷанги рӯҳониеро ифода мекунад, ки бо ҷанги сиёсӣ дар қонуни якшанбеи ба зудӣ оянда якҷо мешавад.</w:t>
      </w:r>
    </w:p>
    <w:p>
      <w:pPr>
        <w:pStyle w:val="ArticleBody"/>
        <w:jc w:val="left"/>
      </w:pPr>
      <w:r>
        <w:rPr>
          <w:rFonts w:ascii="Times New Roman" w:hAnsi="Times New Roman" w:eastAsia="Times New Roman" w:cs="Times New Roman"/>
        </w:rPr>
        <w:t>Калимаи «pan» ҳамчун исм, вобаста ба матн, маъноҳои гуногун дорад, аммо дар асотири юнонӣ Пан худои чӯпонон, рамаҳо, мусиқии рустоӣ ва биёбон аст. Ӯ аксаран ҳамчун шахсияти ниминсон ва нимбуз тасвир мешавад ва бо муҳаббати худ ба мусиқӣ ва табиат маъруф аст.</w:t>
      </w:r>
    </w:p>
    <w:p>
      <w:pPr>
        <w:pStyle w:val="ArticleScripture"/>
        <w:jc w:val="left"/>
      </w:pPr>
      <w:r>
        <w:rPr>
          <w:rFonts w:ascii="Times New Roman" w:hAnsi="Times New Roman" w:eastAsia="Times New Roman" w:cs="Times New Roman"/>
        </w:rPr>
        <w:t>«Ҳамчун амали тоҷгузорикунанда дар драмаи бузурги фиреб, худи Шайтон худро ба ҷои Масеҳ вонамуд хоҳад кард. Калисо дер боз эътироф кардааст, ки ба омадани Наҷотдиҳанда ҳамчун анҷоми умедҳои худ менигарад. Акнун фиребгари бузург чунин вонамуд хоҳад сохт, ки гӯё Масеҳ омадааст. Дар қисматҳои гуногуни замин, Шайтон худро дар миёни одамон ҳамчун мавҷуди бошукӯҳе бо дурахши хиракунанда зоҳир хоҳад кард, ки ба тавсифи Писари Худо, ки Юҳанно дар Ваҳй додааст, монанд аст. Ваҳй 1:13–15». «Муборизаи бузург», 624.</w:t>
      </w:r>
    </w:p>
    <w:p>
      <w:pPr>
        <w:pStyle w:val="ArticleBody"/>
        <w:jc w:val="left"/>
      </w:pPr>
      <w:r>
        <w:rPr>
          <w:rFonts w:ascii="Times New Roman" w:hAnsi="Times New Roman" w:eastAsia="Times New Roman" w:cs="Times New Roman"/>
        </w:rPr>
        <w:t>Пан — худои чӯпон аст ва чӯпони ҳақиқиро таҷассум хоҳад кард. Тақаллуби Масеҳ аз ҷониби Шайтон аз қонуни рӯзи якшанбе оғоз меёбад, зеро ҳангоми «фармон» «мо метавонем» он гоҳ «донем, ки вақти корҳои аҷоиби Шайтон фаро расидааст ва интиҳо наздик аст».</w:t>
      </w:r>
    </w:p>
    <w:p>
      <w:pPr>
        <w:pStyle w:val="ArticleBody"/>
        <w:jc w:val="left"/>
      </w:pPr>
      <w:r>
        <w:rPr>
          <w:rFonts w:ascii="Times New Roman" w:hAnsi="Times New Roman" w:eastAsia="Times New Roman" w:cs="Times New Roman"/>
        </w:rPr>
        <w:t>Калимаи «pan» ҳамчунин метавонад ба зарфи камчуқур, канорвасеъи пухтупаз ишора кунад, ки барои бирён кардан, нонпазӣ ё пухтани ғизо истифода мешавад. Ҷанги ниҳоӣ бар атрофи Ерусалими рӯҳонӣ мутамарказ аст, кӯҳи муқаддасе, ки ҳамчун нишона барафрошта мешавад, ва ҳамон кӯҳе, ки рамаи дигари Худо, ки ҳанӯз дар Бобил мебошанд, ба сӯйи он мегурезанд. Дар он вақт ҳамаи халқҳо бар зидди Ерусалими рӯҳонӣ хоҳанд омад, ки ҳамчун «ҷом» (pan) муайян шудааст.</w:t>
      </w:r>
    </w:p>
    <w:p>
      <w:pPr>
        <w:pStyle w:val="ArticleScripture"/>
        <w:jc w:val="left"/>
      </w:pPr>
      <w:r>
        <w:rPr>
          <w:rFonts w:ascii="Times New Roman" w:hAnsi="Times New Roman" w:eastAsia="Times New Roman" w:cs="Times New Roman"/>
        </w:rPr>
        <w:t>Ваҳйи каломи Худованд дар бораи Исроил аст, мегӯяд Худованд, Он ки осмонҳоро густурдааст, ва таҳкурсии заминро ниҳодааст, ва рӯҳи инсонро дар даруни ӯ офаридааст. Инак, Ман Ерусалимро барои ҳамаи қавмҳои гирду атроф косаи ларза хоҳам гардонид, вақте ки онҳо ҳам бар зидди Яҳудо ва ҳам бар зидди Ерусалим дар муҳосира хоҳанд буд. Ва дар он рӯз Ман Ерусалимро барои ҳамаи қавмҳо санги гароне хоҳам гардонид: ҳамаи онҳое ки худро бо бардоштани он машғул созанд, пора-пора хоҳанд шуд, ҳарчанд ҳамаи қавмҳои замин бар зидди он ҷамъ омада бошанд. Закарё 12:1-3.</w:t>
      </w:r>
    </w:p>
    <w:p>
      <w:pPr>
        <w:pStyle w:val="ArticleBody"/>
        <w:jc w:val="left"/>
      </w:pPr>
      <w:r>
        <w:rPr>
          <w:rFonts w:ascii="Times New Roman" w:hAnsi="Times New Roman" w:eastAsia="Times New Roman" w:cs="Times New Roman"/>
        </w:rPr>
        <w:t>Ерусалим ҳам дегдон аст, зеро он дегест, ки дар он ин саҳнаи фоҷиавӣ ба иҷро мерасад. «Дегдон» — деги пухтупаз аст.</w:t>
      </w:r>
    </w:p>
    <w:p>
      <w:pPr>
        <w:pStyle w:val="ArticleScripture"/>
        <w:jc w:val="left"/>
      </w:pPr>
      <w:r>
        <w:rPr>
          <w:rFonts w:ascii="Times New Roman" w:hAnsi="Times New Roman" w:eastAsia="Times New Roman" w:cs="Times New Roman"/>
        </w:rPr>
        <w:t>Пас ӯ ба ман гуфт: «Эй писари одам, инҳоянд он мардоне ки бадиро меандешанд ва дар ин шаҳр машварати шарирона медиҳанд; ки мегӯянд: “Вақташ наздик нест; биёед хонаҳо бисозем; ин шаҳр дег аст, ва мо гӯшт ҳастем.” Бинобар ин бар зидди онҳо нубувват кун, нубувват кун, эй писари одам». Ва Рӯҳи Худованд бар ман нозил шуд ва ба ман гуфт: «Бигӯ: чунин мегӯяд Худованд: “Ҳамин тавр шумо гуфтаед, эй хонадони Исроил; зеро андешаҳоеро, ки дар зеҳни шумо меоянд, ҳар яке аз онҳоро Ман медонам. Шумо кушташудагони худро дар ин шаҳр бисёр кардаед, ва кӯчаҳои онро аз кушташудагон пур кардаед. Бинобар ин чунин мегӯяд Худованд Худо: кушташудагони шумо, ки онҳоро дар миёни он гузоштаед, онҳо гӯштанд, ва ин шаҳр дег аст; аммо Ман шуморо аз миёни он берун хоҳам овард. Шумо аз шамшер тарсидаед; ва Ман шамшерро бар шумо хоҳам овард,” мегӯяд Худованд Худо. “Ва Ман шуморо аз миёни он берун хоҳам овард, ва шуморо ба дасти бегонагон таслим хоҳам кард, ва дар миёни шумо довариҳо ба ҷо хоҳам овард. Шумо ба шамшер хоҳед афтод; Ман шуморо дар сарҳади Исроил доварӣ хоҳам кард; ва шумо хоҳед донист, ки Ман Худованд ҳастам. Ин шаҳр деги шумо нахоҳад буд, ва шумо дар миёни он гӯшт нахоҳед буд; балки Ман шуморо дар сарҳади Исроил доварӣ хоҳам кард. Ва шумо хоҳед донист, ки Ман Худованд ҳастам; зеро ки шумо ба фароизи Ман рафтор накардаед, ва аҳкоми Маро ба ҷо наовардаед, балки мувофиқи одатҳои халқҳои бутпарасте ки гирдогирди шумо мебошанд, амал кардаед.”» Ҳизқиёл 11:2–12.</w:t>
      </w:r>
    </w:p>
    <w:p>
      <w:pPr>
        <w:pStyle w:val="ArticleBody"/>
        <w:jc w:val="left"/>
      </w:pPr>
      <w:r>
        <w:rPr>
          <w:rFonts w:ascii="Times New Roman" w:hAnsi="Times New Roman" w:eastAsia="Times New Roman" w:cs="Times New Roman"/>
        </w:rPr>
        <w:t>Дар забони англисӣ «pan» ҳамчун пешванд маънои «умумӣ», «ҳама» ё «фарогири» дорад. Масалан, «panorama» ба манзара ё назари васеъ ё ҳамаҷонибаи як маҳал ишора мекунад, «pantheism» ба эътиқоде ишора мекунад, ки коинот илоҳӣ аст, ва «Pan-American» ба чизе ишора мекунад, ки ҳамаи кишварҳои қораҳои Амрикоро дар бар мегирад. Бинобар ин, «pan» ҷанги умумиҷаҳониро муайян мекунад.</w:t>
      </w:r>
    </w:p>
    <w:p>
      <w:pPr>
        <w:pStyle w:val="ArticleScripture"/>
        <w:jc w:val="left"/>
      </w:pPr>
      <w:r>
        <w:rPr>
          <w:rFonts w:ascii="Times New Roman" w:hAnsi="Times New Roman" w:eastAsia="Times New Roman" w:cs="Times New Roman"/>
        </w:rPr>
        <w:t>«Шайтон зеҳнҳоро бо саволҳои камаҳамият аз роҳи дуруст дур месозад, то онҳо масъалаҳои бағоят муҳимро бо биниши равшан ва возеҳ набинанд. Душман нақша мекашад, ки ҷаҳонро ба дом афканад.»</w:t>
      </w:r>
    </w:p>
    <w:p>
      <w:pPr>
        <w:pStyle w:val="ArticleScripture"/>
        <w:jc w:val="left"/>
      </w:pPr>
      <w:r>
        <w:rPr>
          <w:rFonts w:ascii="Times New Roman" w:hAnsi="Times New Roman" w:eastAsia="Times New Roman" w:cs="Times New Roman"/>
        </w:rPr>
        <w:t>«Ҷаҳоне, ки ба ном масеҳӣ аст, саҳнаи рӯйдодҳои бузург ва ҳалкунанда хоҳад гардид. Одамони соҳиби ҳокимият, ба пайравӣ аз намунаи Папагӣ, қонунҳое ҷорӣ хоҳанд кард, ки виҷдонро зери назорат мегиранд. Бобил ҳамаи халқҳоро аз майи хашми зинои худ хоҳад нӯшонид. Ҳар як миллат дар ин кор даргир хоҳад шуд.» Selected Messages, book 3, 392.</w:t>
      </w:r>
    </w:p>
    <w:p>
      <w:pPr>
        <w:pStyle w:val="ArticleBody"/>
        <w:jc w:val="left"/>
      </w:pPr>
      <w:r>
        <w:rPr>
          <w:rFonts w:ascii="Times New Roman" w:hAnsi="Times New Roman" w:eastAsia="Times New Roman" w:cs="Times New Roman"/>
        </w:rPr>
        <w:t>Калимаи «act» ҳамчун исм маънои «қарори расмии хаттӣ ё қонунест, ки аз ҷониби мақоми қонунгузор қабул шудааст»-ро дорад.</w:t>
      </w:r>
    </w:p>
    <w:p>
      <w:pPr>
        <w:pStyle w:val="ArticleScripture"/>
        <w:jc w:val="left"/>
      </w:pPr>
      <w:r>
        <w:rPr>
          <w:rFonts w:ascii="Times New Roman" w:hAnsi="Times New Roman" w:eastAsia="Times New Roman" w:cs="Times New Roman"/>
        </w:rPr>
        <w:t>«Ҳангоме ки миллати мо принсипҳои ҳукумати худро то ба он дараҷа рад хоҳад кард, ки қонуни рӯзи якшанберо ҷорӣ намояд, протестантизм дар ҳамин амал бо папизм даст ба даст хоҳад дод». Testimonies, volume 5, 712.</w:t>
      </w:r>
    </w:p>
    <w:p>
      <w:pPr>
        <w:pStyle w:val="ArticleBody"/>
        <w:jc w:val="left"/>
      </w:pPr>
      <w:r>
        <w:rPr>
          <w:rFonts w:ascii="Times New Roman" w:hAnsi="Times New Roman" w:eastAsia="Times New Roman" w:cs="Times New Roman"/>
        </w:rPr>
        <w:t>Ҷаҳони ба истилоҳ масеҳӣ саҳнаи амалҳои бузург, ё пардаҳо, мебошад, ва ҳар қавм (pan) дар он ҷалб хоҳад шуд. Калимаи «парда» ҳамчунин метавонад ба бахш ё қисмати як намоишнома, филм ё ҳар гуна иҷрои дигар ишора кунад, ки одатан бо маҷмӯи муайяни рӯйдодҳо ё амалҳо тавсиф меёбад. Калимаи «амал кардан» ҳамчун феъл маънои анҷом додани як амали мушаххас ё рафтор намудан ба тарзи муайянро дорад. Он ҳамчунин метавонад ба вонамуд кардан ё бозидани нақш ишора кунад, чунон ки дар бозӣ кардан дар намоишнома ё филм.</w:t>
      </w:r>
    </w:p>
    <w:p>
      <w:pPr>
        <w:pStyle w:val="ArticleScripture"/>
        <w:jc w:val="left"/>
      </w:pPr>
      <w:r>
        <w:rPr>
          <w:rFonts w:ascii="Times New Roman" w:hAnsi="Times New Roman" w:eastAsia="Times New Roman" w:cs="Times New Roman"/>
        </w:rPr>
        <w:t>«Ҷаҳон як театр аст. Ҳунармандон, сокинони он, омодагӣ мебинанд, то нақши худро дар охирин драмаи бузург иҷро намоянд. Худо аз назар дур мондааст. Дар миёни тӯдаҳои бузурги башарият ҳеҷ ягонагӣ нест, магар он гоҳ ки одамон барои амалӣ сохтани мақсадҳои худхоҳонаи худ иттиҳод мебанданд. Худо нозир аст. Мақсадҳои Ӯ нисбат ба тобеони исёнгари Ӯ иҷро хоҳанд шуд. Ҷаҳон ба дасти одамон супурда нашудааст, гарчанде ки Худо барои муддате иҷозат медиҳад, ки унсурҳои ошуфтагӣ ва бетартибӣ ҳукмрон бошанд. Қуввае аз зер амал мекунад, то саҳнаҳои охирини он драмаи бузургро ба вуҷуд оварад, — Шайтон ҳамчун Масеҳ меояд ва бо тамоми фиребандагии ноинсофӣ дар миёни онҳое амал мекунад, ки худро дар ҷамъиятҳои махфӣ ба ҳам мепайванданд. Онҳое ки ба шаҳвати иттиҳодшавӣ таслим мешаванд, нақшаҳои душманро амалӣ мегардонанд. Сабабро натиҷа пайравӣ хоҳад кард.»</w:t>
      </w:r>
    </w:p>
    <w:p>
      <w:pPr>
        <w:pStyle w:val="ArticleScripture"/>
        <w:jc w:val="left"/>
      </w:pPr>
      <w:r>
        <w:rPr>
          <w:rFonts w:ascii="Times New Roman" w:hAnsi="Times New Roman" w:eastAsia="Times New Roman" w:cs="Times New Roman"/>
        </w:rPr>
        <w:t>«Ҷиноят қариб ба ҳадди ниҳоии худ расидааст. Саросемагӣ ҷаҳонро фаро гирифтааст, ва ба зудӣ даҳшати бузурге бар сари одамон хоҳад омад. Интиҳо бисёр наздик аст. Мо, ки ҳақиқатро медонем, бояд худро барои он чи ба зудӣ ҳамчун ногаҳонии фарогир бар ҷаҳон хоҳад шикаст, омода созем». Review and Herald, September 10, 1903.</w:t>
      </w:r>
    </w:p>
    <w:p>
      <w:pPr>
        <w:pStyle w:val="ArticleBody"/>
        <w:jc w:val="left"/>
      </w:pPr>
      <w:r>
        <w:rPr>
          <w:rFonts w:ascii="Times New Roman" w:hAnsi="Times New Roman" w:eastAsia="Times New Roman" w:cs="Times New Roman"/>
        </w:rPr>
        <w:t>Паниум ва Актиум ҷанги сеюми ҷаҳонро ифода мекунанд. Дар он ҷанг зуҳуроти фавқуттабиӣ хоҳад буд, чунонки онҳоро худои бузи юнонии Пан намояндагӣ мекунад. Он ҷанг бо татбиқи қонуни якшанбе ҳамчун як «амал» алоқаманд хоҳад буд. Ва он ҷанг ҳамчун «манзараҳои охирини драмаи бузург» шинохта мешавад, зеро он на танҳо амали ҳуқуқии ба иҷро даровардани қонунгузории якшанбе аст, балки ҳамчунин авҷи драмаи Инҷил дар соатҳои хотимавии муҳлати имтиёзи инсонӣ мебошад. Пеш аз ҷанге ки дар он Паниум ва Актиум ба таври нубувватӣ ба ҳам мепайванданд, дар ояти шонздаҳуми боби ёздаҳуми китоби Дониёл, лашкари охирзамонии Худо аллакай барпо хоҳад шуд, ва парчами онҳо, ки алам аст, он гоҳ барафрохта хоҳад гардид. Маънои асосии «алам» парчами як лашкар аст.</w:t>
      </w:r>
    </w:p>
    <w:p>
      <w:pPr>
        <w:pStyle w:val="ArticleBody"/>
        <w:jc w:val="left"/>
      </w:pPr>
      <w:r>
        <w:rPr>
          <w:rFonts w:ascii="Times New Roman" w:hAnsi="Times New Roman" w:eastAsia="Times New Roman" w:cs="Times New Roman"/>
        </w:rPr>
        <w:t>Акт ва Пан — Актий ва Паний мебошанд, ва Он Забоншиноси Аҷоиб ҷуғрофия, номҳо ва таърихи ҳар ду ҷангро идора мекард, зеро ин таърихест, ки бевосита пеш аз қонуни рӯзи якшанбеи ба зудӣ оянда қарор дорад. Ҷанги Паний дар соли 200 то м. ба вуқуъ пайваст, ва ояти шонздаҳум ишора мекунад, ки Рум дар соли 63 то м. Ерусалимро тасхир кард.</w:t>
      </w:r>
    </w:p>
    <w:p>
      <w:pPr>
        <w:pStyle w:val="ArticleBody"/>
        <w:jc w:val="left"/>
      </w:pPr>
      <w:r>
        <w:rPr>
          <w:rFonts w:ascii="Times New Roman" w:hAnsi="Times New Roman" w:eastAsia="Times New Roman" w:cs="Times New Roman"/>
        </w:rPr>
        <w:t>Дар байни таърихи айёми охир, ки бо давраи аз 200 то м.қ. 63 ифода шудааст, ташаккули сурати ҳайвон дар Иёлоти Муттаҳида ба анҷом расонда хоҳад шуд, чунонки онро таърихи аз м.қ. 161 то м.қ. 158 ифода менамояд. Пеш аз он даврае ки дар он ҳаракатҳои ниҳоии барпо намудани сурати ҳайвон дар Иёлоти Муттаҳида сурат мегиранд, воқеае хоҳад буд, ки онро шӯриши Мӯдейн дар м.қ. 167 ифода мекунад. Ин шӯриш намунаи шӯриш бар зидди дини маҷбурии Юнон аст, ва ин шӯриш ба сӯи як аломати роҳ хоҳад бурд, ки онро аз нав тақдис кардани маъбад дар м.қ. 164 ифода менамояд.</w:t>
      </w:r>
    </w:p>
    <w:p>
      <w:pPr>
        <w:pStyle w:val="ArticleBody"/>
        <w:jc w:val="left"/>
      </w:pPr>
      <w:r>
        <w:rPr>
          <w:rFonts w:ascii="Times New Roman" w:hAnsi="Times New Roman" w:eastAsia="Times New Roman" w:cs="Times New Roman"/>
        </w:rPr>
        <w:t>Соли 164 то милод ба воситаи яҳудият ба хотири мӯъҷизаи он ки равғани муқаддасе, ки танҳо барои як рӯз басанда буд, ҳашт рӯз давом кард, гиромӣ дошта мешавад. Пас, соли 164 то милод, ки пеш аз соли 161 то милод воқеъ аст, мӯъҷизаи шайтонӣеро муайян мекунад, ки барои қавми муртади Худо ба амал оварда шуд. Ин мӯъҷиза ба сурати як рӯз, ки ҳашт рӯзро ба вуҷуд меорад, тасвир шудааст, ва равғани ҳамон рӯзи аввал буд, ки тамоми ҳашт рӯзро таъмин кард. Ин мӯъҷиза бар он як қисме, ки аз он ҳафт аст, оварда шуд, ва ин роҳнишона дар худи ҳамон таърихе қарор дода шудааст, ки дар он муаммои ҳаштуми аз он ҳафт бар ҳар ду — ҳам бар шохи муртади ҷумҳурихоҳ ва ҳам бар шохи муртади протестантӣ — ба иҷро расонида мешавад.</w:t>
      </w:r>
    </w:p>
    <w:p>
      <w:pPr>
        <w:pStyle w:val="ArticleBody"/>
        <w:jc w:val="left"/>
      </w:pPr>
      <w:r>
        <w:rPr>
          <w:rFonts w:ascii="Times New Roman" w:hAnsi="Times New Roman" w:eastAsia="Times New Roman" w:cs="Times New Roman"/>
        </w:rPr>
        <w:t>Зуҳури мӯъҷизаҳои шайтонӣ пеш аз қонуни якшанбеи ба зудӣ оянда бо худои юнонии Пан вобаста аст. Вақте ки Ҷанги Панйум аз ҷониби Трамп ва протестантизми муртад ба роҳ андохта шуда, пирӯзона анҷом ёбад, «қуттии Пандора» кушода хоҳад шуд, ва ҳеҷ роҳе барои ҳал кардани мушкилоте, ки он гоҳ бар башарият раҳо мешаванд, нахоҳад буд, зеро «даҳшати бузурге ба зудӣ бар инсонҳо хоҳад омад. Интиҳо бисёр наздик аст. Мо, ки ҳақиқатро медонем, бояд барои он чи ба зудӣ ҳамчун тааҷҷуби фарогири ҷаҳон бар ҷаҳониён хоҳад шикаст, омода шавем.»</w:t>
      </w:r>
    </w:p>
    <w:p>
      <w:pPr>
        <w:pStyle w:val="ArticleBody"/>
        <w:jc w:val="left"/>
      </w:pPr>
      <w:r>
        <w:rPr>
          <w:rFonts w:ascii="Times New Roman" w:hAnsi="Times New Roman" w:eastAsia="Times New Roman" w:cs="Times New Roman"/>
        </w:rPr>
        <w:t>Саду чилу чилу чаҳор ҳазор касоне мебошанд, ки бо қудрати муқаддассози Каломи Худо мӯҳр зада шудаанд, он Каломе ки тавассути кушода шудани Ваҳйи Исои Масеҳ фароҳам оварда шуд. Он Ваҳй чандин хатҳои муайяни ҳақиқатро дар бар мегирад ва дастури муқаддасро дар бораи он ки Исо кист, фароҳам меорад. Ӯ, ҳамчун Каломи Худо, Забоншиноси Аҷоибест, ки тамоми забонҳои инсониро зери назорат доштааст, зеро бо қудрати Худ забонҳои гуногунро ба вуҷуд овард, ҳангоме ки бар бурҷи Бобил ихтилофро нозил кард. Ӯ Шуморандаи Аҷоибест, ки асрорро бо ададҳое, ки дар Каломи Худ муқаррар намудааст, ва низ дар тамоми офариниши Худ, пинҳон кардааст. Ӯ идоракунандаи таърих аст, зеро таърих «достони Ӯ» аст. Ӯ заминро офарид ва баъд аз Тӯфон шакли ҷуғрофии сайёраи заминро идора кард, ва бинобар ин ҷуғрофияҳои гуногуни нубувватиро, ки «ҳақиқатҳо»-и мавҷуд дар Каломи Ӯро ташкил медиҳанд. Саду чилу чилу чаҳор ҳазор, аз ҷумлаи дигар чизҳо, намояндаи онҳоянд, ки имон зоҳир мекунанд, ки Ӯ ҳама чизро офаридааст.</w:t>
      </w:r>
    </w:p>
    <w:p>
      <w:pPr>
        <w:pStyle w:val="ArticleScripture"/>
        <w:jc w:val="left"/>
      </w:pPr>
      <w:r>
        <w:rPr>
          <w:rFonts w:ascii="Times New Roman" w:hAnsi="Times New Roman" w:eastAsia="Times New Roman" w:cs="Times New Roman"/>
        </w:rPr>
        <w:t>Дар ибтидо Калом буд, ва Калом назди Худо буд, ва Калом Худо буд. Ӯ дар ибтидо назди Худо буд. Ҳама чиз ба воситаи Ӯ ба вуҷуд омад; ва бе Ӯ ҳеҷ чизе аз он чи ба вуҷуд омадааст, ба вуҷуд наомад. Юҳанно 1:1–3.</w:t>
      </w:r>
    </w:p>
    <w:p>
      <w:pPr>
        <w:pStyle w:val="ArticleBody"/>
        <w:jc w:val="left"/>
      </w:pPr>
      <w:r>
        <w:rPr>
          <w:rFonts w:ascii="Times New Roman" w:hAnsi="Times New Roman" w:eastAsia="Times New Roman" w:cs="Times New Roman"/>
        </w:rPr>
        <w:t>Қиссаи сандуқи Пандора як афсона аз асотири Юнони қадим аст. Он пеш аз ҳама дар «Корҳо ва рӯзҳо»-и шоири юнонӣ Ҳесиод ва дар манобеи гуногуни дигари классикӣ нақл шудааст. Ин, ошкоро, бозгӯии таҷрибаи Ҳавво дар Боғи Адан аст. Номи «Пандора» аз асотири Юнони қадим бармеояд. Он аз вожаҳои юнонии «pan» ба маънои «ҳама» ва «dora» ба маънои «атоҳо» гирифта шудааст. Пандора маънои «ҳамаатоёфта»-ро дорад. Ҳавво рамзи калисо аст, ва ҳамаи атоҳо дар дохили калисои Худо ёфт мешаванд.</w:t>
      </w:r>
    </w:p>
    <w:p>
      <w:pPr>
        <w:pStyle w:val="ArticleBody"/>
        <w:jc w:val="left"/>
      </w:pPr>
      <w:r>
        <w:rPr>
          <w:rFonts w:ascii="Times New Roman" w:hAnsi="Times New Roman" w:eastAsia="Times New Roman" w:cs="Times New Roman"/>
        </w:rPr>
        <w:t>Дар асотири юнонӣ, Пандора нахустин зани мирандае буд, ки худоён офариданд. Мувофиқи ин ривоят, ӯро Ҳефест бо фармони Зевс, подшоҳи худоён, ҳамчун ҷузъе аз нақшае барои ҷазо додани башарият сохта буд. Ҳар яке аз худоён ба Пандора атоҳое бахшиданд, аз ҷумла ҳусн, латофат, хирад ва ҷозиба. Зевс ба ӯ кӯзае дод (дар бозгӯиҳои баъдӣ, он ба сандуқ табдил ёфт) ва ба ӯ дастур дод, ки ҳеҷ гоҳ, дар ҳеҷ сурат, онро накушояд. Ба Ҳавво гуфта шуда буд, ки вай метавонад аз ҳар дарахт бихӯрад, ба ҷуз аз «дарахте, ки дар миёни Боғ буд».</w:t>
      </w:r>
    </w:p>
    <w:p>
      <w:pPr>
        <w:pStyle w:val="ArticleBody"/>
        <w:jc w:val="left"/>
      </w:pPr>
      <w:r>
        <w:rPr>
          <w:rFonts w:ascii="Times New Roman" w:hAnsi="Times New Roman" w:eastAsia="Times New Roman" w:cs="Times New Roman"/>
        </w:rPr>
        <w:t>Пандора, ки аз кунҷковӣ мағлуб шуда буд, оқибат ба васваса таслим гашт ва кӯза را кушод. Ҳамин ки ин корро анҷом дод, тамоми бадиҳо, дардҳо ва бемориҳое, ки пештар дар дохили он нигоҳ дошта мешуданд, ба ҷаҳон раҳо шуданд ва миёни инсоният ранҷу мусибатро паҳн карданд. Аммо як чиз дар кӯза боқӣ монд: умед. Дар баъзе ривоятҳои ин афсона, Пандора зуд кӯзаро баст ва нагузошт, ки умед аз он берун равад, ҳол он ки дар ривоятҳои дигар, умед низ берун омад ва ба инсоният дар баробари сахтиҳо партаве аз хушбинӣ ва устуворӣ бахшид.</w:t>
      </w:r>
    </w:p>
    <w:p>
      <w:pPr>
        <w:pStyle w:val="ArticleBody"/>
        <w:jc w:val="left"/>
      </w:pPr>
      <w:r>
        <w:rPr>
          <w:rFonts w:ascii="Times New Roman" w:hAnsi="Times New Roman" w:eastAsia="Times New Roman" w:cs="Times New Roman"/>
        </w:rPr>
        <w:t>Ҷанги Паниум ба Ҷанги Актиум дар қонуни якшанбеи ба зудӣ фарорасанда ҳамроҳ мешавад, ва қонуни якшанбеи ба зудӣ фарорасанда ба воситаи озмоиш дар Боғи Адан пешнамоиш дода шуда буд. Дар боғ озмоиш танҳо барои Одаму Ҳавво буд, аммо дар рӯзҳои охир ин озмоиш бояд тамоми инсониятро дар саросари тамоми ҷаҳон рӯ ба рӯ мекард. Аввалин озмоиши бовар кардан ё бовар накардан ба Каломи Худо дар боғ намунаи пешакии охирин озмоиши қонуни якшанбе мебошад. Ҳавво дар он озмоиши аввал ноком шуд ва селобҳои мусибатро бар инсоният кушод, чунон ки дар афсонаи Пандора муаррифӣ шудааст.</w:t>
      </w:r>
    </w:p>
    <w:p>
      <w:pPr>
        <w:pStyle w:val="ArticleBody"/>
        <w:jc w:val="left"/>
      </w:pPr>
      <w:r>
        <w:rPr>
          <w:rFonts w:ascii="Times New Roman" w:hAnsi="Times New Roman" w:eastAsia="Times New Roman" w:cs="Times New Roman"/>
        </w:rPr>
        <w:t>Вақте ки ҷанги Паниум ба ҷанги Аксиум ҳамроҳ мешавад, имтиҳоне, ки дар Боғи Адан рамзгузорӣ шудааст, бар тамоми инсоният кушода хоҳад шуд. Умеде, ки он гоҳ барои ҷаҳон фароҳам карда мешавад, ҳамон байрақест, ки барои дидани тамоми ҷаҳон (панорама) барафрошта мегардад.</w:t>
      </w:r>
    </w:p>
    <w:p>
      <w:pPr>
        <w:pStyle w:val="ArticleScripture"/>
        <w:jc w:val="left"/>
      </w:pPr>
      <w:r>
        <w:rPr>
          <w:rFonts w:ascii="Times New Roman" w:hAnsi="Times New Roman" w:eastAsia="Times New Roman" w:cs="Times New Roman"/>
        </w:rPr>
        <w:t>Эй ҳамаи сокинони ҷаҳон ва аҳли замин, бубинед, ҳангоме ки Ӯ бар кӯҳҳо аломате меафрозад; ва ҳангоме ки карнай менавозад, бишнавед. Ишаъё 18:3.</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«Ҷаҳон саҳнаи театр аст; бозигаронаш — сокинони он — омода мешаванд, ки нақши худро дар драмаи бузурги охирин иҷро намоянд. Дар миёни тӯдаҳои бузурги башар ҳеҷ ягонагӣ нест, магар он гоҳ ки одамон барои амалӣ сохтани мақсадҳои худпарастонаи худ иттиҳод мебанданд. Худо нозир аст. Мақсадҳои Ӯ нисбат ба тобеони исёнкораш иҷро хоҳанд шуд. Ҷаҳон ба дасти одамон супурда нашудааст, ҳарчанд Худо иҷозат медиҳад, ки нерӯҳои ошуфтагӣ ва бетартибӣ барои муддате ҳукмронӣ кунанд. Қудрате аз зер амал мекунад, то саҳнаҳои бузурги охирини ин драмаро ба вуҷуд оварад, — Шайтон ҳамчун Масеҳ зоҳир шуда, бо тамоми фиреби ноадолатӣ дар миёни онҳое амал мекунад, ки худро ба ҷамъиятҳои махфӣ мепайванданд. Онҳое ки ба майли иттиҳодбандӣ таслим мешаванд, нақшаҳои душманро ба иҷро мерасонанд. Сабабро натиҷа пайравӣ хоҳад кард.»</w:t>
      </w:r>
    </w:p>
    <w:p>
      <w:pPr>
        <w:pStyle w:val="ArticleScripture"/>
        <w:jc w:val="left"/>
      </w:pPr>
      <w:r>
        <w:rPr>
          <w:rFonts w:ascii="Times New Roman" w:hAnsi="Times New Roman" w:eastAsia="Times New Roman" w:cs="Times New Roman"/>
        </w:rPr>
        <w:t>«Ҳеҷ гоҳ ин паём бо чунин қуввате татбиқ нагардида буд, чунон ки имрӯз татбиқ мегардад. Ҷаҳон ҳарчи бештар даъвоҳои Худоро хор мешуморад. Одамон дар таҷовуз далер шудаанд. Шарорати сокинони ҷаҳон қариб паймонаи гуноҳи онҳоро пур кардааст. Ин замин қариб ба он ҷой расидааст, ки Худо ба вайронкунанда иҷозат хоҳад дод, то иродаи худро бар он ба амал оварад. Ҷойгузин кардани қонунҳои одамон ба ҷои шариати Худо, боло бардоштани рӯзи якшанбе ба ҷои шанбеи Китоби Муқаддас бо салоҳияти сирф башарӣ, амали охирин дар ин намоишнома аст. Вақте ки ин ҷойгузинӣ умумӣ гардад, Худо Худро ошкор хоҳад кард. Ӯ дар ҷалоли азамати Худ бархоста, заминро сахт хоҳад ларзонд. Ӯ аз макони Худ берун хоҳад омад, то сокинони ҷаҳонро барои гуноҳи онҳо ҷазо диҳад; ва замин хуни худро ошкор хоҳад сохт ва кушташудагони худро дигар нахоҳад пӯшонд.»</w:t>
      </w:r>
    </w:p>
    <w:p>
      <w:pPr>
        <w:pStyle w:val="ArticleScripture"/>
        <w:jc w:val="left"/>
      </w:pPr>
      <w:r>
        <w:rPr>
          <w:rFonts w:ascii="Times New Roman" w:hAnsi="Times New Roman" w:eastAsia="Times New Roman" w:cs="Times New Roman"/>
        </w:rPr>
        <w:t>«Мо бар остонаи буҳрони асрҳо қарор дорем. Дар пайдарпайии зуд довариҳои Худо яке паси дигаре хоҳад омад,—оташ, ва тӯфон, ва заминларза, ҳамроҳ бо ҷанг ва хунрезӣ. Мо набояд дар ин айём аз рӯйдодҳои ҳам бузург ва ҳам ҳалкунанда ба ҳайрат афтем; зеро фариштаи раҳмат дигар наметавонад хеле бештар бимонад, то бетавабаҳоро паноҳ диҳад.</w:t>
      </w:r>
    </w:p>
    <w:p>
      <w:pPr>
        <w:pStyle w:val="ArticleScripture"/>
        <w:jc w:val="left"/>
      </w:pPr>
      <w:r>
        <w:rPr>
          <w:rFonts w:ascii="Times New Roman" w:hAnsi="Times New Roman" w:eastAsia="Times New Roman" w:cs="Times New Roman"/>
        </w:rPr>
        <w:t>«Бӯҳрон тадриҷан бар сари мо меояд. Офтоб дар осмон медурахшад, гардиши маъмулии худро идома медиҳад, ва осмонҳо ҳанӯз ҷалоли Худоро эълон мекунанд. Одамон ҳанӯз мехӯранд ва менӯшанд, мекоранд ва месозанд, зан мегиранд ва ба шавҳар медиҳанд. Тоҷирон ҳанӯз мехаранд ва мефурӯшанд. Одамон ҳанӯз ба ҳамдигар бармехӯранд ва барои ҷойи баландтарин мубориза мебаранд. Дӯстдорони айшу ишрат ҳанӯз ба театрҳо, мусобиқаҳои аспдавонӣ ва қиморхонаҳо издиҳом меоранд. Ҳаяҷони бузургтарин ҳукмфармост, аммо соати озмоиш босуръат ба анҷом мерасад, ва ҳар як парванда дар арафаи он аст, ки ба таври абадӣ ҳал гардад. Шайтон мебинад, ки вақташ кӯтоҳ аст. Ӯ ҳамаи василаҳои худро ба кор андохтааст, то одамон фирефта, гумроҳ, машғул ва мафтун гарданд, то он рӯзе ки замони озмоиш ба поён расад, ва дари марҳамат то абад баста шавад.»</w:t>
      </w:r>
    </w:p>
    <w:p>
      <w:pPr>
        <w:pStyle w:val="ArticleScripture"/>
        <w:jc w:val="left"/>
      </w:pPr>
      <w:r>
        <w:rPr>
          <w:rFonts w:ascii="Times New Roman" w:hAnsi="Times New Roman" w:eastAsia="Times New Roman" w:cs="Times New Roman"/>
        </w:rPr>
        <w:t>«Гуноҳ қариб ба ҳадди ниҳоии худ расидааст. Ошуфтагӣ ҷаҳонро фаро гирифтааст, ва ба зудӣ ваҳшати бузурге бар одамон хоҳад омад. Поён бисёр наздик аст. Мо, ки ҳақиқатро медонем, бояд худро барои он чи ки ба зудӣ ҳамчун ногаҳонии фарогир бар ҷаҳон хоҳад шикаст, омода созем.</w:t>
      </w:r>
    </w:p>
    <w:p>
      <w:pPr>
        <w:pStyle w:val="ArticleScripture"/>
        <w:jc w:val="left"/>
      </w:pPr>
      <w:r>
        <w:rPr>
          <w:rFonts w:ascii="Times New Roman" w:hAnsi="Times New Roman" w:eastAsia="Times New Roman" w:cs="Times New Roman"/>
        </w:rPr>
        <w:t>«Дар ин замони фарогирии гуноҳ мо метавонем бидонем, ки буҳрони охирини бузург наздик аст. Вақте ки сарпечӣ аз шариати Худо қариб умумӣ гардад, вақте ки қавми Ӯ аз ҷониби ҳамнавоъони худ фишор дида, азоб кашанд, Худованд дахолат хоҳад кард.</w:t>
      </w:r>
    </w:p>
    <w:p>
      <w:pPr>
        <w:pStyle w:val="ArticleScripture"/>
        <w:jc w:val="left"/>
      </w:pPr>
      <w:r>
        <w:rPr>
          <w:rFonts w:ascii="Times New Roman" w:hAnsi="Times New Roman" w:eastAsia="Times New Roman" w:cs="Times New Roman"/>
        </w:rPr>
        <w:t>«Мо бар остонаи воқеаҳои бузург ва ботантана қарор дорем. Нубувватҳо ба иҷро мерасанд. Таърихи аҷибу пурҳодиса дар китобҳои осмон сабт мегардад. Ҳама чиз дар ҷаҳони мо дар изтироб аст. Ҷангҳо ҳастанд ва овозаҳои ҷангҳо. Халқҳо ба ғазаб омадаанд, ва вақти мурдагон фаро расидааст, то ки онҳо доварӣ карда шаванд. Воқеаҳо тағйир меёбанд, то рӯзи Худоро, ки бисёр мешитобад, ба амал оваранд. Гӯё танҳо як лаҳзаи вақт боқӣ мондааст. Аммо дар ҳоле ки аллакай халқе бар халқе ва подшоҳие бар подшоҳие бармехезад, ҳанӯз ҷанги умумӣ оғоз наёфтааст. То ҳол он чор бод нигоҳ дошта мешаванд, то даме ки бандагони Худо бар пешониҳои худ мӯҳр шаванд. Он гоҳ қудратҳои замин нерӯҳои худро барои ҷанги охирини бузург саф меороянд».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ҳаштоду нуҳум</dc:title>
  <dc:subject>Бофтаи нубувватии ҷанги Паниюм: Пешдаромаде ба қонуни якшанбе</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