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наваду шашум</w:t>
      </w:r>
    </w:p>
    <w:p>
      <w:pPr>
        <w:pStyle w:val="ArticleSubtitle"/>
        <w:jc w:val="left"/>
      </w:pPr>
      <w:r>
        <w:rPr>
          <w:rFonts w:ascii="Arial" w:hAnsi="Arial" w:eastAsia="Arial" w:cs="Arial"/>
        </w:rPr>
        <w:t>Мувозинатҳои нубувватӣ ва ноумедии илоҳӣ: сафари ваҳйонии қавми рӯзҳои охири Худо дар Ваҳй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Дар боби даҳуми Ваҳй, ки дар он таърихи паёмҳои фариштаи якум ва дуюм тасвир ёфтааст, Юҳанно, ҳамчун рамзи қавми Худо дар рӯзҳои охир, пешакӣ огоҳ карда шуд, ки дар таърихе, ки ӯ ба таври рамзӣ намояндагӣ мекард, ноумедие рӯй хоҳад дод; ва он ноумедӣ ҳамон ҷузъи таърихи фариштаҳои якум ва дуюм буд, ки аз фаҳмиши миллериён мӯҳр зада пинҳон нигоҳ дошта шуда буд, то имони онҳо озмуда шавад.</w:t>
      </w:r>
    </w:p>
    <w:p>
      <w:pPr>
        <w:pStyle w:val="ArticleScripture"/>
        <w:jc w:val="left"/>
      </w:pPr>
      <w:r>
        <w:rPr>
          <w:rFonts w:ascii="Times New Roman" w:hAnsi="Times New Roman" w:eastAsia="Times New Roman" w:cs="Times New Roman"/>
        </w:rPr>
        <w:t>Ва овозе, ки аз осмон шунида будам, боз ба ман сухан гуфт ва фармуд: «Бирав ва он китобчаи кушодаро, ки дар дасти фариштаест, ки бар баҳр ва бар замин истодааст, бигир». Ва ман назди фаришта рафтам ва ба ӯ гуфтам: «Китобчаро ба ман деҳ». Ва ӯ ба ман гуфт: «Онро бигир ва бихӯр; ва он шиками туро талх хоҳад кард, вале дар даҳонат мисли асал ширин хоҳад буд». Ва ман китобчаро аз дасти фаришта гирифтам ва онро хӯрдам; ва дар даҳонам мисли асал ширин буд; ва ҳамин ки онро хӯрдам, шикамам талх шуд. Ваҳй 10:8–10.</w:t>
      </w:r>
    </w:p>
    <w:p>
      <w:pPr>
        <w:pStyle w:val="ArticleBody"/>
        <w:jc w:val="left"/>
      </w:pPr>
      <w:r>
        <w:rPr>
          <w:rFonts w:ascii="Times New Roman" w:hAnsi="Times New Roman" w:eastAsia="Times New Roman" w:cs="Times New Roman"/>
        </w:rPr>
        <w:t>Дар ояти даҳум, Юҳанно таърихро аз 11 августи соли 1840, вақте ки фариштаи пурқудрат бо китоби хурде дар дасташ нозил шуд, то ба Ноумедии Бузург дар 22 октябри соли 1844 намояндагӣ мекунад. Пеш аз он ки ӯ ба таври рамзӣ он таърихро намояндагӣ кунад, ба ӯ аз ҷониби «овозе ки» ӯ «аз осмон шунид» гуфта мешавад, ки вақте китоби хурдро бихӯрад, «шиками туро талх хоҳад кард, лекин дар даҳонат мисли асал ширин хоҳад буд». Он ноумедии талх ҳамон чизест, ки имони миллерчиёнро озмуд, ва барои онҳо беҳтар набуд, ки пеш аз фаро расидани он ноумедӣ дар бораи он донанд; аммо Юҳанно қавми рӯзҳои охирро намояндагӣ мекунад, ки аз онҳо талаб мешавад воқеиятҳои марбут ба тасвири пайдарпайи рӯйдодҳоро, ки таърихи паёми фариштаи аввал ва дуюм мебошанд, бидонанд.</w:t>
      </w:r>
    </w:p>
    <w:p>
      <w:pPr>
        <w:pStyle w:val="ArticleBody"/>
        <w:jc w:val="left"/>
      </w:pPr>
      <w:r>
        <w:rPr>
          <w:rFonts w:ascii="Times New Roman" w:hAnsi="Times New Roman" w:eastAsia="Times New Roman" w:cs="Times New Roman"/>
        </w:rPr>
        <w:t>Он таърихи муқаддас нишон медиҳад, ки бар халқи рӯзҳои охир озмоише оварда хоҳад шуд, ва он озмоише хоҳад буд, ки бар чизе асос меёбад, ки барои онҳо беҳтар набуд пеш аз фаро расидани он озмоиш онро дарк кунанд; вале он айни ҳамон таҷрибаи миллериён набуд, ҳарчанд он ба таври комил бо тасвири рӯйдодҳое, ки аз ҷониби фариштаи якум ва дуюм ифода шудаанд, мутобиқат дошт, зеро ҳафт раъд низ «рӯйдодҳои ояндаро, ки ба тартиби худ ошкор хоҳанд шуд», ифода мекунанд.</w:t>
      </w:r>
    </w:p>
    <w:p>
      <w:pPr>
        <w:pStyle w:val="ArticleBody"/>
        <w:jc w:val="left"/>
      </w:pPr>
      <w:r>
        <w:rPr>
          <w:rFonts w:ascii="Times New Roman" w:hAnsi="Times New Roman" w:eastAsia="Times New Roman" w:cs="Times New Roman"/>
        </w:rPr>
        <w:t>Ҳарчанд аз мардумони охирзамонии Худо донистани таърихи бунёдии миллериён талаб карда мешавад, онҳо ҳамон ҳам тасвири пайдарпайи рӯйдодҳоро, ки миллериён иҷро карданд, ба анҷом хоҳанд расонд; аммо он чи миллериёнро озмуд,—ки барои онҳо беҳтар буд пешакӣ онро надонанд,—озмоиши дигаре хоҳад буд, ки ба воситаи унсуре ба вуҷуд оварда шудааст, ки то фаро расидани замон мӯҳр зада нигоҳ дошта шуда буд, то Шери қабилаи Яҳудо Ваҳйи Исои Масеҳро бикшояд; ва ин дар таърихи пинҳонии ояти чиҳили Дониёл ёздаҳ ба амал меояд.</w:t>
      </w:r>
    </w:p>
    <w:p>
      <w:pPr>
        <w:pStyle w:val="ArticleBody"/>
        <w:jc w:val="left"/>
      </w:pPr>
      <w:r>
        <w:rPr>
          <w:rFonts w:ascii="Times New Roman" w:hAnsi="Times New Roman" w:eastAsia="Times New Roman" w:cs="Times New Roman"/>
        </w:rPr>
        <w:t>Он чи баста шуда буд, барои озмудани қавми Худо дар рӯзҳои охир таъин гардида буд, ва ин озмоиш бо он нишонае мувофиқат мекард, ки дар он миллеритҳо озмуда шуданд; зеро, хоҳ дар иҷрои аввал дар таърихи миллеритҳо бошад, хоҳ дар иҷрои охирини рӯзҳои охир, ҳафт раъд «баёни рӯйдодҳо» буданд, ки «мувофиқи тартиби худ ошкор карда мешуданд».</w:t>
      </w:r>
    </w:p>
    <w:p>
      <w:pPr>
        <w:pStyle w:val="ArticleBody"/>
        <w:jc w:val="left"/>
      </w:pPr>
      <w:r>
        <w:rPr>
          <w:rFonts w:ascii="Times New Roman" w:hAnsi="Times New Roman" w:eastAsia="Times New Roman" w:cs="Times New Roman"/>
        </w:rPr>
        <w:t>Он чизе ки ба таври густурда ноошкор мондааст, ин аст, ки ҳамон тавре ки Юҳанно таърихи нузули Масеҳро бо китоби хурд аз 11 августи соли 1840 то Ноумедии Бузурги 22 октябри соли 1844 намояндагӣ мекунад, айнан ҳамон таърих инчунин тавассути нузули фариштаи дуюм дар 19 апрели соли 1844 низ намояндагӣ шудааст. Ноумедии аввалро метавон ҳамчун ноумедии Юҳанно дарк кард, ки баъд аз хӯрдани китоби хурд дар 11 августи соли 1840, дар 19 апрели соли 1844 ба ноумедӣ рӯ ба рӯ шуд. Вақте ки он ноумедӣ фаро расид, фариштаи дуюм бо «навиштаҷоте» дар дасти худ нозил шуд.</w:t>
      </w:r>
    </w:p>
    <w:p>
      <w:pPr>
        <w:pStyle w:val="ArticleScripture"/>
        <w:jc w:val="left"/>
      </w:pPr>
      <w:r>
        <w:rPr>
          <w:rFonts w:ascii="Times New Roman" w:hAnsi="Times New Roman" w:eastAsia="Times New Roman" w:cs="Times New Roman"/>
        </w:rPr>
        <w:t>«Фариштаи дигари тавоно вазифадор шуд, ки ба замин фуруд ояд. Исо дар дасти ӯ навиштае гузошт, ва ҳангоме ки ӯ ба замин омад, нидо кард: “Бобил суқут кард, суқут кард”. Сипас ман дидам, ки ноумедшудагон боз чашмони худро сӯйи осмон бардоштанд ва бо имон ва умед ба зуҳури Худованди худ менигаристанд. Аммо бисёре гӯё дар ҳолати карахтию бехабарӣ боқӣ монда буданд, мисли он ки дар хоб бошанд; вале ман метавонистам нишонаи андӯҳи амиқро бар чеҳраҳояшон бубинам. Ноумедшудагон аз Навиштаҳо дарёфтанд, ки онҳо дар вақти таъхир қарор доранд ва бояд бо сабр иҷро шудани рӯъёро мунтазир шаванд. Ҳамон далелҳое, ки онҳоро водоштанд дар соли 1843 мунтазири Худованди худ бошанд, онҳоро ба он бурданд, ки Ӯро дар соли 1844 интизор шаванд. Бо вуҷуди ин, ман дидам, ки аксарият он нерӯеро, ки нишонаи имони онҳо дар соли 1843 буд, надоштанд. Ноумедии онҳо имонашонро фурӯ нишонда буд». Early Writings, 247.</w:t>
      </w:r>
    </w:p>
    <w:p>
      <w:pPr>
        <w:pStyle w:val="ArticleBody"/>
        <w:jc w:val="left"/>
      </w:pPr>
      <w:r>
        <w:rPr>
          <w:rFonts w:ascii="Times New Roman" w:hAnsi="Times New Roman" w:eastAsia="Times New Roman" w:cs="Times New Roman"/>
        </w:rPr>
        <w:t>Таърихи миллерите, ки Юҳанно дар боби даҳум намояндагӣ мекунад, таърихи фариштаи якум ва ҳамчунин фариштаи дуюм аст. Фурӯд омадани фариштаи якум бо як паём ва фурӯд омадани фариштаи дуюм бо як паём, оғози таърихҳои мутаносиберо нишон медиҳанд, ки ҳар ду бо ноумедӣ анҷом ёфтанд, ҳарчанд Юҳанно бештар бевосита тамоми таърихи ҳар ду фариштаро тасвир мекунад. Ҳатто баъд аз 22 октябри соли 1844, вақте ки фариштаи сеюм бо як паём омад, ноумедии исёни соли 1863 шоҳиди сеюми давраест, ки бо як паём оғоз ёфта, бо ноумедӣ анҷом меёбад.</w:t>
      </w:r>
    </w:p>
    <w:p>
      <w:pPr>
        <w:pStyle w:val="ArticleBody"/>
        <w:jc w:val="left"/>
      </w:pPr>
      <w:r>
        <w:rPr>
          <w:rFonts w:ascii="Times New Roman" w:hAnsi="Times New Roman" w:eastAsia="Times New Roman" w:cs="Times New Roman"/>
        </w:rPr>
        <w:t>Ноумедии аввалини ҳаракати фариштаи сеюм дар 18 июли соли 2020 ҳаммонанди ноумедии аввалини миллериён буд. Ҳақиқате маҳрум шуда буд, чунон ки ҳақиқати соли 1844 маҳрум шуда буд, ба сабаби он ки Худованд дасти Худро бар иштибоҳе дар баъзе аз рақамҳо нигоҳ дошта буд, ки он ноумедии аввалини миллериёнро ба вуҷуд овард. Вақте ки баъдтар он иштибоҳ фаҳмида шуд, он иштибоҳ аз маҳрумият бароварда шуд, чунон ки Шери қабилаи Яҳудо дасти Худро бардошта буд. Иштибоҳи 18 июли соли 2020 аз сарпечӣ аз эътироф кардани он ба вуҷуд омад, ки дасти Ӯ дар 22 октябри соли 1844 бардошта шуда буд, ҳангоме ки Ӯ эълон мекард, ки «вақт дигар нахоҳад буд».</w:t>
      </w:r>
    </w:p>
    <w:p>
      <w:pPr>
        <w:pStyle w:val="ArticleBody"/>
        <w:jc w:val="left"/>
      </w:pPr>
      <w:r>
        <w:rPr>
          <w:rFonts w:ascii="Times New Roman" w:hAnsi="Times New Roman" w:eastAsia="Times New Roman" w:cs="Times New Roman"/>
        </w:rPr>
        <w:t>Хоҳ ин ки ҳаракати Филаделфия дар навмедии аввали фариштаи якум буд, ё навмедии аввали ҳаракати Лоодикияи фариштаи сеюм, дасти Ӯ нишонаи роҳро ифода мекунад. Дар 19 апрели соли 1844 ва дар 18 июли соли 2020 навмедӣ замони парокандашавиро ба вуҷуд овард. Онҳое ки ё дар 11 августи соли 1840 ё дар 11 сентябри соли 2001 ҷамъ оварда шуда буданд, пароканда гардиданд, ва баъд аз он Масеҳ бори дуюм ба ҷамъ овардани қавми Худ оғоз намуд.</w:t>
      </w:r>
    </w:p>
    <w:p>
      <w:pPr>
        <w:pStyle w:val="ArticleBody"/>
        <w:jc w:val="left"/>
      </w:pPr>
      <w:r>
        <w:rPr>
          <w:rFonts w:ascii="Times New Roman" w:hAnsi="Times New Roman" w:eastAsia="Times New Roman" w:cs="Times New Roman"/>
        </w:rPr>
        <w:t>Ӯ қавмеро аз 11 сентябри соли 2001 оғоз намуда, ҷамъ оварда буд, зеро, чунон ки дар таъмиди Масеҳ тасвир ёфтааст, маҳз он вақт, ки рамзи Илоҳӣ нозил мегардад, Ӯ ба ҷамъ овардани шогирдони Худ оғоз мекунад, на пеш аз он. Сипас, баъд аз парокандагӣ, Масеҳ қавми Худро бори дуюм ҷамъ меоварад. Масеҳ шогирдони Худро аз замони таъмиди Худ ҷамъ оварданро оғоз намуд, ва баъд аз парокандагие, ки салиб ба вуҷуд овард, Ӯ бори дуюм ба ҷамъ овардани шогирдони Худ оғоз кард. Ҳақиқати нубувватии ҷамъоварии дуюм, ки дар моҳи июли соли 2023 оғоз гардид, бахше аз он чизе буд, ки 18 июли соли 2020 мӯҳр шуда буд, ҳарчанд он ба таври равшан яке аз унсурҳои таърихи миллеритҳо буд.</w:t>
      </w:r>
    </w:p>
    <w:p>
      <w:pPr>
        <w:pStyle w:val="ArticleBody"/>
        <w:jc w:val="left"/>
      </w:pPr>
      <w:r>
        <w:rPr>
          <w:rFonts w:ascii="Times New Roman" w:hAnsi="Times New Roman" w:eastAsia="Times New Roman" w:cs="Times New Roman"/>
        </w:rPr>
        <w:t>Дар ояти чилуми Дониёл ёздаҳ, ҳайвони аз жарфи беҳадд баромада, ҳар ду шохи ҳайвони заминро дар соли 2020 кушт. Дар моҳи июли соли 2023, Худованд ба ҷамъ овардани қавми рӯзҳои охирини Худ бори дуюм оғоз намуд. Раванди ҷамъоварӣ дар доираи таърихи муқаддаси миллерӣ намояндагӣ шудааст, ва дар он таърих ду шоҳиди таърихии ҷамъ овардани қавми Ӯ бори дуюм вуҷуд дорад. Раванди ҷамъоварӣ як унсури нубувватист, ки то моҳи июли соли 2023 мӯҳр шуда буд. Кори ҷамъ овардани қавми Ӯ бори дуюм дар ҷараёни таърихи ҷанги Украина, андаке пеш аз интихоби дуюми президенти ҳаштум, ки аз он ҳафт аст, ба иҷро мерасад.</w:t>
      </w:r>
    </w:p>
    <w:p>
      <w:pPr>
        <w:pStyle w:val="ArticleBody"/>
        <w:jc w:val="left"/>
      </w:pPr>
      <w:r>
        <w:rPr>
          <w:rFonts w:ascii="Times New Roman" w:hAnsi="Times New Roman" w:eastAsia="Times New Roman" w:cs="Times New Roman"/>
        </w:rPr>
        <w:t>11 августи соли 1840 Худованд ҳаракати Миллеритро ҷамъ овард, ва Ӯ ин ҷамъомадро бо муаррифии ҷадвали соли 1843, ки дар моҳи майи соли 1842 нашр гардид, нишонгузорӣ намуд. Ин ҷадвал паёми асосиро ифода мекард, зеро Ӯ он вақт таҳкурсии маъбади Миллеритро мегузошт. Фуруд омадани фариштаи Ваҳй боби даҳум, дар 11 августи соли 1840, ба таъмиди Масеҳ мувозӣ аст, ки он, аз ҷумлаи чизҳои дигар, оғози интихоби шогирдонаш аз ҷониби Масеҳро нишон дод.</w:t>
      </w:r>
    </w:p>
    <w:p>
      <w:pPr>
        <w:pStyle w:val="ArticleScripture"/>
        <w:jc w:val="left"/>
      </w:pPr>
      <w:r>
        <w:rPr>
          <w:rFonts w:ascii="Times New Roman" w:hAnsi="Times New Roman" w:eastAsia="Times New Roman" w:cs="Times New Roman"/>
        </w:rPr>
        <w:t>«Бо даъват шудани Юҳанно ва Андриёс ва Шимъӯн, Филиппус ва Натанаил, поягузории калисои масеҳӣ оғоз ёфт. Юҳанно ду нафар аз шогирдони худро ба сӯи Масеҳ равона кард. Сипас яке аз онҳо, Андриёс, бародари худро ёфт ва ӯро назди Наҷотдиҳанда даъват намуд. Баъд аз он Филиппус даъват карда шуд, ва ӯ ба ҷустуҷӯи Натанаил рафт.» Орзуи асрҳо, 141.</w:t>
      </w:r>
    </w:p>
    <w:p>
      <w:pPr>
        <w:pStyle w:val="ArticleBody"/>
        <w:jc w:val="left"/>
      </w:pPr>
      <w:r>
        <w:rPr>
          <w:rFonts w:ascii="Times New Roman" w:hAnsi="Times New Roman" w:eastAsia="Times New Roman" w:cs="Times New Roman"/>
        </w:rPr>
        <w:t>Кори Вилям Миллер аз замони поён, дар соли 1798, то 11 августи соли 1840, кори Юҳаннои Таъмиддиҳандаро намояндагӣ мекард; аммо ҳангоме ки фариштаи Ваҳй боби даҳ нозил шуд, чунон ки бо нузули Рӯҳулқудс ҳангоми таъмиди Масеҳ рамзӣ нишон дода шуда буд, Худованд шогирдони асосгузори Худро «гирд овард». Ин ду шоҳид муайян месозанд, ки Масеҳ қавми айёми охири Худро 11 сентябри соли 2001, вақте ки фариштаи Ваҳй боби ҳаждаҳ нозил шуд, гирд овард; аммо, ҳамон тавре ки бо миллериён буд, мебоист онҳо ба воситаи яке аз унсурҳои ҳафт раъд, ки мӯҳр зада шуда буд, имтиҳон карда шаванд, ва он гоҳ Худованд қавми Худро бори дуюм гирд меовард.</w:t>
      </w:r>
    </w:p>
    <w:p>
      <w:pPr>
        <w:pStyle w:val="ArticleBody"/>
        <w:jc w:val="left"/>
      </w:pPr>
      <w:r>
        <w:rPr>
          <w:rFonts w:ascii="Times New Roman" w:hAnsi="Times New Roman" w:eastAsia="Times New Roman" w:cs="Times New Roman"/>
        </w:rPr>
        <w:t>Ҷамъоварии дуюми қавми рӯзҳои охири Худо дар таърихе оғоз ёфт, ки дар анҷоми комили ояти ёздаҳуми боби ёздаҳуми Дониёл тасвир шудааст, дуруст пеш аз пирӯзии Путин бар Украина, ва дуруст пеш аз ояти дувоздаҳ, ки дар он шаҳодати нубувватии Русия ва Путин ба анҷом мерасад. Пас, Дониёл боби ёздаҳ, ояти ёздаҳ, бо Ваҳй боби ёздаҳ, ояти ёздаҳ, мутобиқат мекунад, зеро маҳз дар он ҷо он ду шоҳид дубора зинда карда мешаванд.</w:t>
      </w:r>
    </w:p>
    <w:p>
      <w:pPr>
        <w:pStyle w:val="ArticleBody"/>
        <w:jc w:val="left"/>
      </w:pPr>
      <w:r>
        <w:rPr>
          <w:rFonts w:ascii="Times New Roman" w:hAnsi="Times New Roman" w:eastAsia="Times New Roman" w:cs="Times New Roman"/>
        </w:rPr>
        <w:t>Дар таърихи муқаддаси миллерӣ, Худованд пас аз ноумедии 19 апрели соли 1844 бори дуюм ба ҷамъ овардани қавми Худ шурӯъ намуд, ва он чи Худованд дар он вақт барои ҷамъ овардани қавми Худ ба кор бурд, дарки он буд, ки онҳо давраи таъхири масали даҳ бокираи Матто боби бисту панҷум, инчунин Ҳабаққуқ боби дуюмро ба иҷро мерасонанд. Барои он ки миллериён ҳолати худро бишиносанд ва бозгарданд, лозим буд, ки худро ҳамчун касоне, ки дар Каломи нубувватии Худо тасвир шудаанд, шиносанд. Онҳо бояд медиданд, ки онҳо қавми Худо ҳастанд, бар хилофи онҳое ки танҳо даъво мекарданд қавми Ӯ бошанд. Ҳангоме ки Ӯ қавми ноумедшудаи Худро ҷамъ меовард, Ӯ намунае аз он ливое пешкаш мекард, ки барои халқҳо барафрохта мешавад, ва ба ин васила фарқияти миёни қавми ҳақиқӣ, вале ноумедшудаи Худ, ва қавме ки танҳо даъвои мансубият ба Ӯ доштанд, таъкид менамуд.</w:t>
      </w:r>
    </w:p>
    <w:p>
      <w:pPr>
        <w:pStyle w:val="ArticleScripture"/>
        <w:jc w:val="left"/>
      </w:pPr>
      <w:r>
        <w:rPr>
          <w:rFonts w:ascii="Times New Roman" w:hAnsi="Times New Roman" w:eastAsia="Times New Roman" w:cs="Times New Roman"/>
        </w:rPr>
        <w:t>Ва дар он рӯз решае аз Йисой хоҳад буд, ки ҳамчун нишоне барои қавмҳо барпо хоҳад шуд; халқҳо ба сӯи ӯ хоҳанд омад; ва оромии ӯ пурҷалол хоҳад буд. Ва дар он рӯз воқеъ хоҳад шуд, ки Худованд бори дуюм дасти Худро дароз хоҳад кард, то бақияи қавми Худро, ки боқӣ мондаанд, аз Ошур, ва аз Миср, ва аз Патрос, ва аз Куш, ва аз Элом, ва аз Шинъор, ва аз Ҳамот, ва аз ҷазираҳои баҳр бозёбад. Ва Ӯ барои халқҳо нишоне бар хоҳад афрошт, ва рондашудагони Исроилро ҷамъ хоҳад овард, ва парокандагони Яҳудоро аз чор гӯшаи замин гирд хоҳад овард. Ишаъё 11:10–12.</w:t>
      </w:r>
    </w:p>
    <w:p>
      <w:pPr>
        <w:pStyle w:val="ArticleBody"/>
        <w:jc w:val="left"/>
      </w:pPr>
      <w:r>
        <w:rPr>
          <w:rFonts w:ascii="Times New Roman" w:hAnsi="Times New Roman" w:eastAsia="Times New Roman" w:cs="Times New Roman"/>
        </w:rPr>
        <w:t>Вақте ки набиё Ирмиё он касонеро, ки дар 19 апрели соли 1844 ноумед шуданд, намояндагӣ мекунад, ӯ нишон дод, ки дигар бо «ҷамъомади масхаракунандагон» ҳамроҳӣ надошт; онҳое ки пешгӯии иҷронагаштаи соли 1843-ро ҳамчун далел ба кор мебурданд, то исбот кунанд, ки касоне ки Ирмиё онҳоро намояндагӣ мекард, анбиёи козиб буданд.</w:t>
      </w:r>
    </w:p>
    <w:p>
      <w:pPr>
        <w:pStyle w:val="ArticleScripture"/>
        <w:jc w:val="left"/>
      </w:pPr>
      <w:r>
        <w:rPr>
          <w:rFonts w:ascii="Times New Roman" w:hAnsi="Times New Roman" w:eastAsia="Times New Roman" w:cs="Times New Roman"/>
        </w:rPr>
        <w:t>Ман дар маҷлиси масхаракунандагон нанишастам, ва шодӣ нанамудам; ман танҳо нишастам ба сабаби дасти Ту, зеро ки Ту маро аз ғазаб пур сохтаӣ. Ирмиё 15:17.</w:t>
      </w:r>
    </w:p>
    <w:p>
      <w:pPr>
        <w:pStyle w:val="ArticleBody"/>
        <w:jc w:val="left"/>
      </w:pPr>
      <w:r>
        <w:rPr>
          <w:rFonts w:ascii="Times New Roman" w:hAnsi="Times New Roman" w:eastAsia="Times New Roman" w:cs="Times New Roman"/>
        </w:rPr>
        <w:t>«Ҷамоати масхаракунандагон» онҳоеро, ки Ирмиё онҳоро намояндагӣ мекард, берун андохта буд.</w:t>
      </w:r>
    </w:p>
    <w:p>
      <w:pPr>
        <w:pStyle w:val="ArticleScripture"/>
        <w:jc w:val="left"/>
      </w:pPr>
      <w:r>
        <w:rPr>
          <w:rFonts w:ascii="Times New Roman" w:hAnsi="Times New Roman" w:eastAsia="Times New Roman" w:cs="Times New Roman"/>
        </w:rPr>
        <w:t>«Бисёре аз ҷониби бародарони беимони худ таъқиб карда шуданд. Барои он ки мавқеи худро дар калисо нигоҳ доранд, баъзеҳо розӣ шуданд, ки дар бораи умеди худ хомӯш бошанд; аммо дигарон эҳсос мекарданд, ки вафодорӣ ба Худо ба онҳо иҷоза намедиҳад, ки ҳақиқатҳоеро, ки Ӯ ба амонати онҳо супурда буд, ба ин гуна пинҳон доранд. На андаке аз ҷамъияти калисо маҳрум карда шуданд, танҳо ба ин сабаб, ки эътиқоди худро ба омадани Масеҳ баён мекарданд. Барои онҳое ки ин озмоиши имони худро таҳаммул мекарданд, суханони пайғамбар бисёр гаронбаҳо буданд: “Бародарони шумо, ки аз шумо нафрат доштанд ва шуморо ба хотири номи Ман берун андохтанд, гуфтанд: Бигзор Худованд ҷалол ёбад; аммо Ӯ барои шодии шумо зоҳир хоҳад шуд, ва онҳо шарманда хоҳанд гардид.” Ишаъё 66:5». «Муборизаи Бузург», 372.</w:t>
      </w:r>
    </w:p>
    <w:p>
      <w:pPr>
        <w:pStyle w:val="ArticleBody"/>
        <w:jc w:val="left"/>
      </w:pPr>
      <w:r>
        <w:rPr>
          <w:rFonts w:ascii="Times New Roman" w:hAnsi="Times New Roman" w:eastAsia="Times New Roman" w:cs="Times New Roman"/>
        </w:rPr>
        <w:t>Вақте ки Худованд барои халқҳо парчаме барафрозад, ин дар он ҳангом рух хоҳад дод, ки Ӯ дасти Худро бори дуюм дароз карда бошад, то бақияи қавми Худро, ки рондашудагони Исроиланд, ҷамъ оварад. Онҳо касоне ҳастанд, ки дигар дар «маҷлиси истеҳзокунандагон» наменишинанд.</w:t>
      </w:r>
    </w:p>
    <w:p>
      <w:pPr>
        <w:pStyle w:val="ArticleBody"/>
        <w:jc w:val="left"/>
      </w:pPr>
      <w:r>
        <w:rPr>
          <w:rFonts w:ascii="Times New Roman" w:hAnsi="Times New Roman" w:eastAsia="Times New Roman" w:cs="Times New Roman"/>
        </w:rPr>
        <w:t>«Решаи Йисой» рамзи ду хати насл аст: яке аз дини яҳудӣ дар якҷоягӣ бо хати насле аз берун аз яҳудият; ва он на танҳо хати насли Исоро ифода мекунад, балки ҳамчунин рамзи иттиҳоди Илоҳият бо инсоният мебошад, зеро он парчаме ки барафрошта мешавад, қавмеро намояндагӣ мекунад, ки абадан дар ҳолат ва таҷрибаи иттиҳоди Илоҳият бо инсоният муҳр шуда бошанд; ҳамин маъно дар ояти даҳуми боби ёздаҳуми Дониёл низ бо рамзи «қалъа» ифода ёфтааст. Дар ояти даҳум, замони муҳргузории саду чилу чор ҳазор аз тариқи дарки нубувватии қалъа, ки сар аст, ба таври ишоравӣ фаҳмонида мешавад. Дар таърихи ояти ёздаҳ ва ҷанги Украина, Худованд дасти Худро бори дуюм дароз мекунад, то рондашудагонеро, ки ноумед шудаанд, ҷамъ оварад.</w:t>
      </w:r>
    </w:p>
    <w:p>
      <w:pPr>
        <w:pStyle w:val="ArticleBody"/>
        <w:jc w:val="left"/>
      </w:pPr>
      <w:r>
        <w:rPr>
          <w:rFonts w:ascii="Times New Roman" w:hAnsi="Times New Roman" w:eastAsia="Times New Roman" w:cs="Times New Roman"/>
        </w:rPr>
        <w:t>Бинобар ин, бо шоҳидии Дониёл ёздаҳ ҳамчун сохтор, мо воридшавии папагиро ба таърихи нубувватӣ, андаке пеш аз қонуни якшанбе, муайян кардем. Мо амали шохи ҷумҳурихоҳро, ки бо Трамп муаррифӣ мешавад, дидаем, ҳангоме ки ӯ ҳаштуме мегардад, ки аз ҷумлаи ҳафт аст, ва кори ба ҳам омехтани калисо ва давлатро оғоз мекунад. Мо хати шохи муртадонаи протестантизмро дорем, чунонки он бо Маккабиён муаррифӣ шудааст. Дар ҳамон таърихе, ки он оятҳо муаррифӣ мекунанд, мо хати ҳафт раъдро, ки ҳамчунин хати масали даҳ бокира аст, татбиқ менамоем, ва таҷрибаи яксаду чилу чаҳор ҳазорро муайян мекунем, ҳамчунин хати се фариштаеро, ки кори шохи ҳақиқии протестантиро тарҳрезӣ мекунад. Яке аз рӯйдодҳо барои шохи ҳақиқии протестантӣ дар он таърих ҷамъоварии дуюм аст.</w:t>
      </w:r>
    </w:p>
    <w:p>
      <w:pPr>
        <w:pStyle w:val="ArticleBody"/>
        <w:jc w:val="left"/>
      </w:pPr>
      <w:r>
        <w:rPr>
          <w:rFonts w:ascii="Times New Roman" w:hAnsi="Times New Roman" w:eastAsia="Times New Roman" w:cs="Times New Roman"/>
        </w:rPr>
        <w:t>Ҷамъоварии дуюм дар таърихи хабари фариштаи дуюм ба амал омад, ва он ҳамчунин дар таърихи фариштаи сеюм аз соли 1844 то 1863 ба амал омад, ва аз таърихи миллеритӣ ду шоҳидро барпо менамояд, ки Худованд дасти Худро бори дуюм дароз кард, то рамаи парокандаи Худро ҷамъ оварад.</w:t>
      </w:r>
    </w:p>
    <w:p>
      <w:pPr>
        <w:pStyle w:val="ArticleScripture"/>
        <w:jc w:val="left"/>
      </w:pPr>
      <w:r>
        <w:rPr>
          <w:rFonts w:ascii="Times New Roman" w:hAnsi="Times New Roman" w:eastAsia="Times New Roman" w:cs="Times New Roman"/>
        </w:rPr>
        <w:t>«23 сентябр, Худованд ба ман нишон дод, ки Ӯ дасти Худро бори дуюм дароз кардааст, то бақияи қавми Худро бозёбад, ва дар ин замони ҷамъоварӣ саъю кӯшишҳо бояд дучанд карда шаванд. Дар замони парокандагӣ, Исроил зарба хӯрд ва дарида шуд, аммо акнун, дар замони ҷамъоварӣ, Худо қавми Худро шифо хоҳад дод ва ҷароҳатҳои онҳоро хоҳад баст. Дар замони парокандагӣ, кӯшишҳое, ки барои паҳн кардани ростӣ ба амал меомаданд, таъсири андаке доштанд, бисёр кам ё ҳеҷ чизро ба анҷом намерасониданд; аммо дар замони ҷамъоварӣ, вақте ки Худо дасти Худро барои ҷамъ овардани қавми Худ гузоштааст, кӯшишҳо барои паҳн кардани ростӣ таъсири мақсудшудаи худро хоҳанд дошт. Ҳама бояд дар ин кор муттаҳид ва ғайратманд бошанд. Ман дидам, ки барои ҳар касе нодуруст аст, ки барои роҳнамоии мо ҳоло, дар замони ҷамъоварӣ, ба замони парокандагӣ ҳамчун намуна ишора кунад; зеро агар Худо ҳоло барои мо бештар аз он чи он вақт кард, анҷом надиҳад, Исроил ҳеҷ гоҳ ҷамъ оварда нахоҳад шуд». Early Writings, 74.</w:t>
      </w:r>
    </w:p>
    <w:p>
      <w:pPr>
        <w:pStyle w:val="ArticleBody"/>
        <w:jc w:val="left"/>
      </w:pPr>
      <w:r>
        <w:rPr>
          <w:rFonts w:ascii="Times New Roman" w:hAnsi="Times New Roman" w:eastAsia="Times New Roman" w:cs="Times New Roman"/>
        </w:rPr>
        <w:t>Дар замимаи китоби «Навиштаҳои аввалин», Хоҳар Уайт шарҳи гуфтаи тозанақлшударо баён мекунад:</w:t>
      </w:r>
    </w:p>
    <w:p>
      <w:pPr>
        <w:pStyle w:val="ArticleScripture"/>
        <w:jc w:val="left"/>
      </w:pPr>
      <w:r>
        <w:rPr>
          <w:rFonts w:ascii="Times New Roman" w:hAnsi="Times New Roman" w:eastAsia="Times New Roman" w:cs="Times New Roman"/>
        </w:rPr>
        <w:t>«3. Ин ақида, ки Худованд «дасти Худро бори дуюм дароз кард, то бақияи қавми Худро бозёфт намояд», дар саҳифаи 74, фақат ба иттиҳод ва қуввате, ки як замон дар миёни касоне, ки мунтазири Масеҳ буданд, вуҷуд дошт, ва ба ин воқеият ишора мекунад, ки Ӯ дубора ба муттаҳид сохтани қавми Худ ва бархезонидани онҳо оғоз намудааст». Early Writings, 86.</w:t>
      </w:r>
    </w:p>
    <w:p>
      <w:pPr>
        <w:pStyle w:val="ArticleBody"/>
        <w:jc w:val="left"/>
      </w:pPr>
      <w:r>
        <w:rPr>
          <w:rFonts w:ascii="Times New Roman" w:hAnsi="Times New Roman" w:eastAsia="Times New Roman" w:cs="Times New Roman"/>
        </w:rPr>
        <w:t>Таърихи муқаддаси ҳафт раъд, ки аз 11 августи соли 1840 то 22 октябри соли 1844-ро ифода менамояд, намунаи таърихи муқаддаси аз 22 октябри соли 1844 то исёни соли 1863 буд. Сатр бар сатр, таърихи аввал тасвири бокирагони доно буд, ва хати дуюм намунаи бокирагони нодонро пешкаш менамуд. Ҳар ду таърих замоне оғоз ёфтанд, ки фариштае бо паёме, ки бояд хӯрда мешуд, фуруд омад. Омадани фаришта дар ҳар ду таърих раванди имтиҳонеро оғоз кард, ки парокандагиро ба вуҷуд овард, ва то соли 1849, ба хоҳар Уайт нишон дода мешуд, ки Худованд боз дасти Худро бори дуюм дароз мекард, ин дафъа барои ҷамъ овардани онҳое ки 22 октябри соли 1844 пароканда шуда буданд.</w:t>
      </w:r>
    </w:p>
    <w:p>
      <w:pPr>
        <w:pStyle w:val="ArticleBody"/>
        <w:jc w:val="left"/>
      </w:pPr>
      <w:r>
        <w:rPr>
          <w:rFonts w:ascii="Times New Roman" w:hAnsi="Times New Roman" w:eastAsia="Times New Roman" w:cs="Times New Roman"/>
        </w:rPr>
        <w:t>Онҳо аз сабаби Ноумедии Бузург пароканда шуда буданд, ҳамон тавре ки ҳикматмандон дар 19 апрели соли 1844 аз ноумедии аввалини худ пароканда шуда буданд. Ҷамъомади дуюм муайян намуд, ки Худованд «дубора ба муттаҳид сохтани қавми Худ шурӯъ кардааст ва онҳоро боз бармехезонад». Дар ҷамъомади дуюм, кори Худованд бардоштани парчамеро дар бар мегирад, ки дар паём бо ҳам муттаҳид аст ва инсонияти он бо Илоҳияти Ӯ муттаҳид мебошад. Ҳадафи он парчам ин аст, ки рамаи дигари Худо аз Бобил берун хонда шавад, ки ин тавассути он ба амал меояд, ки мардону занон парчамро мебинанд.</w:t>
      </w:r>
    </w:p>
    <w:p>
      <w:pPr>
        <w:pStyle w:val="ArticleBody"/>
        <w:jc w:val="left"/>
      </w:pPr>
      <w:r>
        <w:rPr>
          <w:rFonts w:ascii="Times New Roman" w:hAnsi="Times New Roman" w:eastAsia="Times New Roman" w:cs="Times New Roman"/>
        </w:rPr>
        <w:t>Нишона лашкари онҳост, ки инсонияти худро дар замони озмоиши қонуни якшанбе бо Илоҳияти Масеҳ муттаҳид сохтаанд. Пас, гирдоварии дуюм «решаи Йисой»-ро муайян мекунад, ки барафрохта хоҳад шуд ва рамзшиносии дугонаи пешгӯёнаи Рутро дар бар дорад: ӯ бутпарасте буд, ки тавассути нишона, бо пайвастан ба Бӯаз, гирд оварда мешавад; Бӯаз рамзи саду чиҳилу чаҳор ҳазор аст ва ҳамчунин рамзи Фидиядиҳанда мебошад, ки барои Рут қиматро пардохт ва хеши наздики ӯ буд. Дар таҷассум ёфтани табиати Илоҳии Масеҳ бо ҷисми суқуткардаи табиати инсонӣ, Ӯ хеши наздики мо гардид. Нишонае, ки барафрохта мешавад, онҳоянд, ки бо ин паём муттаҳид гардида, кори пайвастани инсонияти худро ба Илоҳияти Масеҳ пеш аз қонуни якшанбе ба анҷом мерасонанд.</w:t>
      </w:r>
    </w:p>
    <w:p>
      <w:pPr>
        <w:pStyle w:val="ArticleBody"/>
        <w:jc w:val="left"/>
      </w:pPr>
      <w:r>
        <w:rPr>
          <w:rFonts w:ascii="Times New Roman" w:hAnsi="Times New Roman" w:eastAsia="Times New Roman" w:cs="Times New Roman"/>
        </w:rPr>
        <w:t>Мо ин тадқиқотро дар мақолаи навбатӣ идома хоҳем дод.</w:t>
      </w:r>
    </w:p>
    <w:p>
      <w:pPr>
        <w:pStyle w:val="ArticleScripture"/>
        <w:jc w:val="left"/>
      </w:pPr>
      <w:r>
        <w:rPr>
          <w:rFonts w:ascii="Times New Roman" w:hAnsi="Times New Roman" w:eastAsia="Times New Roman" w:cs="Times New Roman"/>
        </w:rPr>
        <w:t>Қадршиносии Китоби Муқаддас бо омӯзиши он меафзояд. Донишҷӯ ба ҳар сӯе ки рӯ оварад, ҳикмат ва муҳаббати беинтиҳои Худо намоён хоҳад ёфт.</w:t>
      </w:r>
    </w:p>
    <w:p>
      <w:pPr>
        <w:pStyle w:val="ArticleScripture"/>
        <w:jc w:val="left"/>
      </w:pPr>
      <w:r>
        <w:rPr>
          <w:rFonts w:ascii="Times New Roman" w:hAnsi="Times New Roman" w:eastAsia="Times New Roman" w:cs="Times New Roman"/>
        </w:rPr>
        <w:t>«Аҳамияти низоми яҳудӣ ҳанӯз ба таври комил дарк нашудааст. Ҳақиқатҳое бузург ва амиқ дар расму рамзҳои он ба сурати соя ифода ёфтаанд. Инҷил калидест, ки асрори онро мекушояд. Ба воситаи дониши нақшаи наҷот, ҳақиқатҳояш барои фаҳмиш кушода мегарданд. Беш аз он чи мо мекунем, дарки ин мавзӯъҳои аҷоиб имтиёзи мост. Мо бояд умқҳои Худоро дарк намоем. Фариштагон орзу доранд ба он ҳақиқатҳое назар афкананд, ки ба мардумоне ошкор гардидаанд, ки бо дилҳои шикаста Каломи Худоро меҷӯянд ва барои дарозӣ ва паҳноӣ ва амиқӣ ва баландии бештари донише дуо мегӯянд, ки танҳо Ӯ дода метавонад.»</w:t>
      </w:r>
    </w:p>
    <w:p>
      <w:pPr>
        <w:pStyle w:val="ArticleScripture"/>
        <w:jc w:val="left"/>
      </w:pPr>
      <w:r>
        <w:rPr>
          <w:rFonts w:ascii="Times New Roman" w:hAnsi="Times New Roman" w:eastAsia="Times New Roman" w:cs="Times New Roman"/>
        </w:rPr>
        <w:t>«Ҳангоме ки мо ба анҷоми таърихи ин ҷаҳон наздик мешавем, пешгӯиҳои марбут ба рӯзҳои охир махсусан омӯзиши моро талаб мекунанд. Китоби охирини Навиштаҳои Аҳди Ҷадид аз ҳақиқате пур аст, ки мо бояд онро дарк намоем. Шайтон зеҳни бисёриҳоро кӯр кардааст, то онҳо аз ҳар баҳонае, ки барои мавзӯи омӯзиши худ қарор надодани китоби Ваҳй дошта бошанд, хушнуд гардидаанд. Аммо Масеҳ ба воситаи бандаи Худ Юҳанно дар ин ҷо он чиро, ки дар рӯзҳои охир ба вуқӯъ хоҳад пайваст, эълон намудааст, ва Ӯ мегӯяд: “Хушо касе ки мехонад, ва онҳое ки суханони ин пешгӯиро мешунаванд ва он чиро, ки дар он навишта шудааст, риоя мекунанд.” Ваҳй 1:3.»</w:t>
      </w:r>
    </w:p>
    <w:p>
      <w:pPr>
        <w:pStyle w:val="ArticleScripture"/>
        <w:jc w:val="left"/>
      </w:pPr>
      <w:r>
        <w:rPr>
          <w:rFonts w:ascii="Times New Roman" w:hAnsi="Times New Roman" w:eastAsia="Times New Roman" w:cs="Times New Roman"/>
        </w:rPr>
        <w:t>«Ин ҳаёти ҷовидонист,» — гуфт Масеҳ, — «ки Туро, Худои ягонаи ҳақиқӣ, ва Исои Масеҳро, ки Ту фиристодаӣ, бишносанд». Юҳанно 17:3. Чаро мо арзиши ин донишро дарк намекунем? Чаро ин ҳақоиқи пурҷалол дар дилҳои мо намедурахшанд, бар лабони мо намеларзанд ва тамоми вуҷуди моро фаро намегиранд?</w:t>
      </w:r>
    </w:p>
    <w:p>
      <w:pPr>
        <w:pStyle w:val="ArticleScripture"/>
        <w:jc w:val="left"/>
      </w:pPr>
      <w:r>
        <w:rPr>
          <w:rFonts w:ascii="Times New Roman" w:hAnsi="Times New Roman" w:eastAsia="Times New Roman" w:cs="Times New Roman"/>
        </w:rPr>
        <w:t>«Ҳангоми ба мо ато кардани Каломи Худ, Худо моро соҳиби ҳар як ҳақиқате гардонидааст, ки барои наҷоти мо зарур аст. Ҳазорон нафар аз ин чашмаҳои ҳаёт об кашидаанд, вале захира кам нагаштааст. Ҳазорон нафар Худовандро пеши назари худ гузоштаанд, ва бо нигаристан ба Ӯ ба ҳамон сурат дигаргун шудаанд. Рӯҳи онҳо дар даруни онҳо месӯзад, вақте ки аз хислати Ӯ сухан мегӯянд ва нақл мекунанд, ки Масеҳ барои онҳо кист ва онҳо барои Масеҳ киҳоянд. Аммо ин ҷӯяндагон ин мавзӯъҳои бузург ва муқаддасро ба поён нарасонидаанд. Ҳазорони дигар низ метавонанд ба кори таҳқиқ кардани асрори наҷот машғул шаванд. Ҳангоме ки бар ҳаёти Масеҳ ва бар хислати рисолати Ӯ тааммул карда мешавад, дар ҳар кӯшиши кашф кардани ҳақиқат, шуоъҳои нур ҳарчи равшантар ҷило хоҳанд дод. Ҳар ҷустуҷӯи тоза чизеро ошкор хоҳад сохт, ки аз он чи то ҳол кушода гардидааст, боз ҳам амиқтар ҷолибтар аст. Ин мавзӯъ поённопазир аст. Омӯзиши таҷассум ёфтани Масеҳ, қурбонии кафоратбахши Ӯ ва хизмати шафоатии Ӯ, зеҳни донишҷӯи кӯшандаро то даме ки вақт боқист, машғул хоҳад дошт; ва ӯ, ҳангоми нигаристан ба осмон бо солҳои бешумори он, нидо хоҳад кард: “Бузург аст сирри худотарсӣ.”»</w:t>
      </w:r>
    </w:p>
    <w:p>
      <w:pPr>
        <w:pStyle w:val="ArticleScripture"/>
        <w:jc w:val="left"/>
      </w:pPr>
      <w:r>
        <w:rPr>
          <w:rFonts w:ascii="Times New Roman" w:hAnsi="Times New Roman" w:eastAsia="Times New Roman" w:cs="Times New Roman"/>
        </w:rPr>
        <w:t>«Дар абадият мо он чиро хоҳем омӯхт, ки агар он нуреро, ки дар ин ҷо гирифтанаш мумкин буд, қабул карда будем, фаҳмиши моро мекушод. Мавзӯъҳои наҷот дилҳо, ақлҳо ва забонҳои наҷотёфтагонро дар тӯли асрҳои ҷовидона машғул хоҳанд сохт. Онҳо ҳақиқатҳоеро хоҳанд фаҳмид, ки Масеҳ орзу дошт онҳоро ба шогирдони Худ ошкор созад, аммо онҳо имон надоштанд, то онҳоро дарёбанд. Ҳамеша ва ҳамеша назарҳои наве аз камолот ва ҷалоли Масеҳ падидор хоҳанд шуд. Дар тӯли асрҳои беинтиҳо Соҳиби амин аз ганҷинаи худ чизҳои наву куҳнаро берун хоҳад овард».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наваду шашум</dc:title>
  <dc:subject>Мувозинатҳои нубувватӣ ва ноумедии илоҳӣ: сафари ваҳйонии қавми рӯзҳои охири Худо дар Ваҳй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