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наваду ҳафтум</w:t>
      </w:r>
    </w:p>
    <w:p>
      <w:pPr>
        <w:pStyle w:val="ArticleSubtitle"/>
        <w:jc w:val="left"/>
      </w:pPr>
      <w:r>
        <w:rPr>
          <w:rFonts w:ascii="Arial" w:hAnsi="Arial" w:eastAsia="Arial" w:cs="Arial"/>
        </w:rPr>
        <w:t>Пайдарҳамкушоии нубувватӣ: гирдоварии дуюми Масеҳ ва нақши эсхатологии Ислом дар ривояти Ваҳй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Ҳоло мо муайян месозем, ки яке аз воқеаҳое, ки бо ҳафт раъд ифода шудаанд, кори Масеҳ аст дар бори дуюм ҷамъ овардани қавми Худ, ки Ӯ ба анҷом додани он дар моҳи июли соли 2023 оғоз намуд. Таърихи миллерӣ муайян месозад, ки ин кор бо ҷанги Ислом ҳамчун заминаи паём ба анҷом мерасад.</w:t>
      </w:r>
    </w:p>
    <w:p>
      <w:pPr>
        <w:pStyle w:val="ArticleBody"/>
        <w:jc w:val="left"/>
      </w:pPr>
      <w:r>
        <w:rPr>
          <w:rFonts w:ascii="Times New Roman" w:hAnsi="Times New Roman" w:eastAsia="Times New Roman" w:cs="Times New Roman"/>
        </w:rPr>
        <w:t>Пайём — ин Ваҳйи Исои Масеҳ аст, ки андаке пеш аз баста шудани муҳлати озмоиш кушода мегардад, аммо он пайём ба воситаи пайёми войи сеюм бурда мешавад (дар чаҳорчӯби он ҷой дода шудааст). Ҳамон замоне ки Худованд дар соли 1849 дасти Худро бори дуюм дароз мекард, хоҳар Уайт дар бораи такони халқҳои хашмгин, ки рамзи Ислом аст, изҳори назар мекард.</w:t>
      </w:r>
    </w:p>
    <w:p>
      <w:pPr>
        <w:pStyle w:val="ArticleScripture"/>
        <w:jc w:val="left"/>
      </w:pPr>
      <w:r>
        <w:rPr>
          <w:rFonts w:ascii="Times New Roman" w:hAnsi="Times New Roman" w:eastAsia="Times New Roman" w:cs="Times New Roman"/>
        </w:rPr>
        <w:t>«16 декабри соли 1848, Худованд ба ман манзарае аз такон хӯрдани қувваҳои осмонро нишон дод. Ман дидам, ки вақте Худованд, ҳангоми додани аломатҳои сабтшуда аз ҷониби Матто, Марқӯс ва Луқо, “осмон” гуфт, Ӯ осмонро дар назар дошт, ва вақте “замин” гуфт, заминро дар назар дошт. Қувваҳои осмон офтоб, моҳ ва ситорагон мебошанд. Онҳо дар осмонҳо ҳукмронӣ мекунанд. Қувваҳои замин онҳоянд, ки бар замин ҳукмронӣ мекунанд. Қувваҳои осмон бо овози Худо такон хоҳанд хӯрд. Он гоҳ офтоб, моҳ ва ситорагон аз ҷойҳои худ ба ҳаракат дароварда хоҳанд шуд. Онҳо аз байн нахоҳанд рафт, балки бо овози Худо такон хоҳанд хӯрд.»</w:t>
      </w:r>
    </w:p>
    <w:p>
      <w:pPr>
        <w:pStyle w:val="ArticleScripture"/>
        <w:jc w:val="left"/>
      </w:pPr>
      <w:r>
        <w:rPr>
          <w:rFonts w:ascii="Times New Roman" w:hAnsi="Times New Roman" w:eastAsia="Times New Roman" w:cs="Times New Roman"/>
        </w:rPr>
        <w:t>«Абрҳои тира ва сангин боло омада, ба ҳам бархӯрданд. Фазо ҷудо шуда, ба ақиб печид; он гоҳ мо метавонистем аз миёни фазои кушода дар Орион ба боло назар афканем, ки аз он ҷо овози Худо меомад. Шаҳри Муқаддас аз тариқи ҳамон фазои кушода фуруд хоҳад омад. Ман дидам, ки қудратҳои замин ҳоло ба ларза оварда мешаванд ва воқеаҳо ба тартиб ба амал меоянд. Ҷанг, ва овозаҳои ҷанг, шамшер, қаҳтӣ ва вабо аввал қудратҳои заминро ба ларза меоранд; сипас овози Худо офтоб, моҳ ва ситорагонро, ва инчунин ин заминро, ба ларза хоҳад овард. Ман дидам, ки ба ларза омадани қудратҳо дар Аврупо, чунон ки баъзеҳо таълим медиҳанд, ба ларза омадани қудратҳои осмон нест, балки он ба ларза омадани халқҳои хашмгин аст». Early Writings, 41.</w:t>
      </w:r>
    </w:p>
    <w:p>
      <w:pPr>
        <w:pStyle w:val="ArticleBody"/>
        <w:jc w:val="left"/>
      </w:pPr>
      <w:r>
        <w:rPr>
          <w:rFonts w:ascii="Times New Roman" w:hAnsi="Times New Roman" w:eastAsia="Times New Roman" w:cs="Times New Roman"/>
        </w:rPr>
        <w:t>Таърихшиносон тасдиқ мекунанд, ки он чи дар соли 1848 миллатҳои Аврупоро ба ларза меовард, фаъолияти лашкарҳои Ислом буд; зеро аз ҷиҳати нубувватӣ онҳо ҳамчун қуввае рамзгузорӣ шудаанд, ки миллатҳоро ба хашм меоварад. Дар шоҳидии аввал ба он ки Худованд дасти Худро бори дуюм дар таърихи солҳои 1840 то 1844 дароз кард, паёми Нидои Нимашаб ба ҷамъомади урдугоҳии Эксетер расид. Аз он ҷо то 22 октябри соли 1844 ин паём саросари соҳили шарқии Иёлоти Муттаҳидаи Амрикоро чун мавҷи азими баҳр фаро гирифт. Он ҳаракат ба воситаи вуруди зафармандонаи Масеҳ ба Ерусалим намунаи пешакӣ ёфта буд, ва ин харе буд, ки Масеҳро ба Ерусалим мебурд.</w:t>
      </w:r>
    </w:p>
    <w:p>
      <w:pPr>
        <w:pStyle w:val="ArticleBody"/>
        <w:jc w:val="left"/>
      </w:pPr>
      <w:r>
        <w:rPr>
          <w:rFonts w:ascii="Times New Roman" w:hAnsi="Times New Roman" w:eastAsia="Times New Roman" w:cs="Times New Roman"/>
        </w:rPr>
        <w:t>Паёми Нидои Нимашаб тамоми паёми нубувватии Ваҳйи Исои Масеҳро намояндагӣ мекунад, аммо он Ваҳй дар заминаи Исломи войи сеюм қарор дода шудааст, ки халқҳоро ба хашм меоварад, зеро маҳз Ислом он паёмро мебарад, ки Ваҳйи Исои Масеҳ аст. Исо Шери сибти Яҳудо аст, ва Ӯ бо паёми «хар» пайваста аст.</w:t>
      </w:r>
    </w:p>
    <w:p>
      <w:pPr>
        <w:pStyle w:val="ArticleScripture"/>
        <w:jc w:val="left"/>
      </w:pPr>
      <w:r>
        <w:rPr>
          <w:rFonts w:ascii="Times New Roman" w:hAnsi="Times New Roman" w:eastAsia="Times New Roman" w:cs="Times New Roman"/>
        </w:rPr>
        <w:t>Яҳудо, туро бародаронат ситоиш хоҳанд кард; дасти ту бар гардани душманонат хоҳад буд; писарони падарат пеши ту саҷда хоҳанд кард. Яҳудо — бачаи шер аст: аз шикор, эй писари ман, ту боло баромадаӣ; ӯ хам шуд, чун шер ва чун шери пир хобид; кист, ки ӯро барангезонад? Асои подшоҳӣ аз Яҳудо дур нахоҳад шуд, ва на қонунгузор аз миёни пойҳои ӯ, то даме ки Шилоҳ биёяд; ва итоати қавмҳо аз они ӯ хоҳад буд. Кураки худро ба ток мебандад, ва баччаи мода-ҳимори худро ба токи баргузида; либосҳои худро дар шароб шуст, ва ҷомаҳои худро дар хуни ангур. Чашмонаш аз шароб сурх хоҳад буд, ва дандонҳояш аз шир сафед. Ҳастӣ 49:8–12.</w:t>
      </w:r>
    </w:p>
    <w:p>
      <w:pPr>
        <w:pStyle w:val="ArticleBody"/>
        <w:jc w:val="left"/>
      </w:pPr>
      <w:r>
        <w:rPr>
          <w:rFonts w:ascii="Times New Roman" w:hAnsi="Times New Roman" w:eastAsia="Times New Roman" w:cs="Times New Roman"/>
        </w:rPr>
        <w:t>Маҳз ба воситаи Яҳудо «ҷамъ омадани қавмҳо» ба анҷом мерасад. Масеҳ, ҳамчун Яҳудо, ҳамчунин «Ток» аст, ва «токи баргузида» ба «курраи хар» баста шудааст. «Либосҳои» Ӯ дар «шароб», ки «хуни ангур» буд, шуста шудаанд. Масеҳ рехтани хуни Худро аз Ҷатсамонӣ оғоз намуд, он гоҳ ки арақи Ӯ хун гардид, ва Ҷатсамонӣ маънои «чархушти зайтун»-ро дорад. Аз Ҷатсамонӣ то салиб Ӯ хуни гаронбаҳои Худро рехт, то ки ҳамаи одамонро назди Худ ҷамъ оварад.</w:t>
      </w:r>
    </w:p>
    <w:p>
      <w:pPr>
        <w:pStyle w:val="ArticleScripture"/>
        <w:jc w:val="left"/>
      </w:pPr>
      <w:r>
        <w:rPr>
          <w:rFonts w:ascii="Times New Roman" w:hAnsi="Times New Roman" w:eastAsia="Times New Roman" w:cs="Times New Roman"/>
        </w:rPr>
        <w:t>Ҳоло доварии ин ҷаҳон аст; ҳоло мирзаи ин ҷаҳон берун андохта хоҳад шуд. Ва Ман, агар аз замин боло бардошта шавам, ҳамаро назди Худ хоҳам кашид. Ӯ инро гуфт, то нишон диҳад, ки бо чӣ гуна марг хоҳад мурд. Юҳанно 12:31–33.</w:t>
      </w:r>
    </w:p>
    <w:p>
      <w:pPr>
        <w:pStyle w:val="ArticleBody"/>
        <w:jc w:val="left"/>
      </w:pPr>
      <w:r>
        <w:rPr>
          <w:rFonts w:ascii="Times New Roman" w:hAnsi="Times New Roman" w:eastAsia="Times New Roman" w:cs="Times New Roman"/>
        </w:rPr>
        <w:t>Кори Масеҳ дар ҷалб намудани ҳамаи одамон ба сӯи Худ аз ду марҳила иборат аст, зеро Ӯ нахуст «рондашудагони Исроил»-ро ҷамъ меоварад ва сипас онҳоро ҳамчун байрақе ба кор мебарад, то галаи дигари Худро ҷалб намояд.</w:t>
      </w:r>
    </w:p>
    <w:p>
      <w:pPr>
        <w:pStyle w:val="ArticleScripture"/>
        <w:jc w:val="left"/>
      </w:pPr>
      <w:r>
        <w:rPr>
          <w:rFonts w:ascii="Times New Roman" w:hAnsi="Times New Roman" w:eastAsia="Times New Roman" w:cs="Times New Roman"/>
        </w:rPr>
        <w:t>Ман чӯпони некӯ ҳастам, ва гӯсфандони Худро мешиносам, ва аз они Ман Маро мешиносанд. Чунон ки Падар Маро мешиносад, Ман низ Падарро мешиносам; ва ҷони Худро барои гӯсфандон мегузорам. Ва гӯсфандони дигаре низ дорам, ки аз ин оғил нестанд: онҳоро низ бояд биёрам, ва онҳо овози Маро хоҳанд шунид; ва як рама ва як чӯпон хоҳад буд. Юҳанно 10:14–16.</w:t>
      </w:r>
    </w:p>
    <w:p>
      <w:pPr>
        <w:pStyle w:val="ArticleBody"/>
        <w:jc w:val="left"/>
      </w:pPr>
      <w:r>
        <w:rPr>
          <w:rFonts w:ascii="Times New Roman" w:hAnsi="Times New Roman" w:eastAsia="Times New Roman" w:cs="Times New Roman"/>
        </w:rPr>
        <w:t>Як саду чилу чаҳор ҳазор ҳамон «гӯсфандон» ҳастанд, ки Ӯро мешиносанд. «Гӯсфандони дигар» рамаи Ӯ мебошанд, ки ҳангоми дидан ва шунидани аломат аз Бобил берун меоянд. Пеш аз он ки Ӯ аломати Худро, ки ҳамон гӯсфандони Ӯянд, барафрозад, аввал онҳоро бори дуюм ҷамъ меоварад. Он хати таърихи муқаддас бо оятҳои сездаҳ то понздаҳи боби ёздаҳи Дониёл мувофиқат мекунад ва бинобар ин бо таърихи ниҳони ояти чиҳил низ ҳамоҳанг аст. Он хати шохи ҳақиқии протестантиро ифода мекунад, ки дар дохили таърихи шохи муртадди протестантӣ, шохи муртадди ҷумҳурихоҳ ва омадани фоҳишаи Сур, андак пеш аз қонуни якшанбеи ояти чиҳилу як, ҷараён меёбад. Хати шохи ҳақиқии протестантӣ ҳам таърих ва ҳам паёмро ифода мекунад, ки дар он як саду чилу чаҳор ҳазор мӯҳр зада мешаванд.</w:t>
      </w:r>
    </w:p>
    <w:p>
      <w:pPr>
        <w:pStyle w:val="ArticleBody"/>
        <w:jc w:val="left"/>
      </w:pPr>
      <w:r>
        <w:rPr>
          <w:rFonts w:ascii="Times New Roman" w:hAnsi="Times New Roman" w:eastAsia="Times New Roman" w:cs="Times New Roman"/>
        </w:rPr>
        <w:t>«Рондашудагони Исроил» хаттеро ифода мекунанд, ки дар муқобили «ҷамоати тамасхуркунандагон» меистад, чунон ки Ирмиё онҳоро муайян мекунад, ё ҳамчун «куништгоҳи Шайтон», чунон ки Юҳанно онҳоро дар бобҳои ду ва сеюми Ваҳй муайян мекунад, он ҷо ки калисоҳои Смирно ва Филаделфия хитоб мешаванд. Филаделфиён «як саду чилу чор ҳазор»-и боби ҳафтуми Ваҳйро ифода мекунанд, ва Смирно «анбӯҳи бузург»-и ҳамон боб аст, ки шумурда намешавад. Ин ду табақаи растагорон дар рӯзҳои охир бо онҳое, ки дурӯғ мегӯянд ва дар куништгоҳи Шайтон ҳастанд ва даъво мекунанд, ки қавми Худо мебошанд, зеро мегӯянд, ки яҳудӣ ҳастанд, дар мухолифат қарор доранд.</w:t>
      </w:r>
    </w:p>
    <w:p>
      <w:pPr>
        <w:pStyle w:val="ArticleBody"/>
        <w:jc w:val="left"/>
      </w:pPr>
      <w:r>
        <w:rPr>
          <w:rFonts w:ascii="Times New Roman" w:hAnsi="Times New Roman" w:eastAsia="Times New Roman" w:cs="Times New Roman"/>
        </w:rPr>
        <w:t>Хати шохи ҳақиқии протестантӣ аз муборизае иборат аст, ки миёни худи онҳо ва қавми пешини аҳд, ки дар он вақт аз онҳо гузашта мешавад, вуҷуд дорад. Дар ҳамон таърих, вафодорон ҳамчунин бо хати протестантизми муртад ва католикизм дар мубориза мебошанд. Ин се воҳиди динӣ дар сатҳи хурд дар дохили хати шохи ҳақиқии протестантӣ аждаҳо, ҳайвон ва пайғамбари дурӯғинро ифода мекунанд.</w:t>
      </w:r>
    </w:p>
    <w:p>
      <w:pPr>
        <w:pStyle w:val="ArticleScripture"/>
        <w:jc w:val="left"/>
      </w:pPr>
      <w:r>
        <w:rPr>
          <w:rFonts w:ascii="Times New Roman" w:hAnsi="Times New Roman" w:eastAsia="Times New Roman" w:cs="Times New Roman"/>
        </w:rPr>
        <w:t>«Ман дидам, ки калисои номӣ ва адвентистони номӣ, мисли Яҳудо, моро ба католикон таслим хоҳанд кард, то нуфузи онҳоро ба даст оварда, бар зидди ҳақиқат бароянд. Он гоҳ муқаддасон қавме хоҳанд буд ношинохта ва каммаъруф дар назди католикон; аммо калисоҳо ва адвентистони номие, ки аз имони мо ва одатҳои мо огоҳанд (зеро онҳо ба сабаби шанбе аз мо нафрат доштанд, чунки онро рад карда наметавонистанд), муқаддасонро таслим хоҳанд кард ва онҳоро ба католикон ҳамчун касоне хабар хоҳанд дод, ки муассисаҳои мардумро нодида мегиранд; яъне, онҳо шанберо нигоҳ медоранд ва якшанберо нодида мегиранд». Spalding and Magan, 1, 2.</w:t>
      </w:r>
    </w:p>
    <w:p>
      <w:pPr>
        <w:pStyle w:val="ArticleBody"/>
        <w:jc w:val="left"/>
      </w:pPr>
      <w:r>
        <w:rPr>
          <w:rFonts w:ascii="Times New Roman" w:hAnsi="Times New Roman" w:eastAsia="Times New Roman" w:cs="Times New Roman"/>
        </w:rPr>
        <w:t>Мо қаблан ин порчаро баррасӣ карда будем, ва дар ҷараёни он муайян намудем, ки ифодаи «калисои номӣ» ва ифодаи «Адвентисти номӣ» дар замоне ки хоҳар Уайт ин суханонро менавишт, маъно ва татбиқи дигаре доштанд. Бо вуҷуди ин, анбиё барои айёми охир бештар сухан гуфтаанд, назар ба он чи барои таърихи худи онҳо буд; бинобар ин, дар ин порча калисои номӣ дар айёми охир протестантизми муртад хоҳад буд. Калимаи «номӣ» маънои «танҳо дар ном» дорад.</w:t>
      </w:r>
    </w:p>
    <w:p>
      <w:pPr>
        <w:pStyle w:val="ArticleBody"/>
        <w:jc w:val="left"/>
      </w:pPr>
      <w:r>
        <w:rPr>
          <w:rFonts w:ascii="Times New Roman" w:hAnsi="Times New Roman" w:eastAsia="Times New Roman" w:cs="Times New Roman"/>
        </w:rPr>
        <w:t>Калисои ба ном протестантӣ дар соли 1844 аз эътироз бар зидди Рум даст кашид, вақте ки онҳо бар зидди ворид шудан ба Қудси Қудсон ба воситаи имон исён карданд, он ҷо ки метавонистанд эътироф намоянд, ки шанбеи рӯзи ҳафтум рӯзи дурусти ибодат аст. Ба ҷои он, онҳо ибодати офтобро нигоҳ доштанд, ки он нишони католикизм аст. Агар шумо рамзи ҳокимияти ӯро пазируфта бошед, ки калисои Рум онро борҳо ҳамчун ҳокимияти худ барои иваз кардани рӯзи ибодат дар Китоби Муқаддас аз шанбеи рӯзи ҳафтум ба рӯзи якшанбе муайян кардааст, пас «эътироз» бар зидди Рум, ки ин ягона маънии калимаи «протестант» аст, ғайриимкон мебошад.</w:t>
      </w:r>
    </w:p>
    <w:p>
      <w:pPr>
        <w:pStyle w:val="ArticleBody"/>
        <w:jc w:val="left"/>
      </w:pPr>
      <w:r>
        <w:rPr>
          <w:rFonts w:ascii="Times New Roman" w:hAnsi="Times New Roman" w:eastAsia="Times New Roman" w:cs="Times New Roman"/>
        </w:rPr>
        <w:t>«Адвентистони номӣ» онҳое ҳастанд, ки худро Адвентистони рӯзи ҳафтум меноманд, вале ҳамзамон онҳо бо Яҳудо низ шинохта мешаванд, ки рамзи шогирдест, ки ба эътирофи худ хиёнат кардааст. Калисои номии Адвентистони рӯзи ҳафтум аз «муқаддасон» нафрат хоҳад дошт, ва он гоҳ он муқаддасон «қавме ноаён» «хоҳанд буд». Онҳо аз муқаддасони ноаён нафрат доранд, «ба сабаби рӯзи шанбе», яъне ҳақиқате, ки онро наметавонанд «рад кунанд». Ҳақиқати рӯзи шанбе дар таърихи хоҳар Уайт рӯзи шанбеи рӯзи ҳафтум буд, аммо он намунаи ҳақиқати рӯзи шанбеи рӯзҳои охир аст, ки онро наметавон рад кард, ва он ҳамон таълимотест, ки аввалин бор Адвентизми Лаодикиягии рӯзи ҳафтум дар исёни худ дар соли 1863 рад кард. Он таълимот аввалин ҳақиқати бунёдӣ буд, ки Уилям Миллер кашф намуд, ва он ҳақиқатҳои бунёдии Адвентизмро ифода мекунад, ки адвентистони номӣ аз рафтан дар онҳо сарпечӣ мекунанд, чунон ки дар роҳҳои куҳани Ирмиё тасвир шудааст. Он ҳақиқати рӯзи шанбе ҳамон «ҳафт бор» аст, ки дар Ибодат 26 омадааст.</w:t>
      </w:r>
    </w:p>
    <w:p>
      <w:pPr>
        <w:pStyle w:val="ArticleBody"/>
        <w:jc w:val="left"/>
      </w:pPr>
      <w:r>
        <w:rPr>
          <w:rFonts w:ascii="Times New Roman" w:hAnsi="Times New Roman" w:eastAsia="Times New Roman" w:cs="Times New Roman"/>
        </w:rPr>
        <w:t>Хати протестантизми ҳақиқӣ, ки аз Филаделфия ва Смирно иборат аст, аз ҷониби онҳое хиёнат карда мешавад, ки ба Яҳудо монанд гардонида шудаанд. Яҳудо аҳд баст, ки Исоро се бор хиёнат кунад, ва ба ин васила хиёнати тадриҷиро муайян месозад, ки пеш аз салиб оғоз ёфта, дар салиб ба анҷом расид. Ояти шонздаҳуми Дониёл ёздаҳ қонуни якшанберо намояндагӣ мекунад, ки салиб намунаи пешакии он буд. Бинобар ин, дар оятҳое, ки ба қонуни якшанбеи ояти шонздаҳ, ки ҳамчунин ҳамон қонуни якшанбеи ояти чилу як аст, мебаранд, хиёнати сеқадамӣ бар муқаддасони айёми охир оварда мешавад. Ин хиёнат дар даврае рух медиҳад, ки Худованд нишони айёми охирини Худро бори дувум ҷамъ меоварад.</w:t>
      </w:r>
    </w:p>
    <w:p>
      <w:pPr>
        <w:pStyle w:val="ArticleScripture"/>
        <w:jc w:val="left"/>
      </w:pPr>
      <w:r>
        <w:rPr>
          <w:rFonts w:ascii="Times New Roman" w:hAnsi="Times New Roman" w:eastAsia="Times New Roman" w:cs="Times New Roman"/>
        </w:rPr>
        <w:t>Ва дар он рӯз решае аз Йисой хоҳад буд, ки ҳамчун парчаме барои қавмҳо хоҳад истод; халқҳо онро хоҳанд ҷуст, ва оромгоҳи Ӯ пурҷалол хоҳад буд. Ва дар он рӯз чунин воқеъ хоҳад шуд, ки Худованд дасти Худро бори дуюм дароз хоҳад кард, то бақияи қавми Худро, ки боқӣ мондаанд, аз Ошур, аз Миср, аз Патрус, аз Куш, аз Элом, аз Шинор, аз Ҳамот ва аз ҷазираҳои баҳр бозёбад. Ва Ӯ барои халқҳо парчаме хоҳад барафрошт, ва рондашудагони Исроилро гирд хоҳад овард, ва парокандагони Яҳудоро аз чор гӯшаи замин ҷамъ хоҳад кард. Ҳамчунин ҳасади Эфроим дур хоҳад шуд, ва душманони Яҳудо нест карда хоҳанд шуд: Эфроим ба Яҳудо ҳасад нахоҳад бурд, ва Яҳудо Эфроимро танг нахоҳад кард. Аммо онҳо бар китфҳои фалиштиён ба сӯи ғарб хоҳанд парид; якҷоя аҳли шарқро тороҷ хоҳанд кард; даст бар Адӯм ва Мӯоб хоҳанд гузошт; ва банӣ-Аммӯн ба онҳо итоат хоҳанд кард. Ишаъё 11:10–14.</w:t>
      </w:r>
    </w:p>
    <w:p>
      <w:pPr>
        <w:pStyle w:val="ArticleBody"/>
        <w:jc w:val="left"/>
      </w:pPr>
      <w:r>
        <w:rPr>
          <w:rFonts w:ascii="Times New Roman" w:hAnsi="Times New Roman" w:eastAsia="Times New Roman" w:cs="Times New Roman"/>
        </w:rPr>
        <w:t>Ишаъё шароити таърихии ин порчаро дар ояти даҳум бо ибораи «дар он рӯз» муайян мекунад. Пас, он «рӯз» дар оятҳое, ки пеш аз ояти даҳум омадаанд, муайян гардидааст. Вақте ки ин ривояти хоси нубувватиро то он ишорае пайгирӣ мекунем, ки ба мо имкон медиҳад муайян созем «он рӯз» кай аст, ба ояти якуми боби даҳум мерасем.</w:t>
      </w:r>
    </w:p>
    <w:p>
      <w:pPr>
        <w:pStyle w:val="ArticleScripture"/>
        <w:jc w:val="left"/>
      </w:pPr>
      <w:r>
        <w:rPr>
          <w:rFonts w:ascii="Times New Roman" w:hAnsi="Times New Roman" w:eastAsia="Times New Roman" w:cs="Times New Roman"/>
        </w:rPr>
        <w:t>Вой бар онҳо, ки аҳкоми ноодилона муқаррар мекунанд, ва ситамеро менависанд, ки худ таъйин намудаанд. Ишаъё 10:1.</w:t>
      </w:r>
    </w:p>
    <w:p>
      <w:pPr>
        <w:pStyle w:val="ArticleBody"/>
        <w:jc w:val="left"/>
      </w:pPr>
      <w:r>
        <w:rPr>
          <w:rFonts w:ascii="Times New Roman" w:hAnsi="Times New Roman" w:eastAsia="Times New Roman" w:cs="Times New Roman"/>
        </w:rPr>
        <w:t>Хоҳар Уайт «ҳукми золимона»-и ин оятро ҳамчун қонуни рӯзи якшанбе, ки ба зудӣ хоҳад омад, муайян мекунад:</w:t>
      </w:r>
    </w:p>
    <w:p>
      <w:pPr>
        <w:pStyle w:val="ArticleScripture"/>
        <w:jc w:val="left"/>
      </w:pPr>
      <w:r>
        <w:rPr>
          <w:rFonts w:ascii="Times New Roman" w:hAnsi="Times New Roman" w:eastAsia="Times New Roman" w:cs="Times New Roman"/>
        </w:rPr>
        <w:t>«Шанбеи буте барпо карда шудааст, чунон ки ҳайкали тиллоӣ дар саҳроҳои Дуро барпо карда шуда буд. Ва ҳамон тавре ки Набукаднесар, подшоҳи Бобил, фармоне содир кард, ки ҳамаи онҳое ки ба ин ҳайкал саҷда накунанд ва онро парастиш накунанд, бояд кушта шаванд, ҳамчунин эълон карда хоҳад шуд, ки ҳамаи онҳое ки муассисаи якшанберо эҳтиром накунанд, бо зиндонӣ шудан ва марг ҷазо дода хоҳанд шуд. Ба ин тарз Шанбеи Худованд поймол карда мешавад. Аммо Худованд эълом доштааст: “Вой бар ҳоли онҳое ки қонунҳои ноинсофона муқаррар мекунанд, ва ситамеро менависанд, ки худ таъйин намудаанд” [Ишаъё 10:1]. [Сафанё 1:14–18]» Manuscript Releases, volume 14, 92.</w:t>
      </w:r>
    </w:p>
    <w:p>
      <w:pPr>
        <w:pStyle w:val="ArticleBody"/>
        <w:jc w:val="left"/>
      </w:pPr>
      <w:r>
        <w:rPr>
          <w:rFonts w:ascii="Times New Roman" w:hAnsi="Times New Roman" w:eastAsia="Times New Roman" w:cs="Times New Roman"/>
        </w:rPr>
        <w:t>Заминаи он ки Худованд қавми Худро бори дуюм ҷамъ меоварад, дар ҷараёни таърихи буҳрони наздикшавандаи қонуни якшанбе қарор дода шудааст, зеро дар ояти дувоздаҳуми боби даҳуми Ишаъё гуфта мешавад, ки Худованд пеш аз он ки ҳукми иҷроии Худро бар фармони золимона, ки ҳамон қонуни якшанбе аст, биёрад, дар миёни қавми Худ як корро ба анҷом мерасонад.</w:t>
      </w:r>
    </w:p>
    <w:p>
      <w:pPr>
        <w:pStyle w:val="ArticleScripture"/>
        <w:jc w:val="left"/>
      </w:pPr>
      <w:r>
        <w:rPr>
          <w:rFonts w:ascii="Times New Roman" w:hAnsi="Times New Roman" w:eastAsia="Times New Roman" w:cs="Times New Roman"/>
        </w:rPr>
        <w:t>Пас, чунин воқеъ хоҳад шуд, ки вақте Худованд тамоми кори Худро бар кӯҳи Сион ва бар Ерусалим ба анҷом расонад, Ман меваи дили мағрури подшоҳи Ашшур ва ҷалоли нигоҳҳои мутакаббиронаи ӯро ҷазо хоҳам дод. Ишаъё 10:12.</w:t>
      </w:r>
    </w:p>
    <w:p>
      <w:pPr>
        <w:pStyle w:val="ArticleBody"/>
        <w:jc w:val="left"/>
      </w:pPr>
      <w:r>
        <w:rPr>
          <w:rFonts w:ascii="Times New Roman" w:hAnsi="Times New Roman" w:eastAsia="Times New Roman" w:cs="Times New Roman"/>
        </w:rPr>
        <w:t>«Амал бар Сион ва бар Ерусалим», ки Худованд пеш аз оғоз шудани ҷазои папагӣ дар қонуни якшанбе «ба анҷом мерасонад», мӯҳргузории яксаду чилу чаҳор ҳазор аст. Дар боби нӯҳуми Ҳизқиёл, он марде ки давоти котибӣ дорад, аз миёни Ерусалим мегузарад ва бар пешонии онҳое аломат мегузорад, ки «барои ҳамаи зиштиҳое ки дар замин» ва дар калисо анҷом меёбанд, «оҳ мекашанд ва нола мекунанд». Он амал ҳамчунин раванди бори дуюм ҷамъ овардани рондашудагони Исроилро аз ҷониби Худованд дар бар мегирад. Ӯ онҳоро аз чор кунҷи замин ҷамъ меоварад, ва «чор кунҷи замин» бо ҳашт минтақаи ҷуғрофӣ ифода шудааст. Ҳашт рамзи раванди озмоиши сурати ҳайвон аст; бинобар ин, ин нишон медиҳад, ки ҷамъоварии ниҳоии онҳое ки бояд байрақ бошанд, дар он давра сурат мегирад, ки озмоиши сурати ҳайвон дар замин ба иҷро расонида мешавад.</w:t>
      </w:r>
    </w:p>
    <w:p>
      <w:pPr>
        <w:pStyle w:val="ArticleBody"/>
        <w:jc w:val="left"/>
      </w:pPr>
      <w:r>
        <w:rPr>
          <w:rFonts w:ascii="Times New Roman" w:hAnsi="Times New Roman" w:eastAsia="Times New Roman" w:cs="Times New Roman"/>
        </w:rPr>
        <w:t>Ваҳдате, ки бо «Эфроим» ифода шудааст, ки «ба Яҳудо ҳасад намебарад, ва Яҳудо» «Эфроимро озор намедиҳад», ҳангоме ба вуҷуд меояд, ки душманони Яҳудо нобуд карда мешаванд. Аз нигоҳи нубувватӣ, қавми аҳди пешин, ки бо Яҳудо, ё куништгоҳи шайтон, ё маҷлиси масхаракунандагон, ё протестантҳои таърихи миллерӣ, ё яҳудиёни таърихи Масеҳ ифода шудаанд, дар ноумедии аввал «нобуд карда мешаванд». Вақте ки Ирмиё маҳз ҳамон таърихро намояндагӣ мекард, ба ӯ дастур дода шуд, ки ҳаргиз наметавонад ба маҷлиси масхаракунандагон бозгардад, гарчанде ки онҳо метавонистанд, агар тавба карданро ихтиёр менамуданд, назди ӯ бозгарданд.</w:t>
      </w:r>
    </w:p>
    <w:p>
      <w:pPr>
        <w:pStyle w:val="ArticleBody"/>
        <w:jc w:val="left"/>
      </w:pPr>
      <w:r>
        <w:rPr>
          <w:rFonts w:ascii="Times New Roman" w:hAnsi="Times New Roman" w:eastAsia="Times New Roman" w:cs="Times New Roman"/>
        </w:rPr>
        <w:t>Аз 18 июли соли 2020 то қонуни якшанбе Худованд қавми охирзамонии Худро бори дуюм ҷамъ меоварад. Ӯ онҳоро аз саросари ҷаҳон, дар даврае ҷамъ мекунад, ки дар он кори пурраи Худро бар Яҳудо ва Ерусалим ба анҷом мерасонад. Дар он вақти мӯҳргузорӣ, қавми охирзамонии Худо ноаён хоҳанд буд, вале бо вуҷуди ин бо иттиҳоди сегонае рӯ ба рӯ хоҳанд шуд, ки ба кори онҳо муқобилат мекунад.</w:t>
      </w:r>
    </w:p>
    <w:p>
      <w:pPr>
        <w:pStyle w:val="ArticleBody"/>
        <w:jc w:val="left"/>
      </w:pPr>
      <w:r>
        <w:rPr>
          <w:rFonts w:ascii="Times New Roman" w:hAnsi="Times New Roman" w:eastAsia="Times New Roman" w:cs="Times New Roman"/>
        </w:rPr>
        <w:t>Католикизм ҳайвони иттиҳоди сегона аст, ва яке аз духтарони он ҳамон синфест, ки Хоҳар Уайт онро ҳамчун калисои исманӣ муайян мекунад. Онҳо пайғамбари козибро намояндагӣ мекунанд. Адвентистони исмании Лоадиқия, ки тавассути Яҳудо намояндагӣ шудаанд, дар ин тасвир аждаҳо мебошанд. Исёни соли 1863 ба воситаи исёни Исроили қадим дар Қодеши аввал намунасозӣ шуда буд, вақте ки онҳо интихоб карданд паёми Еҳушаъ ва Колебро рад намуда, ба Миср бозгарданд. Миср рамзи аждаҳост.</w:t>
      </w:r>
    </w:p>
    <w:p>
      <w:pPr>
        <w:pStyle w:val="ArticleScripture"/>
        <w:jc w:val="left"/>
      </w:pPr>
      <w:r>
        <w:rPr>
          <w:rFonts w:ascii="Times New Roman" w:hAnsi="Times New Roman" w:eastAsia="Times New Roman" w:cs="Times New Roman"/>
        </w:rPr>
        <w:t>Эй писари одам, рӯи худро бар зидди фиръавн, подшоҳи Миср, бигардон, ва бар зидди ӯ ва бар зидди тамоми Миср нубувват намо. Сухан гӯй ва бигӯ: «Парвардигор Худо чунин мегӯяд: Инак, Ман бар зидди ту ҳастам, эй фиръавн, подшоҳи Миср, эй аждаҳои бузург, ки дар миёни наҳрҳои худ хобидааст, ва мегӯяд: “Наҳри ман аз они худам аст, ва ман онро барои худам сохтаам.”» Ҳизқиёл 29:2, 3.</w:t>
      </w:r>
    </w:p>
    <w:p>
      <w:pPr>
        <w:pStyle w:val="ArticleBody"/>
        <w:jc w:val="left"/>
      </w:pPr>
      <w:r>
        <w:rPr>
          <w:rFonts w:ascii="Times New Roman" w:hAnsi="Times New Roman" w:eastAsia="Times New Roman" w:cs="Times New Roman"/>
        </w:rPr>
        <w:t>Исёне, ки дар Қодеш сар зад, озмоиши даҳумро дар як раванди озмоишӣ муаррифӣ мекард, ки боиси рад шудан ва марги қавми баргузидае гардид, ки аз Миср берун оварда шуда буданд; ва он озмоиши ниҳоии як раванди озмоиширо пешнамоӣ менамуд, ки бар адвентизми филоделфиягии миллерӣ дар 22 октябри соли 1844 оварда шуд ва бо исёни соли 1863 ба анҷом расид. Дар интиҳои таърихи Исроили қадим, яҳудиён «фарёд заданд: “Ӯро дур кун, Ӯро дур кун, маслубаш намо”. Пилотус ба онҳо мегӯяд: “Подшоҳи шуморо маслуб кунам?” Саркоҳинон ҷавоб доданд: “Мо ҷуз Қайсар подшоҳе надорем.”» Дар исёни аввал ва исёни охир, қавми собиқи аҳд рамзи аждаҳоро (Миср ва Руми бутпараст)-ро ҳамчун подшоҳи худ баргузиданд.</w:t>
      </w:r>
    </w:p>
    <w:p>
      <w:pPr>
        <w:pStyle w:val="ArticleBody"/>
        <w:jc w:val="left"/>
      </w:pPr>
      <w:r>
        <w:rPr>
          <w:rFonts w:ascii="Times New Roman" w:hAnsi="Times New Roman" w:eastAsia="Times New Roman" w:cs="Times New Roman"/>
        </w:rPr>
        <w:t>18 июли соли 2020 «душманони Яҳудо» «бурида шуданд», ва маъбади саду чилу чор ҳазор барпо гардид. Ҳамаи он чи боқӣ монда буд, ин буд, ки маъбад пок карда шавад, пеш аз он ки Фиристодаи Аҳд ногаҳон ба маъбади Худ биёяд. Маъбади таърихи Миллерӣ дар чиҳилу шаш сол, аз 1798 то 1844, бино карда шуд. Дар ноумедии аввалини 19 апрели соли 1844 протестантҳо бурида шуданд ва ҷузъи куништгоҳи шайтон, маҷлиси масхаракунандагон, духтари Рум гардиданд. Аз он нуқта то 22 октябри соли 1844 раванди поксозӣ ба амал омад, пеш аз он ки мӯъминони бовафо Масеҳро ба Қудси Ақдас пайравӣ намоянд, то Ӯ кори пайвастани Илоҳияти Худро ба инсонияти онҳо ба анҷом расонад.</w:t>
      </w:r>
    </w:p>
    <w:p>
      <w:pPr>
        <w:pStyle w:val="ArticleBody"/>
        <w:jc w:val="left"/>
      </w:pPr>
      <w:r>
        <w:rPr>
          <w:rFonts w:ascii="Times New Roman" w:hAnsi="Times New Roman" w:eastAsia="Times New Roman" w:cs="Times New Roman"/>
        </w:rPr>
        <w:t>Таърихи шохи ҳақиқии протестантӣ, ки бори дуюм андаке пеш аз фармони ноодилона ҷамъ оварда мешавад, то ки онҳо он парчаме бошанд, ки Худо ба воситаи он рамаи дигари Худро аз Бобил даъват менамояд, дар ҳамон давра воқеъ мегардад, ки дар он шохҳои муртадди ҷумҳурихоҳ ва протестантӣ ба ҳам мепайванданд, зинои рӯҳонӣ мекунанд ва ба ин тарз як ҷисм, ё як маъбад, мегарданд, ки ҳамон сурати ҳайвон аст. Маъбади Худо дар айни замон сурати Масеҳро ташаккул медиҳад.</w:t>
      </w:r>
    </w:p>
    <w:p>
      <w:pPr>
        <w:pStyle w:val="ArticleBody"/>
        <w:jc w:val="left"/>
      </w:pPr>
      <w:r>
        <w:rPr>
          <w:rFonts w:ascii="Times New Roman" w:hAnsi="Times New Roman" w:eastAsia="Times New Roman" w:cs="Times New Roman"/>
        </w:rPr>
        <w:t>Мо ин таҳқиқро дар мақолаи навбатӣ идома хоҳем дод.</w:t>
      </w:r>
    </w:p>
    <w:p>
      <w:pPr>
        <w:pStyle w:val="ArticleScripture"/>
        <w:jc w:val="left"/>
      </w:pPr>
      <w:r>
        <w:rPr>
          <w:rFonts w:ascii="Times New Roman" w:hAnsi="Times New Roman" w:eastAsia="Times New Roman" w:cs="Times New Roman"/>
        </w:rPr>
        <w:t>Каломе, ки аз ҷониби Худованд ба Ирмиё омад, чунин буд: «Дар назди дарвозаи хонаи Худованд биист ва ин каломро дар он ҷо эълон намо ва бигӯ: Каломи Худовандро бишнавед, эй ҳамаи аҳли Яҳудо, ки аз ин дарвозаҳо барои саҷда кардан ба Худованд медароед. Худованди лашкарҳо, Худои Исроил, чунин мегӯяд: роҳҳо ва аъмоли худро ислоҳ кунед, ва Ман шуморо дар ин макон сокин хоҳам гардонид. Ба суханони дурӯғин таваккал накунед, ки мегӯянд: “Маъбади Худованд, маъбади Худованд, маъбади Худованд — ин аст.” Зеро агар ба ростӣ роҳҳо ва аъмоли худро ислоҳ кунед; агар ба ростӣ миёни одам ва ҳамсояи ӯ довариро ба адолат анҷом диҳед; агар бар ғариб, ятим ва бевазан ситам накунед, ва дар ин макон хуни бегуноҳ намерезед, ва аз пайи худоёни дигар ба зиёни худ наравед, он гоҳ Ман шуморо дар ин макон, дар замине ки ба падаронатон додаам, то абад сокин хоҳам гардонид. Инак, шумо ба суханони дурӯғин таваккал мекунед, ки фоидае намерасонанд. Оё медуздед, мекушед, зино мекунед, қасами дурӯғ мехӯред, барои Баал бухур меафрӯзед, ва аз пайи худоёни дигаре меравед, ки онҳоро намешиносед; ва баъд меоед ва дар пеши Ман дар ин хона, ки ба исми Ман хонда шудааст, меистед ва мегӯед: “Мо халос шудаем”, то ҳамаи ин қабоҳатҳоро ба ҷо оваред? Оё ин хона, ки ба исми Ман хонда шудааст, дар назари шумо ба ғори роҳзанон табдил ёфтааст? Инак, Ман низ онро дидаам, мегӯяд Худованд.»</w:t>
      </w:r>
    </w:p>
    <w:p>
      <w:pPr>
        <w:pStyle w:val="ArticleScripture"/>
        <w:jc w:val="left"/>
      </w:pPr>
      <w:r>
        <w:rPr>
          <w:rFonts w:ascii="Times New Roman" w:hAnsi="Times New Roman" w:eastAsia="Times New Roman" w:cs="Times New Roman"/>
        </w:rPr>
        <w:t>Аммо акнун ба макони Ман, ки дар Шилӯ буд, биравед, он ҷо ки аввалин бор Номи Худро қарор додам, ва бубинед, ки ба сабаби шарорати қавми Ман Исроил бо он чӣ кардам. Ва ҳоло, азбаски ҳамаи ин аъмолро ба ҷо овардед, мегӯяд Худованд, ва Ман ба шумо сухан гуфтам, саҳар барвақт бархоста ва сухан ронда, аммо шумо нашунидед; ва шуморо хондам, аммо шумо ҷавоб надодед; бинобар ин, ба ин хона, ки ба Номи Ман хонда мешавад, ки шумо бар он таваккал мекунед, ва ба ин маконе ки ба шумо ва ба падаронатон додаам, ҳамон корро хоҳам кард, ки бо Шилӯ кардам. Ва шуморо аз пеши назари Худ дур хоҳам андохт, чунон ки ҳамаи бародарони шуморо, яъне тамоми насли Эфроимро, дур андохтам. Пас, барои ин қавм дуо макун, ва барои онҳо на фарёд барор ва на дуо бикун, ва назди Ман шафоат манамо; зеро Ман туро нахоҳам шунид. Оё намебинӣ, ки онҳо дар шаҳрҳои Яҳудо ва дар кӯчаҳои Ерусалим чӣ мекунанд? Ирмиё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наваду ҳафтум</dc:title>
  <dc:subject>Пайдарҳамкушоии нубувватӣ: гирдоварии дуюми Масеҳ ва нақши эсхатологии Ислом дар ривояти Ваҳй</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