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Бисту Нуҳ</w:t>
      </w:r>
    </w:p>
    <w:p>
      <w:pPr>
        <w:pStyle w:val="ArticleSubtitle"/>
        <w:jc w:val="left"/>
      </w:pPr>
      <w:r>
        <w:rPr>
          <w:rFonts w:ascii="Arial" w:hAnsi="Arial" w:eastAsia="Arial" w:cs="Arial"/>
        </w:rPr>
        <w:t>Меҳмонии Белшазар ва соати нубувватӣ: ошкор гардидани қонуни якшанбе, суқути Бобил ва бӯҳрони ниҳоӣ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Ҷашни Балшазар «соат»-и қонуни якшанберо муайян мекунад, аммо таъкидро бар доварии шохи ҷумҳурихоҳ мегузорад. Тимсоли тиллоии Набукаднесар дар боби сеюми китоби Дониёл ҳамин таърихро дар заминаи қавми амин ва вафодори Худо қарор медиҳад, ки баъд аз он ҳамчун парчам барафрохта мешаванд. Боби шашуми китоби Дониёл ба ҳамин хатт муроҷиат мекунад, вале нақши шохи протестантиро баррасӣ менамояд. Балшазар «давлат»-ро намояндагӣ мекунад, ва ӯ ҳазоре аз «оғоён»-и худро даъват кард.</w:t>
      </w:r>
    </w:p>
    <w:p>
      <w:pPr>
        <w:pStyle w:val="ArticleScripture"/>
        <w:jc w:val="left"/>
      </w:pPr>
      <w:r>
        <w:rPr>
          <w:rFonts w:ascii="Times New Roman" w:hAnsi="Times New Roman" w:eastAsia="Times New Roman" w:cs="Times New Roman"/>
        </w:rPr>
        <w:t>Подшоҳ Белшасар барои ҳазор нафар аз бузургони худ зиёфати бузурге орост, ва дар ҳузури он ҳазор нафар шароб нӯшид. Белшасар, ҳангоме ки таъми шаробро чашида буд, фармон дод, ки зарфҳои тиллоӣ ва нуқрагинеро биёранд, ки падараш Набукаднесар аз маъбаде, ки дар Уршалим буд, гирифта буд, то подшоҳ, амиронаш, занонаш ва суррияҳояш аз онҳо бинӯшанд. Пас зарфҳои тиллоиро, ки аз маъбади хонаи Худо, ки дар Уршалим буд, гирифта шуда буданд, оварданд; ва подшоҳ, амиронаш, занонаш ва суррияҳояш аз онҳо нӯшиданд. Шароб нӯшиданд ва худоёни тилло, нуқра, мис, оҳан, чӯб ва сангро ситоиш карданд. Дар ҳамон соат ангуштони дасти одаме падид омаданд ва рӯ ба рӯи чароғдон бар гаҷи девори қасри подшоҳ навиштанд; ва подшоҳ қисми он дастро, ки менавишт, дид. Дониёл 5:1–5.</w:t>
      </w:r>
    </w:p>
    <w:p>
      <w:pPr>
        <w:pStyle w:val="ArticleBody"/>
        <w:jc w:val="left"/>
      </w:pPr>
      <w:r>
        <w:rPr>
          <w:rFonts w:ascii="Times New Roman" w:hAnsi="Times New Roman" w:eastAsia="Times New Roman" w:cs="Times New Roman"/>
        </w:rPr>
        <w:t>Рақами «даҳ» тимсоли аждаҳост, ва «сад» ва «ҳазор» фақат бузургнамоии ҳамон рамз мебошанд. Дар боби шашум, саду бист қонуни фиребандаро пеш мебаранд, ва саду бист рамзе барои коҳинон аст. Бо дарназардошти «сатр бар сатр», базми Белшасар довариро бар як давлатдории фосид, ва доварии як калисосолории фосид ба тасвир мекашад. Белшасар аз шароби Бобил маст буд, ва сипас қасд кард, ки зарфҳои муқаддаси маъбади Худоро дар Ерусалим таҳқир намояд.</w:t>
      </w:r>
    </w:p>
    <w:p>
      <w:pPr>
        <w:pStyle w:val="ArticleScripture"/>
        <w:jc w:val="left"/>
      </w:pPr>
      <w:r>
        <w:rPr>
          <w:rFonts w:ascii="Times New Roman" w:hAnsi="Times New Roman" w:eastAsia="Times New Roman" w:cs="Times New Roman"/>
        </w:rPr>
        <w:t>«Паёмбар мегӯяд: “Ва фариштаи дигареро дидам, ки аз осмон нозил мешуд, ва қудрати бузург дошт; ва замин аз ҷалоли ӯ мунаввар гардид. Ва бо овози пурзӯр бо қувват нидо карда, гуфт: Бобили бузург афтод, афтод, ва маскани девҳо гардид” (Ваҳй 18:1, 2). Ин ҳамон паёмест, ки аз ҷониби фариштаи дуюм дода шуда буд. Бобил афтодааст, “зеро ки ҳамаи халқҳоро аз шароби ғазаби зинои худ нӯшонидааст” (Ваҳй 14:8). Он шароб чист? — Таълимоти дурӯғини вай. Вай ба ҷаҳон ба ҷои шанбеи аҳкоми чорум шанбеи дурӯғин додааст ва он дурӯғеро такрор кардааст, ки шайтон нахуст ба Ҳавво дар Адан гуфта буд, — ҷовидонагии табиии ҷон. Бисёр иштибоҳоти ҳамгунаеро вай дур ва фарох паҳн кардааст, “ва аҳкоми одамонро ҳамчун таълимот меомӯзонад” (Матто 15:9).» Selected Messages, book 2, 118.</w:t>
      </w:r>
    </w:p>
    <w:p>
      <w:pPr>
        <w:pStyle w:val="ArticleBody"/>
        <w:jc w:val="left"/>
      </w:pPr>
      <w:r>
        <w:rPr>
          <w:rFonts w:ascii="Times New Roman" w:hAnsi="Times New Roman" w:eastAsia="Times New Roman" w:cs="Times New Roman"/>
        </w:rPr>
        <w:t>Майе, ки Белшазар менӯшид, шанбеи бутпарастонаи папагӣ буд, зеро он зиёфат «соати» нубувватии қонуни якшанберо таҷассум менамуд. Зарфҳои муқаддаси маъбад, ки ӯ ба толори зиёфат даровард, на танҳо исён бар зидди Худоро ифода мекарданд, балки зарфҳои муқаддас инчунин қавми Худоро низ намояндагӣ мекунанд, зеро чизи айнӣ чизи рӯҳониро ифода менамояд, ва одамон зарфҳо мебошанд.</w:t>
      </w:r>
    </w:p>
    <w:p>
      <w:pPr>
        <w:pStyle w:val="ArticleScripture"/>
        <w:jc w:val="left"/>
      </w:pPr>
      <w:r>
        <w:rPr>
          <w:rFonts w:ascii="Times New Roman" w:hAnsi="Times New Roman" w:eastAsia="Times New Roman" w:cs="Times New Roman"/>
        </w:rPr>
        <w:t>Аммо таҳкурсии Худо устувор меистад ва ин мӯҳрро дорад: «Худованд онҳоеро, ки аз они Ӯянд, мешиносад». Ва низ: «Ҳар кӣ номи Масеҳро ба забон меоварад, аз шарорат дур шавад». Лекин дар хонаи бузург на фақат зарфҳои тиллоӣ ва нуқрагин ҳастанд, балки ҳамчунин чӯбин ва сафолин; ва баъзе барои иззат, ва баъзе барои беиззатӣ. Пас, агар касе худро аз инҳо пок созад, вай зарфе барои иззат хоҳад буд, тақдисёфта ва барои истифодаи соҳиби хона муносиб, ва барои ҳар амали нек муҳайё. 2 Тимотиюс 2:19–21.</w:t>
      </w:r>
    </w:p>
    <w:p>
      <w:pPr>
        <w:pStyle w:val="ArticleBody"/>
        <w:jc w:val="left"/>
      </w:pPr>
      <w:r>
        <w:rPr>
          <w:rFonts w:ascii="Times New Roman" w:hAnsi="Times New Roman" w:eastAsia="Times New Roman" w:cs="Times New Roman"/>
        </w:rPr>
        <w:t>Дар миёни таҳқир ва палид сохтани қавми Худо ба воситаи маҷбур намудани ибодати якшанбе, навиштаи оташин ҳалокати Белшасарро эълон мекунад.</w:t>
      </w:r>
    </w:p>
    <w:p>
      <w:pPr>
        <w:pStyle w:val="ArticleScripture"/>
        <w:jc w:val="left"/>
      </w:pPr>
      <w:r>
        <w:rPr>
          <w:rFonts w:ascii="Times New Roman" w:hAnsi="Times New Roman" w:eastAsia="Times New Roman" w:cs="Times New Roman"/>
        </w:rPr>
        <w:t>Дар ҳамон соат ангуштони дасти одаме падид омаданд ва бар рӯйи андовачаи девори қасри подшоҳ, рӯ ба рӯйи чароғдон, навиштанд; ва подшоҳ қисми он дастеро, ки менавишт, дид. Он гоҳ чеҳраи подшоҳ дигаргун шуд, ва андешаҳои ӯ вайро ба изтироб андохтанд, ба тавре ки буғумҳои миёнаш суст шуданд, ва зонуҳояш ба ҳамдигар бармехӯрданд. Подшоҳ бо овози баланд фармон дод, ки мунаҷҷимон, калдониён ва фолбинонро биёранд. Ва подшоҳ сухан ронда, ба хирадмандони Бобил гуфт: «Ҳар кӣ ин навиштаро бихонад ва таъбири онро ба ман баён кунад, ба арғувонӣ либоспӯшонида хоҳад шуд, ва гарданбанди тилло бар гарданаш хоҳад буд, ва ӯ дар салтанат сеюмин ҳоким хоҳад шуд». Дониёл 5:5–7.</w:t>
      </w:r>
    </w:p>
    <w:p>
      <w:pPr>
        <w:pStyle w:val="ArticleBody"/>
        <w:jc w:val="left"/>
      </w:pPr>
      <w:r>
        <w:rPr>
          <w:rFonts w:ascii="Times New Roman" w:hAnsi="Times New Roman" w:eastAsia="Times New Roman" w:cs="Times New Roman"/>
        </w:rPr>
        <w:t>Аз нигоҳи таърихӣ ин порча чунин фаҳмида мешавад, ки падари Балшасар тахти сиёсии худро ба Балшасар вогузор карда буд, ва ба ҳамин сабаб беҳтарин чизе, ки писараш метавонист барои таъбири навиштаҷот пешниҳод намояд, мақоми ҳокими сеюм буд. Дар остонаи қонуни якшанбе дар Иёлоти Муттаҳида, роҳбарияти сиёсӣ дар мавқеи тобеъ нисбат ба роҳбарияти динӣ хоҳад буд, ки барои ҷорӣ намудани шакли нави ибодат фаъолият хоҳад кард. Сурати ҳайвон иттиҳоди калисо ва давлатро ифода мекунад, ки дар он калисо бар ин муносибат ҳукмрон аст, ва ҳангоми қонуни якшанбе Балшасар подшоҳи сиёсӣ буд, бинобар ин рамзи давлат буд, аммо ӯ танҳо дуввумин дар фармондеҳӣ баъд аз ҳокимияти динии падари худ буд. Беҳтарин чизе, ки ӯ метавонист ба Дониёл пешниҳод кунад, ин буд, ки сеюм гардад.</w:t>
      </w:r>
    </w:p>
    <w:p>
      <w:pPr>
        <w:pStyle w:val="ArticleScripture"/>
        <w:jc w:val="left"/>
      </w:pPr>
      <w:r>
        <w:rPr>
          <w:rFonts w:ascii="Times New Roman" w:hAnsi="Times New Roman" w:eastAsia="Times New Roman" w:cs="Times New Roman"/>
        </w:rPr>
        <w:t>«Вақте ки калисои ибтидоӣ бо дур шудан аз соддагии Инҷил ва пазируфтани ойинҳо ва расму русуми бутпарастӣ фасодзада гардид, вай Рӯҳ ва қудрати Худоро аз даст дод; ва барои он ки виҷдони мардумро зери назорат гирад, ба пуштибонии ҳокимияти дунявӣ рӯй овард. Натиҷа папагарӣ буд, яъне калисое, ки қудрати давлатро зери назорати худ гирифта, онро барои пешбурди ҳадафҳои худ, бахусус барои ҷазо додани «бидъат», ба кор мебурд. Барои он ки Иёлоти Муттаҳида сурати ҳайвонро ба вуҷуд оварад, қудрати динӣ бояд ҳукумати шаҳрвандиро то ба он андоза зери назорат гирад, ки салоҳияти давлат низ аз ҷониби калисо барои расидан ба ҳадафҳои худ ба кор бурда шавад....»</w:t>
      </w:r>
    </w:p>
    <w:p>
      <w:pPr>
        <w:pStyle w:val="ArticleScripture"/>
        <w:jc w:val="left"/>
      </w:pPr>
      <w:r>
        <w:rPr>
          <w:rFonts w:ascii="Times New Roman" w:hAnsi="Times New Roman" w:eastAsia="Times New Roman" w:cs="Times New Roman"/>
        </w:rPr>
        <w:t>«Татбиқи риояи рӯзи якшанбе аз ҷониби калисоҳои протестантӣ татбиқи парастиши папагӣ — яъне ҳайвон — мебошад. Онҳое ки, даъвоҳои аҳкоми чорумро дарк карда, ба ҷойи шанбеи ҳақиқӣ нигоҳ доштани шанбеи дурӯғинро интихоб мекунанд, ба ин васила ба ҳамон қудрате арзи эҳтиром менамоянд, ки танҳо бо фармони он ин кор амр шудааст. Аммо худи калисоҳо, дар айни амали таҳмили як вазифаи динӣ ба воситаи қудрати дунявӣ, барои ҳайвон сурате падид меоваранд; бинобар ин, татбиқи риояи рӯзи якшанбе дар Иёлоти Муттаҳида татбиқи парастиши ҳайвон ва сурати ӯ хоҳад буд». «Муборизаи Бузург», 443, 448, 449.</w:t>
      </w:r>
    </w:p>
    <w:p>
      <w:pPr>
        <w:pStyle w:val="ArticleBody"/>
        <w:jc w:val="left"/>
      </w:pPr>
      <w:r>
        <w:rPr>
          <w:rFonts w:ascii="Times New Roman" w:hAnsi="Times New Roman" w:eastAsia="Times New Roman" w:cs="Times New Roman"/>
        </w:rPr>
        <w:t>Маҳз дар бӯҳрон хислат ошкор мегардад, ва он паёми асроромезе, ки бар девор навишта шуд, дар таҷрибаи Балшасар бӯҳронеро ба вуҷуд овард ва анҷоми подшоҳии ӯро нишон дод; ба ҳамин тарз он анҷоми подшоҳии ҳайвони заминро рамзӣ месозад. Балшасар худи ҳамон шаб мурд, ки рӯзи якшанберо ифода мекунад, вақте ки Иёлоти Муттаҳида ҳамчун подшоҳии шашуми нубуввати Китоби Муқаддас дар қонуни якшанбе сарнагун мешавад, вале Иёлоти Муттаҳида фавран ба подшоҳи бартари даҳ подшоҳ табдил меёбад. Он даҳ подшоҳ подшоҳии ҳафтуми нубуввати Китоби Муқаддас мебошанд, ва онҳо фавран розӣ мешаванд, ки подшоҳии ҳафтуми худро ба ҳайвон бисупоранд.</w:t>
      </w:r>
    </w:p>
    <w:p>
      <w:pPr>
        <w:pStyle w:val="ArticleScripture"/>
        <w:jc w:val="left"/>
      </w:pPr>
      <w:r>
        <w:rPr>
          <w:rFonts w:ascii="Times New Roman" w:hAnsi="Times New Roman" w:eastAsia="Times New Roman" w:cs="Times New Roman"/>
        </w:rPr>
        <w:t>Зеро Худо дар дилҳои онҳо андохтааст, ки иродаи Ӯро ба ҷо оваранд, ва ба якдилӣ розӣ шуда, подшоҳии худро ба ҳайвони ваҳшӣ биспоранд, то суханони Худо ба анҷом расанд. Ваҳй 17:17.</w:t>
      </w:r>
    </w:p>
    <w:p>
      <w:pPr>
        <w:pStyle w:val="ArticleBody"/>
        <w:jc w:val="left"/>
      </w:pPr>
      <w:r>
        <w:rPr>
          <w:rFonts w:ascii="Times New Roman" w:hAnsi="Times New Roman" w:eastAsia="Times New Roman" w:cs="Times New Roman"/>
        </w:rPr>
        <w:t>Ҳаракатҳои ниҳоӣ босуръатанд, ва гузариш аз подшоҳии шашум ба ҳафтум, ва баъд ба ҳаштум, босуръат сурат мегирад, зеро ҷаҳон он гоҳ дар бӯҳрони бузурге қарор дорад. Сарнагун шудани ҳайвони заминӣ боис мегардад, ки Белшазар ба ҳарос афтад, ва чун подшоҳи пешвои даҳ подшоҳ, ӯ ҳаросеро намояндагӣ мекунад, ки ҳамаи подшоҳони замин ҳангоми сарнагун шудани Иёлоти Муттаҳида таҷриба хоҳанд кард. Дар Ваҳй, боби ёздаҳум, «соате», ки навиштаҷот бар девор падидор мешавад, ҳамон «соати» заминларзаи бузург аст. Дар он нуқта се рамзи Ислом аломатгузорӣ мешаванд, ва дар рӯзҳои охир маҳз Ислом аст, ки подшоҳонро ба ҳарос меоварад.</w:t>
      </w:r>
    </w:p>
    <w:p>
      <w:pPr>
        <w:pStyle w:val="ArticleScripture"/>
        <w:jc w:val="left"/>
      </w:pPr>
      <w:r>
        <w:rPr>
          <w:rFonts w:ascii="Times New Roman" w:hAnsi="Times New Roman" w:eastAsia="Times New Roman" w:cs="Times New Roman"/>
        </w:rPr>
        <w:t>Зеро, инак, подшоҳон гирд омаданд, якҷо гузаштанд. Онро диданд ва ба ҳайрат афтоданд; ба изтироб омаданд ва шитобон гурехтанд. Дар он ҷо тарс онҳоро фаро гирифт, ва дард, мисли зани дар зоиш. Ту киштиҳои Таршишро бо боди шарқӣ мешиканӣ. Чунон ки шунидаем, ҳамон тавр дидаем дар шаҳри Парвардигори лашкарҳо, дар шаҳри Худои мо: Худо онро то абад устувор хоҳад гардонид. Селоҳ. Забур 48:4–8.</w:t>
      </w:r>
    </w:p>
    <w:p>
      <w:pPr>
        <w:pStyle w:val="ArticleBody"/>
        <w:jc w:val="left"/>
      </w:pPr>
      <w:r>
        <w:rPr>
          <w:rFonts w:ascii="Times New Roman" w:hAnsi="Times New Roman" w:eastAsia="Times New Roman" w:cs="Times New Roman"/>
        </w:rPr>
        <w:t>Хоҷаён, ё подшоҳон, дар зиёфати Балшасар ҷамъ омада буданд, аз шароби Бобил менӯшиданд ва зарфҳои муқаддаси муқаддасгоҳи Худоро ба даст гирифта, ба онҳо менигаристанд, он гоҳ тарс онҳоро фаро гирифт, чунон ки он дар тарси Балшасар ҳангоми зоҳир шудани навишта бар девор тасвир ёфтааст. Тарси Балшасар оғози тарсе буд, ки пайваста меафзуд ва ба воситаи зане дар дарди зоиш ифода мегардад; ва «соат»-и боби ёздаҳуми Ваҳй ба боби дувоздаҳум мегузарад, ки дар он парчам ба сурати зане тасвир шудааст, ки дар арафаи таваллуд аст. Аввалин дарди зоиш ҳамон навишта бар девори толори зиёфат аст. Ин тарс аз «боди шарқӣ»-и Ислом ба вуҷуд меояд, ки «киштиҳои Таршишро мешиканад».</w:t>
      </w:r>
    </w:p>
    <w:p>
      <w:pPr>
        <w:pStyle w:val="ArticleBody"/>
        <w:jc w:val="left"/>
      </w:pPr>
      <w:r>
        <w:rPr>
          <w:rFonts w:ascii="Times New Roman" w:hAnsi="Times New Roman" w:eastAsia="Times New Roman" w:cs="Times New Roman"/>
        </w:rPr>
        <w:t>Дар толори зиёфати Белшазар, «ҳазор амир» шароби Бобилро менӯшанд, ки рамзи маҷбуркунии риояи рӯзи Якшанбе мебошад. Дар он вақт, оркестри Набукаднесар ба навохтани мусиқӣ оғоз мекунад, ҳангоме ки Белшазар ороишоти муқаддасгоҳро мефармояд, то биёранд. Фоҳишаи Сур ба сурудхонӣ оғоз мекунад, ва Исроили муртад ба гирди бути тиллоии Набукаднесар ба рақс даромадан мегирад. Аммо базмро «боди шарқӣ» барҳам мезанад, ки ҳамон «войи сеюм» аст, ки ба зудӣ меояд, ва ҳамон «карнаи ҳафтум» мебошад. Вақте ки Ислом базмро барҳам мезанад, «халқҳо ба хашм меоянд». Онҳо ба хашм меоянд, зеро киштиҳои Таршиш, ки рамзи сохтори иқтисодии сайёраи замин аст, он гоҳ дар миёни баҳр ғарқ карда мешаванд.</w:t>
      </w:r>
    </w:p>
    <w:p>
      <w:pPr>
        <w:pStyle w:val="ArticleScripture"/>
        <w:jc w:val="left"/>
      </w:pPr>
      <w:r>
        <w:rPr>
          <w:rFonts w:ascii="Times New Roman" w:hAnsi="Times New Roman" w:eastAsia="Times New Roman" w:cs="Times New Roman"/>
        </w:rPr>
        <w:t>Таршиш ба сабаби фаровонии ҳар гуна сарватҳоят тоҷири ту буд; бо нуқра, оҳан, қалъагӣ ва сурб дар бозорҳоят муомила мекарданд. Ёвон, Тубол ва Мешак тоҷирони ту буданд; дар бозорат ҷонҳои одамон ва асбобҳои мисинро тиҷорат мекарданд. Аз хонаи Тӯғармоҳ дар бозорҳоят бо аспҳо, саворагон ва хачирон муомила мекарданд. Мардуми Дедон тоҷирони ту буданд; ҷазираҳои бисёр моли дасти ту буданд; онҳо бароят ҳамчун ҳадя шохҳои фил ва обнус меоварданд. Сурия ба сабаби фаровонии маснуоти ту тоҷири ту буд; дар бозорҳоят бо зумуррад, арғувон, корҳои гулдӯзишуда, катони нафис, марҷон ва ақиқ муомила мекарданд. Яҳудо ва замини Исроил тоҷирони ту буданд; дар бозорат гандуми Миннит, Панног, асал, равған ва малҳамро тиҷорат мекарданд. Димишқ ба сабаби фаровонии маснуоти ту ва фаровонии ҳар гуна сарватҳо тоҷири ту буд; бо шароби Ҳелбон ва пашми сафед. Дон низ ва Ёвони сафаркунанда дар бозорҳоят муомила мекарданд; оҳани сайқалёфта, дорчини хушбӯй ва найи хушбӯй дар бозорат буд. Дедон тоҷири ту дар либосҳои гаронбаҳо барои аробаҳо буд. Арабистон ва ҳамаи мирони Қедор бо ту дар баррагон, қӯчқорон ва бузҳо муомила мекарданд; дар инҳо онҳо тоҷирони ту буданд. Тоҷирони Шабо ва Раамоҳ тоҷирони ту буданд; дар бозорҳоят бо беҳтарини ҳар гуна атриёт ва бо ҳамаи сангҳои гаронбаҳо ва тилло муомила мекарданд. Ҳорон, Канна ва Адан, тоҷирони Шабо, Ашшур ва Хилмад, тоҷирони ту буданд. Инҳо дар ҳар гуна чизҳо тоҷирони ту буданд: дар либосҳои кабуд, корҳои гулдӯзишуда, ва дар сандуқҳои либоси нафис, бо ресмонҳо баста ва аз кедр сохташуда, дар миёни колои ту. Киштиҳои Таршиш дар бозорат суруди туро мехонданд; ва ту пур шуда будӣ ва дар миёни баҳрҳо бағоят пуршукӯҳ гардида будӣ. Қайиқронҳоят туро ба обҳои азим оварданд; боди шарқӣ туро дар миёни баҳрҳо шикаст. Сарватҳоят, бозорҳоят, колоҳоят, маллоҳонат ва роҳнамоёнат, челонгаронат, тоҷирони колоят ва ҳамаи мардони ҷангии ту, ки дар туст, ва тамоми ҷамоате ки дар миёни туст, дар рӯзи ҳалокати ту ба миёни баҳрҳо фурӯ хоҳанд афтод. Ҳизқиёл 27:12–26.</w:t>
      </w:r>
    </w:p>
    <w:p>
      <w:pPr>
        <w:pStyle w:val="ArticleBody"/>
        <w:jc w:val="left"/>
      </w:pPr>
      <w:r>
        <w:rPr>
          <w:rFonts w:ascii="Times New Roman" w:hAnsi="Times New Roman" w:eastAsia="Times New Roman" w:cs="Times New Roman"/>
        </w:rPr>
        <w:t>«киштиҳои Таршиш» рамзи сохтори иқтисодии сайёраи замин мебошанд, ва онҳо дар миёни баҳр бо «боди шарқӣ» ғарқ карда мешаванд. Ҳизқиёл ба мо хабар медиҳад, ки ин дар «рӯзи ҳалокати ту» ба вуқӯъ меояд, ва мавзӯи боби бисту ҳафтуми Ҳизқиёл навҳаи Тир аст.</w:t>
      </w:r>
    </w:p>
    <w:p>
      <w:pPr>
        <w:pStyle w:val="ArticleScripture"/>
        <w:jc w:val="left"/>
      </w:pPr>
      <w:r>
        <w:rPr>
          <w:rFonts w:ascii="Times New Roman" w:hAnsi="Times New Roman" w:eastAsia="Times New Roman" w:cs="Times New Roman"/>
        </w:rPr>
        <w:t>Каломи Худованд боз бар ман нозил шуда, гуфт: «Ва акнун, эй писари одам, барои Тир марсияе бигир; ва ба Тир бигӯ: “Эй ту, ки бар даромадгоҳи баҳр воқеъ шудаӣ, ва барои ҷазираҳои бисёр бо қавмҳо тиҷораткунанда ҳастӣ, чунин мегӯяд Худованд Худо: эй Тир, ту гуфтаӣ: “Ман дар камоли зебоӣ ҳастам.”» Ҳизқиёл 27:1–3.</w:t>
      </w:r>
    </w:p>
    <w:p>
      <w:pPr>
        <w:pStyle w:val="ArticleBody"/>
        <w:jc w:val="left"/>
      </w:pPr>
      <w:r>
        <w:rPr>
          <w:rFonts w:ascii="Times New Roman" w:hAnsi="Times New Roman" w:eastAsia="Times New Roman" w:cs="Times New Roman"/>
        </w:rPr>
        <w:t>Рӯзи харобии Сур мавзӯи ин марсия аст. Рӯзи харобии Сур қонуни якшанбе мебошад, зеро Сур рамзи папагарӣ аст, ки доварии он дар «соат»-е оғоз меёбад, ки садои дуюми Ваҳй боби ҳаждаҳ ба даъват кардани мардум барои берун омадан аз Бобил оғоз мекунад.</w:t>
      </w:r>
    </w:p>
    <w:p>
      <w:pPr>
        <w:pStyle w:val="ArticleScripture"/>
        <w:jc w:val="left"/>
      </w:pPr>
      <w:r>
        <w:rPr>
          <w:rFonts w:ascii="Times New Roman" w:hAnsi="Times New Roman" w:eastAsia="Times New Roman" w:cs="Times New Roman"/>
        </w:rPr>
        <w:t>Ва овози дигареро аз осмон шунидам, ки мегуфт: «Аз вай берун оед, эй қавми Ман, то дар гуноҳҳояш шарик нагардед ва аз балоҳояш насибе наёбед. Зеро гуноҳҳои вай то ба осмон расидаанд, ва Худо бадиҳои вайро ба ёд овардааст. Ба вай ҳамон тавр подош диҳед, ки вай ба шумо дод, ва мувофиқи аъмолаш ба вай дучандон бозпас диҳед; дар ҳамон ҷоме ки вай пур кардааст, барои вай дучандон пур кунед. Ба ҳар андозае ки вай худро ҷалол додааст ва дар нозу неъмат зистааст, ба ҳамон андоза ба вай азоб ва мотам диҳед; зеро вай дар дили худ мегӯяд: “Ман мисли малика нишастаам, бева нестам, ва ҳаргиз мотам нахоҳам дид”. Аз ин рӯ, балоҳои вай дар як рӯз хоҳад омад: мамот, мотам ва гуруснагӣ; ва вай тамоман бо оташ сӯхта хоҳад шуд, зеро неруманд аст Худованд Худое ки вайро доварӣ мекунад. Ва подшоҳони замин, ки бо вай зино кардаанд ва дар нозу неъмат бо вай зистаанд, бар вай хоҳанд гирист ва барои вай нола хоҳанд кард, ҳангоме ки дуди сӯхтани вайро бубинанд, аз тарси азоби вай дур истода, хоҳанд гуфт: “Вой, вой бар ту, эй шаҳри бузург, Бобили шаҳри қавӣ! Зеро дар як соат доварии ту фаро расид”. Ва тоҷирони замин бар вай хоҳанд гирист ва мотам хоҳанд гирифт, зеро дигар ҳеҷ кас колои онҳоро намехарад. Ваҳй 18:4–11.</w:t>
      </w:r>
    </w:p>
    <w:p>
      <w:pPr>
        <w:pStyle w:val="ArticleBody"/>
        <w:jc w:val="left"/>
      </w:pPr>
      <w:r>
        <w:rPr>
          <w:rFonts w:ascii="Times New Roman" w:hAnsi="Times New Roman" w:eastAsia="Times New Roman" w:cs="Times New Roman"/>
        </w:rPr>
        <w:t>Он калимае, ки дар китоби Дониёл панҷ бор ба сурати «соат» истифода шудааст, ҳамеша навъе аз довариро ифода менамояд. Навъи доварӣ аз рӯи матни он порчае муайян мегардад, ки дар он ба кор бурда шудааст. Дар боби чоруми китоби Дониёл, калимаи «соат» аввал барои эълони фаро расидани доварӣ истифода мешавад, хоҳ он доварии тафтишӣ бошад, ки 22 октябри соли 1844 оғоз ёфт, ё доварии иҷроӣ, ки аз қонуни якшанбе оғоз меёбад. Дар ҳар ду ҳолат, довариҳои тафтишӣ ё иҷроӣ тадриҷӣ мебошанд. Доварии иҷроии папагӣ аз қонуни якшанбе дар Иёлоти Муттаҳида оғоз меёбад. Ин ҳамон «соат»-ест, ки доварии иҷроии папагӣ оғоз меёбад, ва он «соат» ҳамон «соат»-и зилзилаи бузурги Ваҳй боби ёздаҳ аст, вақте ки ду шоҳид, ки аз ҷониби Шадрах, Мешах ва Абеднего намояндагӣ мешаванд, ба кӯраи оташ андохта мешаванд, ҳамчун парчаме ки бардошта мешавад, чун лашкари неруманди Ҳизқиёл. Он «соат» ҳамон вақтест, ки навиштаҷот бар девори Балшазар падидор мегардад.</w:t>
      </w:r>
    </w:p>
    <w:p>
      <w:pPr>
        <w:pStyle w:val="ArticleBody"/>
        <w:jc w:val="left"/>
      </w:pPr>
      <w:r>
        <w:rPr>
          <w:rFonts w:ascii="Times New Roman" w:hAnsi="Times New Roman" w:eastAsia="Times New Roman" w:cs="Times New Roman"/>
        </w:rPr>
        <w:t>«Киштиҳои Таршиш», ки сохтори хатҳои таъминоти иқтисодии сайёраи заминро намояндагӣ мекунанд, дар он вақт дар миёни баҳрҳо ғарқ карда мешаванд, ва ин боиси он мегардад, ки тоҷирон ва подшоҳони замин, чунон ки Балшазар намояндагӣ мекунад, ба тарс афтанд.</w:t>
      </w:r>
    </w:p>
    <w:p>
      <w:pPr>
        <w:pStyle w:val="ArticleBody"/>
        <w:jc w:val="left"/>
      </w:pPr>
      <w:r>
        <w:rPr>
          <w:rFonts w:ascii="Times New Roman" w:hAnsi="Times New Roman" w:eastAsia="Times New Roman" w:cs="Times New Roman"/>
        </w:rPr>
        <w:t>Дар Ваҳйи ёздаҳум, «соат» он вақтест, ки «войи сеюм»-и Ислом ба зудӣ фаро мерасад, ва Карнаи Ҳафтум садо медиҳад, ва халқҳо ба ғазаб оварда мешаванд. Ҳар се аз он рамзҳо ба Ислом ҳамчун абзори тадбирии Худованд ишора мекунанд, ки Ӯ ба воситаи он кушта шудани Белшазарро маҳз дар ҳамон «соат» ба анҷом мерасонад. Белшазар ба дасти душманоне кушта шуд, ки пинҳонӣ ба подшоҳии ӯ аз тариқи дарвозаҳо даромаданд, дарвозаҳое ки беэҳтиётона боз монда буданд, ҳамон гуна ки девори марзӣ миёни Мексика ва Иёлоти Муттаҳидаи Амрико беэҳтиётона боз монда шудааст, дар ҳоле ки «соат»-и «заминларзаи бузург» наздик мешавад.</w:t>
      </w:r>
    </w:p>
    <w:p>
      <w:pPr>
        <w:pStyle w:val="ArticleBody"/>
        <w:jc w:val="left"/>
      </w:pPr>
      <w:r>
        <w:rPr>
          <w:rFonts w:ascii="Times New Roman" w:hAnsi="Times New Roman" w:eastAsia="Times New Roman" w:cs="Times New Roman"/>
        </w:rPr>
        <w:t>Шифо ёфтани захми марговари папаият дар шаш ояти охирини боби ёздаҳуми Дониёл баён шудааст. Дар он оятҳо се монеа муайян карда мешаванд, ки ҳангоми шифо ёфтани захми марговари папаият бартараф мегарданд. Подшоҳи Шимол ҳамеша дар роҳи расидан ба қудрати олӣ се монеаро мағлуб месозад, ва ҳамеша бо чунин тартиб: аввал душмани худро, дувум ҳампаймони худро, ва сипас ниҳоят қурбонии худро. Аввалине, ки мағлуб гардид, Подшоҳи Ҷануб буд, ки Иттиҳоди Шӯравиро, охирин душмани Румро, ифода мекард, ва он дар соли 1989 аз миён бардошта шуд. Монеаи дувум замини ҷалол аст, ки ҳампаймони Рум мебошад, ҳамоне ки ИҶШС-ро барои Рум мағлуб сохт, яъне Иёлоти Муттаҳидаи Амрико, ки дар «соат»-е, ки ҳоло мавриди баррасии мост, мағлуб карда мешавад. Пас аз он монеаи сеюм, ки ҳамчун Миср муаррифӣ шудааст, он замонро ифода мекунад, ки папаият назорати қурбонии худро, яъне Созмони Милали Муттаҳидро, ба даст мегирад.</w:t>
      </w:r>
    </w:p>
    <w:p>
      <w:pPr>
        <w:pStyle w:val="ArticleBody"/>
        <w:jc w:val="left"/>
      </w:pPr>
      <w:r>
        <w:rPr>
          <w:rFonts w:ascii="Times New Roman" w:hAnsi="Times New Roman" w:eastAsia="Times New Roman" w:cs="Times New Roman"/>
        </w:rPr>
        <w:t>Дар соли 1989, вақте ки кушодани муҳрҳои он оятҳо ба амал омад ва пас аз он дониши он оятҳо афзуд, маълум гардид, ки Рими бутпараст, Рими папавӣ ва сипас Рими муосир (ки дар шаш ояти охирини боби ёздаҳуми Дониёл ҳамчун Подшоҳи Шимол тасвир шудааст), ҳар яке пеш аз он ки ҳамчун подшоҳӣ барқарор гардад, бояд бар се монеаи ҷуғрофӣ ғолиб ояд. Барои Рими бутпараст, он се монеа ҳамчун се самт муаррифӣ шуда буданд.</w:t>
      </w:r>
    </w:p>
    <w:p>
      <w:pPr>
        <w:pStyle w:val="ArticleScripture"/>
        <w:jc w:val="left"/>
      </w:pPr>
      <w:r>
        <w:rPr>
          <w:rFonts w:ascii="Times New Roman" w:hAnsi="Times New Roman" w:eastAsia="Times New Roman" w:cs="Times New Roman"/>
        </w:rPr>
        <w:t>Ва аз яке аз онҳо шохчаи хурде берун омад, ки бағоят бузург шуд, ба ҷониби ҷануб, ва ба ҷониби шарқ, ва ба сӯи замини зебо. Дониёл 8:9.</w:t>
      </w:r>
    </w:p>
    <w:p>
      <w:pPr>
        <w:pStyle w:val="ArticleBody"/>
        <w:jc w:val="left"/>
      </w:pPr>
      <w:r>
        <w:rPr>
          <w:rFonts w:ascii="Times New Roman" w:hAnsi="Times New Roman" w:eastAsia="Times New Roman" w:cs="Times New Roman"/>
        </w:rPr>
        <w:t>Барои Руми папавӣ онҳо се шохе буданд, ки бояд решакан карда мешуданд.</w:t>
      </w:r>
    </w:p>
    <w:p>
      <w:pPr>
        <w:pStyle w:val="ArticleScripture"/>
        <w:jc w:val="left"/>
      </w:pPr>
      <w:r>
        <w:rPr>
          <w:rFonts w:ascii="Times New Roman" w:hAnsi="Times New Roman" w:eastAsia="Times New Roman" w:cs="Times New Roman"/>
        </w:rPr>
        <w:t>Ман ба шохҳо назар меандохтам, ва инак, дар миёни онҳо як шохи дигари хурде баромад, ки пеши он се шохи аввал аз бех решакан карда шуданд; ва инак, дар ин шох чашмҳое мисли чашмони одам ва даҳоне буд, ки суханони бузург мегуфт. Дониёл 7:8.</w:t>
      </w:r>
    </w:p>
    <w:p>
      <w:pPr>
        <w:pStyle w:val="ArticleBody"/>
        <w:jc w:val="left"/>
      </w:pPr>
      <w:r>
        <w:rPr>
          <w:rFonts w:ascii="Times New Roman" w:hAnsi="Times New Roman" w:eastAsia="Times New Roman" w:cs="Times New Roman"/>
        </w:rPr>
        <w:t>Барои Руми муосир (подшоҳи шимол), ки дар шаш ояти охирини боби ёздаҳуми Дониёл тасвир шудааст, се монеа вуҷуд дошт: подшоҳи ҷануб, замини ҷалол, ва Миср. Чунон ки дар мавриди Руми бутпараст ва Руми папагӣ буд, ин се монеа монеаҳои ҷуғрофиро ифода мекарданд. Руми муосир, ки дар шаш ояти охирини боби ёздаҳуми Дониёл ҳамчун подшоҳи шимол тасвир шудааст, бояд бар се «девор» ғолиб меомад; ва ҳамроҳ бо девори аввал, як «девори» фалсафӣ низ дар ҳамон замон бардошта шуд, ки девори воқеӣ низ бардошта мешуд. Дар соли 1989, вақте ки подшоҳи шимол Иттиҳоди Шӯравиро (подшоҳи ҷанубро) сарнагун кард, «девори» фалсафии «пардаги оҳанин» бардошта шуд, ҳамзамон ки Девори Берлин вайрон карда мешуд.</w:t>
      </w:r>
    </w:p>
    <w:p>
      <w:pPr>
        <w:pStyle w:val="ArticleBody"/>
        <w:jc w:val="left"/>
      </w:pPr>
      <w:r>
        <w:rPr>
          <w:rFonts w:ascii="Times New Roman" w:hAnsi="Times New Roman" w:eastAsia="Times New Roman" w:cs="Times New Roman"/>
        </w:rPr>
        <w:t>Дар «соати» доварии Балшасар, ҳангоме ки навишта бар девор падидор аст ва душманонаш пинҳонӣ аз дарвозаҳои бенизорат ворид мешаванд, «девори» фалсафии ҷудоии калисо ва давлат бардошта мешавад, дар ҳоле ки Исломи войи сеюм пинҳонӣ аз тариқи «девори» беназорат дар сарҳади ҷанубии замини ҷалол ворид шудааст.</w:t>
      </w:r>
    </w:p>
    <w:p>
      <w:pPr>
        <w:pStyle w:val="ArticleBody"/>
        <w:jc w:val="left"/>
      </w:pPr>
      <w:r>
        <w:rPr>
          <w:rFonts w:ascii="Times New Roman" w:hAnsi="Times New Roman" w:eastAsia="Times New Roman" w:cs="Times New Roman"/>
        </w:rPr>
        <w:t>Вақте ки «Миср», ки Созмони Милали Муттаҳидро ифода мекунад, мағлуб гардад, ва «девори фалсафии соҳибихтиёрии миллӣ» бардошта шавад, зеро ҳар як миллат маҷбур карда мешавад, ки ҳукумати ҷаҳонии ягонаро, ки аз ҷониби фоҳишаи Сур роҳнамоӣ мешавад, бипазирад, дар ҳамон вақт суқути молиявие рух хоҳад дод, ки ҳукмронии ҳарбӣ ва истибдоди айёми охирро ба вуҷуд меоварад. Бисёр эҳтимол дорад, ки чизе дар кӯчае, ки «Уолл-Стрит» номида мешавад, ба вуқӯъ пайвандад.</w:t>
      </w:r>
    </w:p>
    <w:p>
      <w:pPr>
        <w:pStyle w:val="ArticleScripture"/>
        <w:jc w:val="left"/>
      </w:pPr>
      <w:r>
        <w:rPr>
          <w:rFonts w:ascii="Times New Roman" w:hAnsi="Times New Roman" w:eastAsia="Times New Roman" w:cs="Times New Roman"/>
        </w:rPr>
        <w:t>«Ҳамон воситаҳое ки ҳоло бо хасисӣ ба кори Худо сарф карда мешаванд ва бо худпарастӣ нигоҳ дошта мешаванд, баъд аз андаке, ҳамроҳ бо ҳамаи бутҳо ба назди кӯрмушҳо ва шабпаракҳо партофта хоҳанд шуд. Арзиши пул ба зудӣ ва бисёр ногаҳон поён хоҳад рафт, вақте ки воқеияти манзараҳои абадӣ бар ҳиссиёти инсон ошкор гардад». Welfare Ministry, 266.</w:t>
      </w:r>
    </w:p>
    <w:p>
      <w:pPr>
        <w:pStyle w:val="ArticleBody"/>
        <w:jc w:val="left"/>
      </w:pPr>
      <w:r>
        <w:rPr>
          <w:rFonts w:ascii="Times New Roman" w:hAnsi="Times New Roman" w:eastAsia="Times New Roman" w:cs="Times New Roman"/>
        </w:rPr>
        <w:t>Мо омӯзиши худро дар бораи Балшазар дар мақолаи навбатӣ идома медиҳем.</w:t>
      </w:r>
    </w:p>
    <w:p>
      <w:pPr>
        <w:pStyle w:val="ArticleScripture"/>
        <w:jc w:val="left"/>
      </w:pPr>
      <w:r>
        <w:rPr>
          <w:rFonts w:ascii="Times New Roman" w:hAnsi="Times New Roman" w:eastAsia="Times New Roman" w:cs="Times New Roman"/>
        </w:rPr>
        <w:t>«Имрӯз, чунон ки дар рӯзҳои Илёс буд, хатти ҷудокунанда миёни қавми Худо, ки аҳкоми Ӯро риоя мекунанд, ва парастандагони худоёни козиб равшан кашида шудааст. “То ба кай миёни ду ақида ланг-ланг гашта хоҳед рафт?” — нидо кард Илёс; “агар Худованд Худо бошад, Ӯро пайравӣ кунед; аммо агар Баал бошад, пас ӯро пайравӣ кунед.” 3 Подшоҳон 18:21. Ва паёми имрӯз ин аст: “Бобили бузург фурӯ афтод, фурӯ афтод…. Аз вай берун оед, эй қавми Ман, то дар гуноҳҳои вай шарик нашавед, ва то аз офатҳои вай насиб набардоред. Зеро ки гуноҳҳои вай то ба осмон расидаанд, ва Худо шароратҳои вайро ба ёд овардааст.” Ваҳй 18:2, 4, 5.»</w:t>
      </w:r>
    </w:p>
    <w:p>
      <w:pPr>
        <w:pStyle w:val="ArticleScripture"/>
        <w:jc w:val="left"/>
      </w:pPr>
      <w:r>
        <w:rPr>
          <w:rFonts w:ascii="Times New Roman" w:hAnsi="Times New Roman" w:eastAsia="Times New Roman" w:cs="Times New Roman"/>
        </w:rPr>
        <w:t>«Замоне дур нест, ки имтиҳон бар ҳар як ҷон хоҳад омад. Риояи шанбеи козиб бар мо таҳмил карда хоҳад шуд. Мубориза миёни аҳкоми Худо ва аҳкоми одамон хоҳад буд. Онҳое ки қадам ба қадам ба талаботи ҷаҳон таслим шудаанд ва ба русуми дунявӣ мутобиқ гаштаанд, он вақт ба ҳокимиятҳои мавҷуда таслим хоҳанд шуд, на ин ки худро ба истеҳзо, таҳқир, таҳдиди зиндон ва марг дучор созанд. Дар он вақт тилло аз ғаш ҷудо карда хоҳад шуд. Парҳезгории ҳақиқӣ аз зоҳир ва зарқу барқи он ба таври равшан фарқ карда хоҳад шуд. Бисёре аз ситораҳое ки мо онҳоро барои дурахшониашон ситоиш мекардем, он гоҳ дар торикӣ хомӯш хоҳанд шуд. Онҳое ки зеварҳои муқаддасгоҳро ба бар кардаанд, вале бо адолати Масеҳ пӯшида нестанд, он гоҳ дар шармандагии урёнии худ зоҳир хоҳанд гашт».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Бисту Нуҳ</dc:title>
  <dc:subject>Меҳмонии Белшазар ва соати нубувватӣ: ошкор гардидани қонуни якшанбе, суқути Бобил ва бӯҳрони ниҳоӣ</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