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сиюсеюм</w:t>
      </w:r>
    </w:p>
    <w:p>
      <w:pPr>
        <w:pStyle w:val="ArticleSubtitle"/>
        <w:jc w:val="left"/>
      </w:pPr>
      <w:r>
        <w:rPr>
          <w:rFonts w:ascii="Arial" w:hAnsi="Arial" w:eastAsia="Arial" w:cs="Arial"/>
        </w:rPr>
        <w:t>«Мӯҳр»-и Худо, ки ҳангоми содир шудани фармони қонуни якшанбе гузошта мешавад: Таҳлили нубувватии боби 6-уми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«муҳр»-и Худо, ки дида мешавад, ҳангоми содир шудани фармони қонуни якшанбе нақш мегардад.</w:t>
      </w:r>
    </w:p>
    <w:p>
      <w:pPr>
        <w:pStyle w:val="ArticleScripture"/>
        <w:jc w:val="left"/>
      </w:pPr>
      <w:r>
        <w:rPr>
          <w:rFonts w:ascii="Times New Roman" w:hAnsi="Times New Roman" w:eastAsia="Times New Roman" w:cs="Times New Roman"/>
        </w:rPr>
        <w:t>«Ҳеҷ яке аз мо ҳеҷ гоҳ мӯҳри Худоро дарёфт нахоҳад кард, то даме ки дар хислатҳои мо як доғ ё як олоише бар онҳо бошад. Бар дӯши мо вогузор шудааст, ки нуқсонҳои хислатҳои худро ислоҳ намоем, маъбади ҷонро аз ҳар гуна нопокӣ пок созем. Он гоҳ борони охирин бар мо хоҳад борид, чунон ки борони аввалин бар шогирдон дар Рӯзи Пантикост борид....»</w:t>
      </w:r>
    </w:p>
    <w:p>
      <w:pPr>
        <w:pStyle w:val="ArticleScripture"/>
        <w:jc w:val="left"/>
      </w:pPr>
      <w:r>
        <w:rPr>
          <w:rFonts w:ascii="Times New Roman" w:hAnsi="Times New Roman" w:eastAsia="Times New Roman" w:cs="Times New Roman"/>
        </w:rPr>
        <w:t>«Эй бародарон, шумо дар ин кори бузурги омодагӣ чӣ мекунед? Онҳое ки бо ҷаҳон мепайванданд, қолаби дунявиро қабул мекунанд ва барои нишони ҳайвон омода мешаванд. Онҳое ки ба худ эътимод надоранд, ки худро дар ҳузури Худо фурӯтан месозанд ва ҷонҳои худро бо итоат ба ростӣ пок мегардонанд, онҳо қолаби осмониро қабул мекунанд ва барои мӯҳри Худо бар пешониҳояшон омода мешаванд. Вақте ки фармон содир гардад ва тамға зада шавад, хислати онҳо то абад пок ва беайб боқӣ хоҳад монд». Testimonies, volume 5, 214, 216.</w:t>
      </w:r>
    </w:p>
    <w:p>
      <w:pPr>
        <w:pStyle w:val="ArticleBody"/>
        <w:jc w:val="left"/>
      </w:pPr>
      <w:r>
        <w:rPr>
          <w:rFonts w:ascii="Times New Roman" w:hAnsi="Times New Roman" w:eastAsia="Times New Roman" w:cs="Times New Roman"/>
        </w:rPr>
        <w:t>Дониёл мӯҳре мегирад, ки дида мешавад, ҳангоме ки ӯ ба ғори шерон андохта мешавад; бинобар ин, ин боб фармони қонуни якшанберо ифода мекунад.</w:t>
      </w:r>
    </w:p>
    <w:p>
      <w:pPr>
        <w:pStyle w:val="ArticleScripture"/>
        <w:jc w:val="left"/>
      </w:pPr>
      <w:r>
        <w:rPr>
          <w:rFonts w:ascii="Times New Roman" w:hAnsi="Times New Roman" w:eastAsia="Times New Roman" w:cs="Times New Roman"/>
        </w:rPr>
        <w:t>Пас он мардон назди подшоҳ ҷамъ омада, ба подшоҳ гуфтанд: «Бидон, эй подшоҳ, ки қонуни мадиён ва порсиён чунин аст, ки ҳеҷ фармон ё аҳкоме, ки подшоҳ барқарор мекунад, тағйир дода намешавад». Он гоҳ подшоҳ фармон дод, ва Дониёлро оварда, ба чоҳи шерон андохтанд. Ва подшоҳ сухан ронда, ба Дониёл гуфт: «Худои ту, ки Ӯро пайваста ибодат мекунӣ, Ӯ туро халос хоҳад кард». Ва санге оварда, бар даҳони чоҳ гузоштанд; ва подшоҳ онро бо муҳри худ ва бо муҳри бузургони худ мӯҳр кард, то ки мақсад дар бораи Дониёл тағйир дода нашавад. Дониёл 6:15–17.</w:t>
      </w:r>
    </w:p>
    <w:p>
      <w:pPr>
        <w:pStyle w:val="ArticleBody"/>
        <w:jc w:val="left"/>
      </w:pPr>
      <w:r>
        <w:rPr>
          <w:rFonts w:ascii="Times New Roman" w:hAnsi="Times New Roman" w:eastAsia="Times New Roman" w:cs="Times New Roman"/>
        </w:rPr>
        <w:t>Қисса дар он ҷо ба поён намерасад, аммо он дар ҳамон ҷое анҷом меёбад, ки оғоз ёфта буд. Хати боби шашуми Дониёл ҳампаймонӣеро нишон медиҳад, ки пеш аз ҳама аз ҷониби яксаду бист амир ва ду раиси поёнтар роҳбарӣ мешуд, вале мушовирон, сардорон ва ҳокимонро низ дар бар мегирифт. Ин иттиҳоди панҷгона ба вуҷуд оварда шуд, то подшоҳро фиреб дода, ӯро водор созад, ки Дониёлро таъқиб намояд. Қисса бо доварии онҳо анҷом меёбад, зеро онҳо доварии махсусеро таҷассум мекунанд, ки ҳангоми қонуни якшанбе ба амал меояд; доварие, ки на бар зидди онҳое равона шудааст, ки Дониёл ё подшоҳро намояндагӣ мекунанд, балки бар зидди онҳое, ки подшоҳро фиреб доданд.</w:t>
      </w:r>
    </w:p>
    <w:p>
      <w:pPr>
        <w:pStyle w:val="ArticleScripture"/>
        <w:jc w:val="left"/>
      </w:pPr>
      <w:r>
        <w:rPr>
          <w:rFonts w:ascii="Times New Roman" w:hAnsi="Times New Roman" w:eastAsia="Times New Roman" w:cs="Times New Roman"/>
        </w:rPr>
        <w:t>Ва подшоҳ фармон дод, ва он мардонеро, ки Дониёлро айбдор карда буданд, оварданд; ва онҳоро, ҳамроҳи фарзандонашон ва занонашон, ба чоҳи шерон андохтанд; ва шерон бар онҳо ғолиб омаданд ва ҳамаи устухонҳояшонро пеш аз он ки ба қаъри чоҳ расанд, пора-пора карданд. Дониёл 6:24.</w:t>
      </w:r>
    </w:p>
    <w:p>
      <w:pPr>
        <w:pStyle w:val="ArticleBody"/>
        <w:jc w:val="left"/>
      </w:pPr>
      <w:r>
        <w:rPr>
          <w:rFonts w:ascii="Times New Roman" w:hAnsi="Times New Roman" w:eastAsia="Times New Roman" w:cs="Times New Roman"/>
        </w:rPr>
        <w:t>Дар манзараи пешгӯёна ҳамеша калисо аст, ки давлатро фиреб медиҳад, ва боби шашум фиреберо, ки бар зидди подшоҳ ба амал оварда мешавад, муайян месозад. Пас аз он ки Аҳъоб зуҳури пуриқтидори қудрати Худоро дар кӯҳи Кармил дид, Илёс ӯро дар борон боз ба назди Изобал роҳнамоӣ кард. Аҳъоб ҳеҷ сабабе надошт, ки гумон кунад Изобал аз шаҳодати пуриқтидори қудрати Худо мутаассир нахоҳад шуд, аммо Аҳъоб дар бораи нафрати амиқ ва решадори Изобал нисбат ба Илёс фирефта шуда буд. Ҳикояи Илёс дар муқобила бо Аҳъоб ва Изобал бори дигар дар ҳикояи Яҳёи Таъмиддиҳанда (ки Илёс буд), ва Ҳиродус ва Ҳиродия такрор мешавад.</w:t>
      </w:r>
    </w:p>
    <w:p>
      <w:pPr>
        <w:pStyle w:val="ArticleBody"/>
        <w:jc w:val="left"/>
      </w:pPr>
      <w:r>
        <w:rPr>
          <w:rFonts w:ascii="Times New Roman" w:hAnsi="Times New Roman" w:eastAsia="Times New Roman" w:cs="Times New Roman"/>
        </w:rPr>
        <w:t>Ҳангоме ки Ҳиродиси маст дар рӯзи таваллудаш ба Саломе (духтари Ҳиродия) ваъда дод, ки нисфи подшоҳии худро ба ӯ диҳад, ӯ интизор надошт, ки Ҳиродия сари Юҳанноро талаб хоҳад кард. Подшоҳон, хоҳ Аҳъоб бошад, хоҳ Ҳиродис ё Дориюш, аз ҷониби зани нопок ба воситаи рақси анбиёи козиби Изобал, ё рақси духтари Ҳиродия, ё иттиҳоди панҷгона дар достони Дониёл фирефта мешаванд. Пилотус низ аз ҷониби коҳиноти фосид, ки «калисо»-и яҳудиёнро намояндагӣ мекард, фирефта шуд; ва калисо рамзи зан аст.</w:t>
      </w:r>
    </w:p>
    <w:p>
      <w:pPr>
        <w:pStyle w:val="ArticleBody"/>
        <w:jc w:val="left"/>
      </w:pPr>
      <w:r>
        <w:rPr>
          <w:rFonts w:ascii="Times New Roman" w:hAnsi="Times New Roman" w:eastAsia="Times New Roman" w:cs="Times New Roman"/>
        </w:rPr>
        <w:t>Фиреб яке аз хусусиятҳои саҳнаи пешгӯишуда аст, ва Ислом, ки ба Войи сеюм тааллуқ дорад, ҳамон дурӯғест, ки дар айёми охир ба василаи тарс барои фиреб додани Созмони Милали Муттаҳид ба кор бурда мешавад. Ҳам «фиреб» ва ҳам «дурӯғе», ки он фиребро ба вуҷуд меоварад, дар Каломи пешгӯёнаи Худо муайян гардидаанд. Нақши Ислом, ва папагӣ, ки сари ҳаштуми аз миёни ҳафт сар мегардад, аллакай ҳамчун қисми он паёме муайян шудаанд, ки дар айёми охир кушода мегардад, яъне Ваҳйи Исои Масеҳ. Пас, фош сохтани фиреби Дориюш дар боби шашуми китоби Дониёл қисми он паём аст, ки маҷмӯан паёми Нидои Нисфи Шабро ташкил медиҳад. Фиреб ҳамон унсурест, ки захми марговарро комилан шифо мебахшад ва ба ин васила папагиро ҳамчун подшоҳии ҳаштум ва ниҳоӣ эҳё мекунад. Дар фиреби Дориюш, он ду президентҳои муртад ва яксаду бист амир намояндагони иттиҳоди фиребанд, ки дар муқобили Дониёл гузошта шудаанд.</w:t>
      </w:r>
    </w:p>
    <w:p>
      <w:pPr>
        <w:pStyle w:val="ArticleBody"/>
        <w:jc w:val="left"/>
      </w:pPr>
      <w:r>
        <w:rPr>
          <w:rFonts w:ascii="Times New Roman" w:hAnsi="Times New Roman" w:eastAsia="Times New Roman" w:cs="Times New Roman"/>
        </w:rPr>
        <w:t>Яксаду бист нафар рамзи шогирдони Худост дар Пантикост.</w:t>
      </w:r>
    </w:p>
    <w:p>
      <w:pPr>
        <w:pStyle w:val="ArticleScripture"/>
        <w:jc w:val="left"/>
      </w:pPr>
      <w:r>
        <w:rPr>
          <w:rFonts w:ascii="Times New Roman" w:hAnsi="Times New Roman" w:eastAsia="Times New Roman" w:cs="Times New Roman"/>
        </w:rPr>
        <w:t>Ва дар он рӯзҳо Петрус дар миёни шогирдон бархоста, гуфт: (шумораи номҳо ҷамъан тақрибан яксаду бист буд.) Аъмол 1:15.</w:t>
      </w:r>
    </w:p>
    <w:p>
      <w:pPr>
        <w:pStyle w:val="ArticleBody"/>
        <w:jc w:val="left"/>
      </w:pPr>
      <w:r>
        <w:rPr>
          <w:rFonts w:ascii="Times New Roman" w:hAnsi="Times New Roman" w:eastAsia="Times New Roman" w:cs="Times New Roman"/>
        </w:rPr>
        <w:t>Пантикост рамзи қонуни якшанбе аст, ҳангоме ки мӯҳр гузошта мешавад, ва он яксаду бист амире, ки Дориюшро фиреб доданд, рамзи коҳиноти козиб дар замони қонуни якшанбе мебошанд. Ду табақаи касоне, ки подшоҳро фиреб медиҳанд, ба воситаи он ду раисони муртад ва яксаду бист амирони муртад нишон дода мешаванд. Он ду раис бо Дониёл, ки пайғамбар аст, дар як гурӯҳ шумурда мешаванд. Он ду табақае, ки Дориюшро фиреб медиҳанд, як гурӯҳи пайғамбарони козиб ва як гурӯҳи коҳинони фосидро ифода мекунанд.</w:t>
      </w:r>
    </w:p>
    <w:p>
      <w:pPr>
        <w:pStyle w:val="ArticleScripture"/>
        <w:jc w:val="left"/>
      </w:pPr>
      <w:r>
        <w:rPr>
          <w:rFonts w:ascii="Times New Roman" w:hAnsi="Times New Roman" w:eastAsia="Times New Roman" w:cs="Times New Roman"/>
        </w:rPr>
        <w:t>Вой бар чӯпононе ки гӯсфандони чарогоҳи Маро нобуд месозанд ва пароканда мекунанд! мегӯяд Худованд. Пас чунин мегӯяд Худованд, Худои Исроил, бар зидди он чӯпононе ки қавми Маро мечаронанд: Шумо рамаи Маро пароканда кардед, ва онҳоро рондед, ва аз онҳо хабар нагирифтед; инак, Ман шарорати аъмоли шуморо бар шумо хоҳам расонид, мегӯяд Худованд. Ва Ман бақияи рамаи Худро аз ҳамаи мамлакатҳое ки онҳоро ба он ҷо рондаам, ҷамъ хоҳам овард, ва онҳоро боз ба оғилҳояшон хоҳам овард; ва онҳо борвар шуда, афзун хоҳанд гардид. Ва Ман бар онҳо чӯпононе хоҳам гузошт, ки онҳоро хоҳанд чаронд; ва онҳо дигар нахоҳанд тарсид, ва на ҳаросон хоҳанд шуд, ва на кам хоҳанд гардид, мегӯяд Худованд. Инак, рӯзҳо меоянд, мегӯяд Худованд, ки Ман барои Довуд Шохаи одил барпо хоҳам кард, ва Подшоҳе подшоҳӣ хоҳад кард ва комёб хоҳад шуд, ва дар замин доварӣ ва адолатро ба ҷо хоҳад овард. Дар рӯзҳои Ӯ Яҳудо наҷот хоҳад ёфт, ва Исроил ба амният сокин хоҳад шуд; ва ин аст номи Ӯ, ки бо он Ӯ хонда хоҳад шуд: ХУДОВАНД АДОЛАТИ МОСТ. Бинобар ин, инак, рӯзҳо меоянд, мегӯяд Худованд, ки дигар нахоҳанд гуфт: «Қасам ба ҳаёти Худованде ки банӣ-Исроилро аз замини Миср берун овард»; балки: «Қасам ба ҳаёти Худованде ки насли хонадони Исроилро аз замини шимол берун овард ва роҳбарӣ кард, ва аз ҳамаи мамлакатҳое ки Ман онҳоро ба он ҷо ронда будам»; ва онҳо дар замини худ сокин хоҳанд шуд. Дили ман андаруни ман ба сабаби анбиё шикастааст; ҳамаи устухонҳоям меларзанд; ман мисли марди маст шудаам, ва мисли марде ки май бар ӯ ғолиб омадааст, ба сабаби Худованд ва ба сабаби суханони қудсияти Ӯ. Зеро замин аз зинокорон пур аст; зеро аз боиси лаънат кардан замин мотам дорад; чарогоҳҳои хуши биёбон хушк шудаанд, ва рафторашон бад аст, ва қувваташон рост нест. Зеро ҳам набӣ ва ҳам коҳин палиданд; оре, дар хонаи Худ низ бадии онҳоро ёфтаам, мегӯяд Худованд. Аз ин рӯ роҳи онҳо барои онҳо мисли роҳҳои лағжанда дар торикӣ хоҳад буд: онҳо ронда хоҳанд шуд ва дар он хоҳанд афтод; зеро Ман бар онҳо бадӣ хоҳам овард, яъне соли бозҷӯии онҳоро, мегӯяд Худованд. Ирмиё 23:1–12.</w:t>
      </w:r>
    </w:p>
    <w:p>
      <w:pPr>
        <w:pStyle w:val="ArticleBody"/>
        <w:jc w:val="left"/>
      </w:pPr>
      <w:r>
        <w:rPr>
          <w:rFonts w:ascii="Times New Roman" w:hAnsi="Times New Roman" w:eastAsia="Times New Roman" w:cs="Times New Roman"/>
        </w:rPr>
        <w:t>«соли тафаққуди» Ирмиё доварии сӯиқасдгаронест, ки Дориюшро фиреб доданд. Доварии анбиёи козиб ва коҳинон мавзӯи Каломи нубувватист. Ва ҳамон тавре ки як коҳиноти фосид ҳокимони Румро бар зидди Масеҳ раҳнамун шуда, фиреб дод, сӯиқасд дар Дониёл боби шаш ба айнан ҳамон ҳақиқати нубувватӣ ишора мекунад.</w:t>
      </w:r>
    </w:p>
    <w:p>
      <w:pPr>
        <w:pStyle w:val="ArticleBody"/>
        <w:jc w:val="left"/>
      </w:pPr>
      <w:r>
        <w:rPr>
          <w:rFonts w:ascii="Times New Roman" w:hAnsi="Times New Roman" w:eastAsia="Times New Roman" w:cs="Times New Roman"/>
        </w:rPr>
        <w:t>Хатҳои нубувватии боби панҷуми Дониёл доварии иҷроияеро баён мекунанд, ки бар шохи ҷумҳурихоҳ ва бар миллати Иёлоти Муттаҳида дар замони қонуни якшанбе иҷро карда мешавад. Он доварӣ ба воситаи Ислом аз войи сеюм анҷом меёбад, ки аз тариқи девори ҷанубии муҳофизатнашуда пинҳонӣ ба подшоҳӣ дохил шудааст. Хати қонуни якшанбе дар боби сеюми Дониёл нишон медиҳад, ки қавми Худо маҳз дар ҳамон вақт ҳамчун аломат барои тамоми ҷаҳон боло бурда мешаванд. Боби шашум бар доварие тамаркуз мекунад, ки дар айни ҳамон таърих бар анбиёи козиб иҷро карда мешавад.</w:t>
      </w:r>
    </w:p>
    <w:p>
      <w:pPr>
        <w:pStyle w:val="ArticleBody"/>
        <w:jc w:val="left"/>
      </w:pPr>
      <w:r>
        <w:rPr>
          <w:rFonts w:ascii="Times New Roman" w:hAnsi="Times New Roman" w:eastAsia="Times New Roman" w:cs="Times New Roman"/>
        </w:rPr>
        <w:t>Дар қонуни рӯзи якшанбеи Иёлоти Муттаҳида, шохи муртади протестантӣ аз ду табақа иборат аст: яке он ки рӯзи якшанберо ҳамчун рӯзи ибодат тарафдорӣ мекунад, ва дигаре он ки беҳуда даъво мекунад, ки рӯзи шанберо ҳамчун рӯзи ибодат тарафдорӣ менамояд. Ҳамтоёни онҳо дар дохили шохи ҷумҳурихоҳ ҳизбҳои демократ ва ҷумҳурихоҳ мебошанд. Ҳар яке аз ин ду шохи муртад дар замони Масеҳ ба воситаи саддуқиён ва фарисиён тимсол шуда буданд. Ду подшоҳи муртад ва яксаду бист коҳин дар фиреби Дориюш низ ду гурӯҳи шохи муртади протестантизмро намояндагӣ мекунанд. Гарчанде ки онҳо дар замоне ки ин ҳикоя рух дода буд, дар воқеъ чеҳраҳои сиёсӣ буданд, матни нубувватӣ муайян месозад, ки ин қудрати динии муртад аст, ки давлатро фиреб медиҳад.</w:t>
      </w:r>
    </w:p>
    <w:p>
      <w:pPr>
        <w:pStyle w:val="ArticleBody"/>
        <w:jc w:val="left"/>
      </w:pPr>
      <w:r>
        <w:rPr>
          <w:rFonts w:ascii="Times New Roman" w:hAnsi="Times New Roman" w:eastAsia="Times New Roman" w:cs="Times New Roman"/>
        </w:rPr>
        <w:t>Қисса, чунон ки дар кӯҳи Кармил ба тасвир омадааст, ду табақаи анбиёи дурӯғинро муайян мекунад: анбиёи Баал ва анбиёи Ашера (Ашторот). Онҳо якҷо иттиҳоди калисо ва давлатро намунавор ифода мекунанд, зеро Баал илоҳи мардона аст ва Ашторот илоҳаи занона. Илёс дар ниҳоят анбиёи дурӯғини кӯҳи Кармилро ба қатл расонд, ҳамон тавре ки аҳли иттиҳоди боби шашуми китоби Дониёл ба ғори шерон андохта шуданд.</w:t>
      </w:r>
    </w:p>
    <w:p>
      <w:pPr>
        <w:pStyle w:val="ArticleScripture"/>
        <w:jc w:val="left"/>
      </w:pPr>
      <w:r>
        <w:rPr>
          <w:rFonts w:ascii="Times New Roman" w:hAnsi="Times New Roman" w:eastAsia="Times New Roman" w:cs="Times New Roman"/>
        </w:rPr>
        <w:t>Ва Илёс ба онҳо гуфт: «Пайғамбарони Баалро дастгир кунед; нагузоред, ки яке аз онҳо раҳо шавад». Ва онҳоро дастгир карданд; ва Илёс онҳоро ба наҳри Қишӯн фуруд овард ва дар он ҷо онҳоро кушт. 3 Подшоҳон 18:40.</w:t>
      </w:r>
    </w:p>
    <w:p>
      <w:pPr>
        <w:pStyle w:val="ArticleBody"/>
        <w:jc w:val="left"/>
      </w:pPr>
      <w:r>
        <w:rPr>
          <w:rFonts w:ascii="Times New Roman" w:hAnsi="Times New Roman" w:eastAsia="Times New Roman" w:cs="Times New Roman"/>
        </w:rPr>
        <w:t>Дар ҳамон ҳикояи кӯҳи Кармил, ки аз ҷониби Яҳёи Таъмиддиҳанда намояндагӣ мешавад, қуввае, ки фиреб медиҳад, духтар аст. Ҳар ду ҳикоя фиребгаронро ҳамчун раққосон муаррифӣ мекунанд, хоҳ гирди қурбонии худ бар кӯҳи Кармил, хоҳ дар ҷашни зодрӯзи мастонаи Ҳиродус, ки дар он Саломе рақси фиреби худро иҷро кард. Ин ду хатт дар якҷоягӣ иттиҳоди калисо ва давлатро муайян мекунанд, ки дар қонуни якшанбе комилан шакл мегирад, ва низ нишон медиҳанд, ки калисоҳои муртадди Иёлоти Муттаҳида духтарони Ҳиродияс мебошанд, ки ӯ Изобал аст, ва ҳар ду намояндаи католикизм мебошанд. Зодрӯзи Ҳиродус поёни подшоҳии шашуми ҳайвони заминро нишон медиҳад, аммо ҳамзамон зодрӯзи подшоҳии ҳафтуми нубуввати Китоби Муқаддасро (Созмони Милали Муттаҳид) низ нишон медиҳад.</w:t>
      </w:r>
    </w:p>
    <w:p>
      <w:pPr>
        <w:pStyle w:val="ArticleBody"/>
        <w:jc w:val="left"/>
      </w:pPr>
      <w:r>
        <w:rPr>
          <w:rFonts w:ascii="Times New Roman" w:hAnsi="Times New Roman" w:eastAsia="Times New Roman" w:cs="Times New Roman"/>
        </w:rPr>
        <w:t>Дар ҳамон ваъдае ки ба Салӯмӣ дода шуд, Ҳиродус розӣ мешавад, ки нисфи подшоҳии худро ба Салӯмӣ бидиҳад, ва ба ин васила нишон медиҳад, ки подшоҳии ҳафтум омезише аз нисф калисо ва нисф давлатро намояндагӣ мекунад. Подшоҳӣ аз он вақт оғоз меёбад, ки сари Юҳанно ба Ҳиродияс супурда мешавад. Аз ҳамин сабаб, подшоҳии ҳафтум дар Ваҳй, боби ҳабдаҳум, ҳамчун подшоҳие тасвир шудааст, ки фақат муддати кӯтоҳе давом мекунад. Маҳз дар қонуни якшанбе иттиҳоди сегона барқарор мегардад, зеро дар он ҷо он даҳ подшоҳ розӣ мешаванд, ки подшоҳии кӯтоҳумри худро барои як «соат» ба ваҳшӣ бидиҳанд. Он як «соат» — «соат»-и буҳрони қонуни якшанбе аст, ки дар Иёлоти Муттаҳида оғоз меёбад ва вақте ба анҷом мерасад, ки Микоил бармехезад.</w:t>
      </w:r>
    </w:p>
    <w:p>
      <w:pPr>
        <w:pStyle w:val="ArticleScripture"/>
        <w:jc w:val="left"/>
      </w:pPr>
      <w:r>
        <w:rPr>
          <w:rFonts w:ascii="Times New Roman" w:hAnsi="Times New Roman" w:eastAsia="Times New Roman" w:cs="Times New Roman"/>
        </w:rPr>
        <w:t>Ва он даҳ шохе ки дидӣ, даҳ подшоҳанд, ки ҳанӯз подшоҳӣ наёфтаанд; лекин як соат бо ҳайвон ҳамчун подшоҳон қудрат меёбанд. Инҳо як фикр доранд, ва қудрату тавони худро ба ҳайвон месупоранд. Инҳо бо Барра ҷанг хоҳанд кард, ва Барра онҳоро мағлуб хоҳад сохт; зеро Ӯ Худованди худовандон ва Подшоҳи подшоҳон аст; ва онҳое ки бо Ӯянд, хондашудагон, баргузидагон ва вафодоронанд. Ваҳй 17:12–14.</w:t>
      </w:r>
    </w:p>
    <w:p>
      <w:pPr>
        <w:pStyle w:val="ArticleBody"/>
        <w:jc w:val="left"/>
      </w:pPr>
      <w:r>
        <w:rPr>
          <w:rFonts w:ascii="Times New Roman" w:hAnsi="Times New Roman" w:eastAsia="Times New Roman" w:cs="Times New Roman"/>
        </w:rPr>
        <w:t>Даҳ подшоҳ, ки Ҳиродус онҳоро намояндагӣ мекунад, дар рӯзи таваллуди подшоҳии ҳафтум мувофиқат мекунанд, ки дар вақти буҳрони қонуни якшанбе нисфи подшоҳии худро ба ҳайвони ваҳшӣ бидиҳанд, ва ин буҳрон ҳамчун «як соат» нишон дода шудааст. Дар он «соат» навиштаҷот бар девори Белшасар навишта мешавад. Дар он «соат» Шадрах, Мешах ва Абеднаҷӯро ба кӯраи оташ меандозанд ва онҳо дар абре боло бардошта мешаванд, ҳамон тавре ки ду шоҳиди Ваҳй, боби ёздаҳ. Иттиҳоди сегона ба воситаи фиребе ба ҳам оварда мешавад, ки онро ҳайвони заминӣ анҷом медиҳад, ва ӯ дар пеши назари одамон оташро аз осмон фуруд меоварад.</w:t>
      </w:r>
    </w:p>
    <w:p>
      <w:pPr>
        <w:pStyle w:val="ArticleScripture"/>
        <w:jc w:val="left"/>
      </w:pPr>
      <w:r>
        <w:rPr>
          <w:rFonts w:ascii="Times New Roman" w:hAnsi="Times New Roman" w:eastAsia="Times New Roman" w:cs="Times New Roman"/>
        </w:rPr>
        <w:t>Ва ман ҳайвони дигареро дидам, ки аз замин боло меомад; ва ӯ ду шох дошт, монанди барра, ва мисли аждаҳо сухан мегуфт. Ва ӯ тамоми қудрати ҳайвони аввалро дар ҳузури ӯ ба кор мебурд, ва замин ва сокинони онро водор месохт, ки ба ҳайвони аввал саҷда кунанд, ки захми марговараш шифо ёфта буд. Ва ӯ мӯъҷизаҳои бузург ба амал меовард, ба дараҷае ки ҳатто оташро аз осмон бар замин пеши назари мардум фуруд меовард, ва сокинони заминро ба василаи он мӯъҷизаҳое ки қудрати иҷрояшонро дар ҳузури ҳайвон дошт, фиреб медод; ва ба сокинони замин мегуфт, ки барои он ҳайвон, ки аз шамшер захм бардошта буд ва зинда монда буд, ҳайкале бисозанд. Ваҳй 13:11–14.</w:t>
      </w:r>
    </w:p>
    <w:p>
      <w:pPr>
        <w:pStyle w:val="ArticleBody"/>
        <w:jc w:val="left"/>
      </w:pPr>
      <w:r>
        <w:rPr>
          <w:rFonts w:ascii="Times New Roman" w:hAnsi="Times New Roman" w:eastAsia="Times New Roman" w:cs="Times New Roman"/>
        </w:rPr>
        <w:t>Ҷаҳон на он қадар ба василаи мӯъҷизаҳо фирефта мешавад, балки бештар ба воситаи «воситаҳои он мӯъҷизаҳо», ки ӯ қудрат дошт онҳоро ба амал оварад. Ибораи «воситаҳои он мӯъҷизаҳо» як ибораи иловашуда аст, вале он таъкиди дурустро бар мӯъҷизаҳо мегузорад, ва ин бояд бо диққат қайд карда шавад. Тарзе ки паёми козиб («оташ аз осмон») ҷаҳонро фирефта месозад, шинохтани он аҳаммияти муҳим дорад, зеро мо ҳоло дар айни ҳамон таърих қарор дорем, ки дар он аҳолии сайёраи замин ба воситаи як «шоҳроҳи фавқулодаи иттилоотӣ», ки аз ҷониби тоҷирони ҷаҳонигарои замин идора ва дасткорӣ карда мешавад, ба ҳолати гипноз оварда мешаванд. Ин мавзӯъро мо то мақолаҳои баъдӣ канор мегузорем, вале ҳоло фақат қайд мекунем, ки фиреби президентон ва шоҳзодагон, ки бар Дориюш анҷом дода шуд, як мавзӯи махсуси нубувватист, ки дорои чандин унсури ба ҳам вобаста мебошад ва бояд шинохта шаванд.</w:t>
      </w:r>
    </w:p>
    <w:p>
      <w:pPr>
        <w:pStyle w:val="ArticleBody"/>
        <w:jc w:val="left"/>
      </w:pPr>
      <w:r>
        <w:rPr>
          <w:rFonts w:ascii="Times New Roman" w:hAnsi="Times New Roman" w:eastAsia="Times New Roman" w:cs="Times New Roman"/>
        </w:rPr>
        <w:t>Иттиҳоди сегона бо фиреби рақси шаҳвонии Саломе дар назди ҳокимон дар ҷашни зодрӯзи Ҳиродус ба ҳам оварда мешавад. Он фиребе ки бар Пилотус таҳмил карда шуд, ва табиати дугона дошт, ҳамин айбдоркунӣ буд, ки Масеҳ бар зидди қудрати давлатӣ ошӯбро ба вуҷуд меовард ва тарғиб мекард, ва ҳамчунин ки Ӯ бар зидди қудрати динӣ куфр мегуфт. Дар он таърих се мухолиф ба ҳам омаданд. Қудрати Рум (давлат), Бараббос, масеҳи козиб (пайғамбари козиб), ва калисои муртадди яҳудӣ (ваҳшӣ). Калисои муртадд мақомоти Румро (давлатро) бо дурӯғи дугонаи ошӯб ва куфр фиреб дод.</w:t>
      </w:r>
    </w:p>
    <w:p>
      <w:pPr>
        <w:pStyle w:val="ArticleBody"/>
        <w:jc w:val="left"/>
      </w:pPr>
      <w:r>
        <w:rPr>
          <w:rFonts w:ascii="Times New Roman" w:hAnsi="Times New Roman" w:eastAsia="Times New Roman" w:cs="Times New Roman"/>
        </w:rPr>
        <w:t>Вақте ки ниҳоят Дориюш аз ангезаи фиребгарони худ огоҳ мегардад, ӯ маҷбур мешавад Дониёлро ба чоҳи шерон партояд. Дониёл бо итоати худ ба шариати Худо қонуни давлатро вайрон кард. Дурӯғе, ки ба Дориюш пешниҳод шуда буд, тавассути боло бардоштани ғурури Дориюш ба анҷом расид ва ба ҳамин васила ӯро аз дарк кардани ангезаи фиребгарони худ боздошт. Дурӯғ ва фиреб дар қиссаи Дониёл ва чоҳи шерон, итоат ба Худоро ҳамчун куфр ва ошӯб муаррифӣ мекунад, ки ҳамон фиреби дуҷонибаи салиб буд; ва аломати роҳии салиб бо аломати роҳии қонуни якшанбе мувофиқат мекунад.</w:t>
      </w:r>
    </w:p>
    <w:p>
      <w:pPr>
        <w:pStyle w:val="ArticleBody"/>
        <w:jc w:val="left"/>
      </w:pPr>
      <w:r>
        <w:rPr>
          <w:rFonts w:ascii="Times New Roman" w:hAnsi="Times New Roman" w:eastAsia="Times New Roman" w:cs="Times New Roman"/>
        </w:rPr>
        <w:t>Ҷазои қудрати фиребандаи динӣ мавзӯи нубуввати Китоби Муқаддас аст, ҳамчунин он ҳақиқат, ки қудрати динӣ қудрати давлатиро фиреб медиҳад.</w:t>
      </w:r>
    </w:p>
    <w:p>
      <w:pPr>
        <w:pStyle w:val="ArticleScripture"/>
        <w:jc w:val="left"/>
      </w:pPr>
      <w:r>
        <w:rPr>
          <w:rFonts w:ascii="Times New Roman" w:hAnsi="Times New Roman" w:eastAsia="Times New Roman" w:cs="Times New Roman"/>
        </w:rPr>
        <w:t>Мардум мебинанд, ки фирефта шудаанд. Онҳо якдигарро айбдор мекунанд, ки онҳоро ба ҳалокат бурдаанд; аммо ҳама якҷоя талхтарин маҳкумияти худро бар хизматгузорон фурӯ мерезанд. Чӯпонони бевафо чизҳои мулоим пешгӯӣ кардаанд; онҳо шунавандагони худро ба он бурдаанд, ки шариати Худоро ботил гардонанд ва онҳоеро, ки мехостанд онро муқаддас нигоҳ доранд, таъқиб намоянд. Акнун, дар ноумедии худ, ин муаллимон кори фиребгарии хешро пеши ҷаҳон эътироф мекунанд. Анбӯҳи мардум аз хашм пур мешаванд. «Мо ҳалок шудем!» — нидо мекунанд онҳо, — «ва шумо сабаби нобудии мо ҳастед;» ва онҳо бар зидди чӯпонони дурӯғин бармехезанд. Ҳамон касоне ки замоне бештар аз ҳама онҳоро ситоиш мекарданд, даҳшатноктарин лаънатҳоро бар онҳо эълон хоҳанд кард. Ҳамон дастҳое ки замоне онҳоро бо лавр тоҷгузорӣ карда буданд, барои нобуд сохтани онҳо боло хоҳанд шуд. Шамшерҳое ки мебоист қавми Худоро бикушанд, акнун барои нобуд кардани душманони онҳо ба кор бурда мешаванд. Дар ҳар ҷо низоъ ва хунрезӣ хоҳад буд». Муборизаи Бузург, 655.</w:t>
      </w:r>
    </w:p>
    <w:p>
      <w:pPr>
        <w:pStyle w:val="ArticleBody"/>
        <w:jc w:val="left"/>
      </w:pPr>
      <w:r>
        <w:rPr>
          <w:rFonts w:ascii="Times New Roman" w:hAnsi="Times New Roman" w:eastAsia="Times New Roman" w:cs="Times New Roman"/>
        </w:rPr>
        <w:t>Пас аз баста шудани замони имтиҳон, бар роҳбарони динӣ рӯй меоваранд, зеро рамаҳои онҳо дарк мекунанд, ки онҳо бо дурӯғе, ки роҳбарони динӣ паҳн карда буданд, фирефта шудаанд. Президентон ва амирон, ҳамроҳ бо хонаводаҳои худ, ҳама ҳамон як доварии ҷазодиҳандаро барои дурӯғе, ки паҳн карда буданд, аз сар гузарониданд. Вақте ки Илёс анбиёи козибро дар кӯҳи Кармил кушт, ҳамон ҷазои мутақобил дар «зилзилаи бузург»-и Ваҳй, боби ёздаҳум, тасвир шудааст, вақте ки «ҳафт ҳазор» сарнагун мегарданд.</w:t>
      </w:r>
    </w:p>
    <w:p>
      <w:pPr>
        <w:pStyle w:val="ArticleScripture"/>
        <w:jc w:val="left"/>
      </w:pPr>
      <w:r>
        <w:rPr>
          <w:rFonts w:ascii="Times New Roman" w:hAnsi="Times New Roman" w:eastAsia="Times New Roman" w:cs="Times New Roman"/>
        </w:rPr>
        <w:t>Ва дар ҳамон соат зилзилаи азиме рӯй дод, ва даҳяки шаҳр фурӯ рехт, ва дар он зилзила ҳафт ҳазор нафар аз одамон кушта шуданд; ва боқимондагон ба ҳарос афтода, Худои осмонро ҷалол доданд. Ваҳй 11:13.</w:t>
      </w:r>
    </w:p>
    <w:p>
      <w:pPr>
        <w:pStyle w:val="ArticleBody"/>
        <w:jc w:val="left"/>
      </w:pPr>
      <w:r>
        <w:rPr>
          <w:rFonts w:ascii="Times New Roman" w:hAnsi="Times New Roman" w:eastAsia="Times New Roman" w:cs="Times New Roman"/>
        </w:rPr>
        <w:t>Дар иҷрои заминларзаи бузурги Инқилоби Фаронса, он ҳафт ҳазор нафаре ки кушта шуданд, подшоҳии Фаронсаро намояндагӣ мекарданд. Дар «соат»-и он заминларзаи бузург, яъне қонуни якшанбе, он ҳафт ҳазор нафаре ки кушта мешаванд, Адвентистони рӯзи ҳафтумро намояндагӣ мекунанд, ки ба Рум сар фуруд меоранд, зеро танҳо онҳое ки масъулияти Шанбеи рӯзи ҳафтумро мефаҳманд, ҳангоме ки қонуни якшанбе фаро мерасад, нишони ҳайвонро қабул мекунанд.</w:t>
      </w:r>
    </w:p>
    <w:p>
      <w:pPr>
        <w:pStyle w:val="ArticleScripture"/>
        <w:jc w:val="left"/>
      </w:pPr>
      <w:r>
        <w:rPr>
          <w:rFonts w:ascii="Times New Roman" w:hAnsi="Times New Roman" w:eastAsia="Times New Roman" w:cs="Times New Roman"/>
        </w:rPr>
        <w:t>Ивази рӯзи шанбе нишона ё мӯҳри ҳокимияти калисои Рум аст. Онҳое ки, даъвои аҳкоми чорумро дарк намуда, ба ҷои шанбеи ҳақиқӣ нигоҳ доштани шанбеи дурӯғинро интихоб мекунанд, ба ҳамин васила ба он қудрате эҳтиром мегузоранд, ки танҳо ба фармони он ин амал амр шудааст. Мӯҳри ҳайвон шанбеи папавист, ки ҷаҳон онро ба ҷои рӯзе ки Худо муқаррар кардааст, пазируфтааст.</w:t>
      </w:r>
    </w:p>
    <w:p>
      <w:pPr>
        <w:pStyle w:val="ArticleScripture"/>
        <w:jc w:val="left"/>
      </w:pPr>
      <w:r>
        <w:rPr>
          <w:rFonts w:ascii="Times New Roman" w:hAnsi="Times New Roman" w:eastAsia="Times New Roman" w:cs="Times New Roman"/>
        </w:rPr>
        <w:t>«Аммо вақти гирифтани нишони ҳайвон, чунон ки дар пешгӯӣ муайян шудааст, ҳанӯз нарасидааст. Замони имтиҳон ҳанӯз фаро нарасидааст. Дар ҳар калисо масеҳиёни ҳақиқӣ ҳастанд, аз ҷумла дар ҷамоати католикии Рум низ. Ҳеҷ кас маҳкум карда намешавад, то даме ки нурро дарёфт накарда бошад ва ӯҳдадории аҳкоми чорумро надида бошад. Вале ҳангоме ки фармон барои иҷрои маҷбурии шанбеи қалбакӣ содир гардад, ва нидои баланди фариштаи сеюм одамонро аз ибодати ҳайвон ва сурати он огоҳ созад, он гоҳ хатти ҷудокунанда миёни дурӯғ ва рост ба таври равшан кашида хоҳад шуд. Он гоҳ онҳое ки ҳанӯз ҳам дар вайронкорӣ идома медиҳанд, нишони ҳайвонро бар пешониҳояшон ё бар дастҳояшон хоҳанд гирифт.</w:t>
      </w:r>
    </w:p>
    <w:p>
      <w:pPr>
        <w:pStyle w:val="ArticleScripture"/>
        <w:jc w:val="left"/>
      </w:pPr>
      <w:r>
        <w:rPr>
          <w:rFonts w:ascii="Times New Roman" w:hAnsi="Times New Roman" w:eastAsia="Times New Roman" w:cs="Times New Roman"/>
        </w:rPr>
        <w:t>«Мо босуръат ба ин давра наздик мешавем. Вақте ки калисоҳои протестантӣ бо ҳокимияти дунявӣ муттаҳид шаванд, то дини козибро дастгирӣ намоянд, ки барои муқобилат ба он аҷдодони онҳо сахттарин таъқибро таҳаммул карда буданд, он гоҳ шанбеи папавӣ бо ҳокимияти муттаҳидаи калисо ва давлат ҷорӣ карда хоҳад шуд. Осияти миллӣ ба амал хоҳад омад, ки анҷоми он танҳо харобии миллӣ хоҳад буд». Bible Training School, February 2, 1913.</w:t>
      </w:r>
    </w:p>
    <w:p>
      <w:pPr>
        <w:pStyle w:val="ArticleBody"/>
        <w:jc w:val="left"/>
      </w:pPr>
      <w:r>
        <w:rPr>
          <w:rFonts w:ascii="Times New Roman" w:hAnsi="Times New Roman" w:eastAsia="Times New Roman" w:cs="Times New Roman"/>
        </w:rPr>
        <w:t>Он «ҳафт ҳазор», ки дар «соат»-и зилзилаи бузург, яъне қонуни якшанбе, сарнагун мешаванд, ҳамчунин бо он «ҳафт ҳазор»-е муқоиса шудаанд, ки дар айёми Илёс аз саҷда кардан ба Изобал сар печиданд.</w:t>
      </w:r>
    </w:p>
    <w:p>
      <w:pPr>
        <w:pStyle w:val="ArticleScripture"/>
        <w:jc w:val="left"/>
      </w:pPr>
      <w:r>
        <w:rPr>
          <w:rFonts w:ascii="Times New Roman" w:hAnsi="Times New Roman" w:eastAsia="Times New Roman" w:cs="Times New Roman"/>
        </w:rPr>
        <w:t>Аммо Ман барои Худ дар Исроил ҳафт ҳазор нафарро боқӣ гузоштаам, ҳамаи зонуҳоеро, ки назди Баал хам нашудаанд, ва ҳар даҳонеро, ки ӯро набӯсидааст. 3 Подшоҳон 19:18.</w:t>
      </w:r>
    </w:p>
    <w:p>
      <w:pPr>
        <w:pStyle w:val="ArticleBody"/>
        <w:jc w:val="left"/>
      </w:pPr>
      <w:r>
        <w:rPr>
          <w:rFonts w:ascii="Times New Roman" w:hAnsi="Times New Roman" w:eastAsia="Times New Roman" w:cs="Times New Roman"/>
        </w:rPr>
        <w:t>Нахустин ишора ба ҳафт ҳазор гурӯҳи вафодореро муайян мекунад, ки аз саҷда кардан ба Изобал сарпечӣ намуданд, ва охирин ишора бақияеро ифода мекунад, ки ба Изобал саҷда мекунанд. Вақте ки папагӣ замини ҷалолмандро (ҳайвони заминии Ваҳйи сездаҳ) ҳангоми қонуни якшанбе тасхир мекунад, як табақа «сарнагун» карда мешавад ва табақаи дигар аз дасти назорати Бобил раҳо меёбад, зеро паёми берун омадан аз Бобил он вақт оғоз меёбад.</w:t>
      </w:r>
    </w:p>
    <w:p>
      <w:pPr>
        <w:pStyle w:val="ArticleScripture"/>
        <w:jc w:val="left"/>
      </w:pPr>
      <w:r>
        <w:rPr>
          <w:rFonts w:ascii="Times New Roman" w:hAnsi="Times New Roman" w:eastAsia="Times New Roman" w:cs="Times New Roman"/>
        </w:rPr>
        <w:t>Вай ҳамчунин ба замини ҷалол хоҳад даромад, ва бисёр мамлакатҳо сарнагун хоҳанд шуд; аммо инҳо аз дасти ӯ раҳо хоҳанд ёфт: яъне Адӯм, ва Мӯоб, ва сарварони банӣ-Аммӯн. Дониёл 11:41.</w:t>
      </w:r>
    </w:p>
    <w:p>
      <w:pPr>
        <w:pStyle w:val="ArticleBody"/>
        <w:jc w:val="left"/>
      </w:pPr>
      <w:r>
        <w:rPr>
          <w:rFonts w:ascii="Times New Roman" w:hAnsi="Times New Roman" w:eastAsia="Times New Roman" w:cs="Times New Roman"/>
        </w:rPr>
        <w:t>Калимаи «кишварҳо» калимаи иловашуда мебошад, зеро дар вақти қонуни якшанбе бисёр кишварҳо «сарнагун» намешаванд, балки бисёр аъзои алоҳидаи Адвентистони рӯзи ҳафтум сарнагун мешаванд, зеро дар он лаҳза танҳо онҳо барои нури фариштаи сеюм масъул шумурда мешаванд. Онҳо ҳамон «бисёранд», зеро онҳо аз ҷумлаи онҳое буданд, ки даъват шуда буданд дар миёни касоне бошанд, ки мӯҳри Худоро қабул карданд, вале ин даъватро рад намуданд.</w:t>
      </w:r>
    </w:p>
    <w:p>
      <w:pPr>
        <w:pStyle w:val="ArticleScripture"/>
        <w:jc w:val="left"/>
      </w:pPr>
      <w:r>
        <w:rPr>
          <w:rFonts w:ascii="Times New Roman" w:hAnsi="Times New Roman" w:eastAsia="Times New Roman" w:cs="Times New Roman"/>
        </w:rPr>
        <w:t>Ва Ӯ ба вай гуфт: «Эй дӯст, чӣ гуна ту ба ин ҷо даромадӣ, дар ҳоле ки либоси арӯсӣ надорӣ?» Ва ӯ лол монд. Он гоҳ подшоҳ ба хизматгорон гуфт: «Дасту пои ӯро бибандед, ӯро гирифта бибаред ва ба зулмати берунӣ бияндозед; дар он ҷо гиря ва ғиҷирроси дандонҳо хоҳад буд. Зеро бисёре даъват шудаанд, аммо баргузидагон каманд». Матто 22:12–14.</w:t>
      </w:r>
    </w:p>
    <w:p>
      <w:pPr>
        <w:pStyle w:val="ArticleBody"/>
        <w:jc w:val="left"/>
      </w:pPr>
      <w:r>
        <w:rPr>
          <w:rFonts w:ascii="Times New Roman" w:hAnsi="Times New Roman" w:eastAsia="Times New Roman" w:cs="Times New Roman"/>
        </w:rPr>
        <w:t>Фиреби мирон ва раисон дар боби шашуми Дониёл ҷазои он қудрати диниеро муайян мекунад, ки қудрати давлатиро фиреб медиҳад.</w:t>
      </w:r>
    </w:p>
    <w:p>
      <w:pPr>
        <w:pStyle w:val="ArticleScripture"/>
        <w:jc w:val="left"/>
      </w:pPr>
      <w:r>
        <w:rPr>
          <w:rFonts w:ascii="Times New Roman" w:hAnsi="Times New Roman" w:eastAsia="Times New Roman" w:cs="Times New Roman"/>
        </w:rPr>
        <w:t>Ва подшоҳ фармон дод, ва он мардонеро, ки Дониёлро айбдор карда буданд, оварданд, ва онҳоро, фарзандонашон ва занонашонро ба чоҳи шерон андохтанд; ва шерон бар онҳо ғолиб омаданд ва ҳамаи устухонҳои онҳоро пеш аз он ки ба қаъри чоҳ бирасанд, пора-пора шикастанд. Дониёл 6:24.</w:t>
      </w:r>
    </w:p>
    <w:p>
      <w:pPr>
        <w:pStyle w:val="ArticleBody"/>
        <w:jc w:val="left"/>
      </w:pPr>
      <w:r>
        <w:rPr>
          <w:rFonts w:ascii="Times New Roman" w:hAnsi="Times New Roman" w:eastAsia="Times New Roman" w:cs="Times New Roman"/>
        </w:rPr>
        <w:t>Мо дар мақолаи навбатӣ китоби Дониёлро идома хоҳем дод.</w:t>
      </w:r>
    </w:p>
    <w:p>
      <w:pPr>
        <w:pStyle w:val="ArticleScripture"/>
        <w:jc w:val="left"/>
      </w:pPr>
      <w:r>
        <w:rPr>
          <w:rFonts w:ascii="Times New Roman" w:hAnsi="Times New Roman" w:eastAsia="Times New Roman" w:cs="Times New Roman"/>
        </w:rPr>
        <w:t>Ва боз чӣ гӯям? Зеро вақт маро намерасад, то дар бораи Гидеъӯн, ва Борақ, ва Шимшӯн, ва Ифтаҳ; ҳамчунин дар бораи Довуд, ва Самуил, ва анбиё нақл кунам: ки онҳо ба воситаи имон салтанатҳоро мағлуб карданд, адолатро ба амал оварданд, ваъдаҳоро ба даст оварданд, даҳони шеронро бастанд. Ибриён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сиюсеюм</dc:title>
  <dc:subject>«Мӯҳр»-и Худо, ки ҳангоми содир шудани фармони қонуни якшанбе гузошта мешавад: Таҳлили нубувватии боби 6-уми Дониёл</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