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Сию Панҷ</w:t>
      </w:r>
    </w:p>
    <w:p>
      <w:pPr>
        <w:pStyle w:val="ArticleSubtitle"/>
        <w:jc w:val="left"/>
      </w:pPr>
      <w:r>
        <w:rPr>
          <w:rFonts w:ascii="Arial" w:hAnsi="Arial" w:eastAsia="Arial" w:cs="Arial"/>
        </w:rPr>
        <w:t>Ошкор сохтани чорчӯби нубувватӣ: фаҳмиши Уилям Миллер ва се қудрати харобкунандае, ки ба сӯи Ҳармиҷидӯн роҳ мебаранд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Дар «замони охир», дар соли 1798, китоби Дониёл ва, ба таври мушаххастар, рӯъёе ки назди дарёи Ӯлой тасвир шудааст, мӯҳркушоӣ гардид. Он рӯъё оғози доварии таҳқиқиро дар 22 октябри соли 1844 эълон намуд. Ояте ки асоси он ҳақиқат гардид, Дониёл, боби ҳаштум, ояти чордаҳум аст. Вилям Миллер, он паёмбаре ки барои дарк кардани мӯҳркушоии ин паём баргузида шуда буд, ҳаргиз ҳамаи ҳақиқатҳоеро, ки ба он рӯъё вобаста буданд, ба таври комил дарк накард, вале ӯ кореро, ки ба вай супурда шуда буд, ба ҷо овард.</w:t>
      </w:r>
    </w:p>
    <w:p>
      <w:pPr>
        <w:pStyle w:val="ArticleBody"/>
        <w:jc w:val="left"/>
      </w:pPr>
      <w:r>
        <w:rPr>
          <w:rFonts w:ascii="Times New Roman" w:hAnsi="Times New Roman" w:eastAsia="Times New Roman" w:cs="Times New Roman"/>
        </w:rPr>
        <w:t>Ҳангоме ки Миллер ба омӯзиши каломи нубувватӣ оғоз намуд, ӯ ба дарки баъзе қоидаҳои тафсири нубувватӣ расид, ки дар дохили Китоби Муқаддас муайян ва муқаррар гардида буданд. Он қоидаҳо ба шакли рамзгузоришуда сабт гардида, ҳамчун Қоидаҳои Тафсири Вилям Миллер шинохта шуданд. Ин қоидаҳо аз ҷониби ваҳй тасдиқ ёфтаанд ва ҳамчун қоидаҳое муайян шудаанд, ки аз ҷониби онҳое истифода хоҳанд шуд, ки оғози доварии иҷроиро ҳангоми қонуни якшанбе эълон мекунанд. Миллер шаҳодат дод, ки омӯзиши Китоби Муқаддасро аз аввали Китоби Муқаддас оғоз кард ва танҳо ҳамон андоза ба пеш мерафт, ки он чиро, ки дар он лаҳза мавриди баррасӣ қарор медод, мефаҳмид. Аз ин равиш ба осонӣ метавон дид, ки нахустин нубуввати замонӣ, ки Миллер онро дарк намуд ва он ба паёме, ки ӯ бояд ҳамчун дар соли 1844 иҷрошуда муайян мекард, иртибот дошт, «ҳафт замон»-и Ибодат 26 буд.</w:t>
      </w:r>
    </w:p>
    <w:p>
      <w:pPr>
        <w:pStyle w:val="ArticleBody"/>
        <w:jc w:val="left"/>
      </w:pPr>
      <w:r>
        <w:rPr>
          <w:rFonts w:ascii="Times New Roman" w:hAnsi="Times New Roman" w:eastAsia="Times New Roman" w:cs="Times New Roman"/>
        </w:rPr>
        <w:t>Илҳом моро огоҳ месозад, ки фаришта Ҷабраил, ҳамроҳ бо дигар фариштагони муқаддас, зеҳни Миллерро роҳнамоӣ мекард, ҳамон тавре ки Ҷабраил зеҳни Дониёл, Юҳаннои ваҳйнавис ва ҳамаи анбиёи Китоби Муқаддасро роҳнамоӣ карда буд, зеро ба Ҷабраил он вазифае супурда шуда буд, ки Шайтон аз он маҳрум гардид. Вазифаи Ҷабраил дар номи аввали Шайтон, Люсифер, ки маънояш «барандаи нур» аст, таҷассум ёфта буд. Ҷабраил нури нубувватиро ба Миллер овард, ва ӯ дар итоат ба он нур он паёмро пешниҳод кард, ки оғози доварии таҳқиқиро дар 22 октябри соли 1844 эълон менамуд.</w:t>
      </w:r>
    </w:p>
    <w:p>
      <w:pPr>
        <w:pStyle w:val="ArticleBody"/>
        <w:jc w:val="left"/>
      </w:pPr>
      <w:r>
        <w:rPr>
          <w:rFonts w:ascii="Times New Roman" w:hAnsi="Times New Roman" w:eastAsia="Times New Roman" w:cs="Times New Roman"/>
        </w:rPr>
        <w:t>Ақибатнибинӣ ба онҳое ки мехоҳанд кори Вилям Миллерро дарк намоянд, имкон медиҳад эътироф кунанд, ки ба ӯ нисбат ба каломи набавӣ баъзе бинишҳое дода шуда буд, ки барои кори ӯ дар ҷамъоварӣ ва тартиб додани паёми доварии наздикшаванда калидҳо гардиданд. Яке аз он калидҳо дарки ӯ буд, ки як рӯз дар татбиқи набавӣ як солро ифода мекунад. Дигаре сохтори набавие буд, ки ӯ барои ҷой додан ва мутобиқ сохтани хатҳои набуввате, ки кашф карда буд, ба кор мебурд. Он сохтор бар ду қудрати шайтонӣ асос ёфта буд, ки ба қавми Худо ва муқаддасгоҳи Худо вайронӣ оварданд. Ҳамаи кашфиёти Миллер бар он сохтори набавӣ қарор дода шуданд, ки таърихи бутпарастӣ ва баъд аз он папизмро ифода мекард, ки пайдарҳам ҳам муқаддасгоҳи Худо ва ҳам қавми Худоро аз замони Исроили қадим то омадани дуюми Масеҳ поймол мекарданд.</w:t>
      </w:r>
    </w:p>
    <w:p>
      <w:pPr>
        <w:pStyle w:val="ArticleBody"/>
        <w:jc w:val="left"/>
      </w:pPr>
      <w:r>
        <w:rPr>
          <w:rFonts w:ascii="Times New Roman" w:hAnsi="Times New Roman" w:eastAsia="Times New Roman" w:cs="Times New Roman"/>
        </w:rPr>
        <w:t>Он сохтори нубувватӣ ба ӯ имкон дод, ки ҳар як ҳақиқатеро, ки барои муайян намудани 22 октябри соли 1844 ҳамчун оғози доварӣ зарур буд, ба таври дақиқ шиносад. Аммо он ҳақиқат маҳдуд буд, зеро ӯ наметавонист қувваи сеюми таъқибкунандаро, ки дар таърихи нубувватӣ пас аз бутпарастӣ ва папизм меомад, бубинад. Барои ӯ дидани он ҳақиқат зарур набуд, зеро кори ӯ эълон намудани 22 октябри соли 1844 буд, ва нури қувваи сеюми таъқибкунанда пас аз он сана кушода мешуд.</w:t>
      </w:r>
    </w:p>
    <w:p>
      <w:pPr>
        <w:pStyle w:val="ArticleBody"/>
        <w:jc w:val="left"/>
      </w:pPr>
      <w:r>
        <w:rPr>
          <w:rFonts w:ascii="Times New Roman" w:hAnsi="Times New Roman" w:eastAsia="Times New Roman" w:cs="Times New Roman"/>
        </w:rPr>
        <w:t>Дар иртибот ба мутобиқ сохтани фаҳмишҳои нубувватии худ бар сохтори ду қудрати вайронкунанда — Руми бутпараст, ки пас аз он Руми папавӣ меояд, — ӯ чунин мефаҳмид, ки калимае, ки дар китоби Дониёл ба «ҳамешагӣ» тарҷума шудааст, рамзи бутпарастӣ ва ё Руми бутпараст аст. Калимаи «tamid», ки ба «ҳамешагӣ» тарҷума шудааст, аз ҷониби Дониёл панҷ бор истифода мешавад. Он ҳамеша дар пайвастагӣ бо рамзе ба кор рафтааст, ки Миллер дуруст онро намояндаи папагӣ медонист. Рамзи папагӣ, ки ҳамеша дар иртибот бо «ҳамешагӣ» падид меояд, бо ду рамз ифода шудааст. Ба ҳар ду сурат, он ду рамзи қудрати папавӣ ҳар ду папагиро муайян мекунанд, вале бо вуҷуди ин, вақте ки Дониёл калимаи «tamid»-ро, ки ба «ҳамешагӣ» тарҷума шудааст, истифода мебурд, он ҳамеша ҳамроҳ бо рамзи папагӣ ва пеш аз он ба кор мерафт. Фаҳмиши Миллер дар бораи «ҳамешагӣ» дар китоби Дониёл, пояи сохторе гардид, ки ӯ онро бар ду қудрати вайронкунанда — бутпарастӣ, ки пас аз он папагӣ меояд, — асосёфта медид. Муайян кардани «ҳамешагӣ» ҳамчун бутпарастӣ аз ҷониби Миллер дар китоби Дониёл, муқаррар шуда буд, ки ба як баҳси бузург дар дохили адвентизм табдил ёбад, ки аз насли дуюми адвентизм, ки дар соли 1888 оғоз ёфт, сар шуд.</w:t>
      </w:r>
    </w:p>
    <w:p>
      <w:pPr>
        <w:pStyle w:val="ArticleBody"/>
        <w:jc w:val="left"/>
      </w:pPr>
      <w:r>
        <w:rPr>
          <w:rFonts w:ascii="Times New Roman" w:hAnsi="Times New Roman" w:eastAsia="Times New Roman" w:cs="Times New Roman"/>
        </w:rPr>
        <w:t>Аввалин ҳақиқати пешгӯишавандае ки Миллер кашф кард ва ҷузъи фаҳмиши 22 октябри соли 1844 буд, «ҳафт замон»-и Ибодатнома боби бисту шаш буд, ва он нахустин ҳақиқати собитшудаи Миллер буд, ки дар соли 1863 рад карда шуд. Он радкунӣ насли аввали Адвентизмро оғоз намуд, ҳангоме ки онҳо саргардонӣ карданро дар биёбони Лаодикия оғоз карданд. Насли дуюм дар Конфронси Умумии Миннеаполис дар соли 1888 оғоз ёфт, ва дар пайомади исёне ки дар он ҷо рух дод, кори шайтонӣ оид ба рад кардани муайянсозии Миллер дар бораи «ҳамешагӣ» ҳамчун бутпарастӣ дар соли 1901 оғоз гардид. Фаҳмиши дурусти «ҳамешагӣ» ба таври комил канор гузошта нашуд, то пас аз марги зан-пайғамбар, ки муайян карда буд, ки назаре ки бар зидди назари дурусти Миллер дар бораи «ҳамешагӣ» тарғиб мешуд, аз ҷониби «фариштагоне ки аз осмон ронда шуда буданд» оварда шудааст. Радкунии комил дар насли сеюм тахминан дар соли 1931 ба амал омад. Насли сеюм бо нашри китоби В. В. Прескотт, бо унвони The Doctrine of Christ, каме пас аз Конфронси Китоби Муқаддас дар соли 1919, оғоз ёфта буд. Дар соли 1919, насли сеюм оғоз ёфт ва то нашри китоби Questions on Doctrine дар соли 1957 идома кард.</w:t>
      </w:r>
    </w:p>
    <w:p>
      <w:pPr>
        <w:pStyle w:val="ArticleBody"/>
        <w:jc w:val="left"/>
      </w:pPr>
      <w:r>
        <w:rPr>
          <w:rFonts w:ascii="Times New Roman" w:hAnsi="Times New Roman" w:eastAsia="Times New Roman" w:cs="Times New Roman"/>
        </w:rPr>
        <w:t>Пас аз он ки кори Миллер бар ду лавҳаи Ҳабаққуқ (ҷадвалҳои пешоҳангонаи солҳои 1843 ва 1850) устувор гардида, равшан карда шуд, Худованд он гоҳ ба ошкор сохтани ин ҳақиқат оғоз намуд, ки қувваи дигари сеюми вайронгаре низ хоҳад буд, ки пас аз бутпарастӣ ва папизм хоҳад омад ва он низ қавми Худоро таъқиб хоҳад кард.</w:t>
      </w:r>
    </w:p>
    <w:p>
      <w:pPr>
        <w:pStyle w:val="ArticleScripture"/>
        <w:jc w:val="left"/>
      </w:pPr>
      <w:r>
        <w:rPr>
          <w:rFonts w:ascii="Times New Roman" w:hAnsi="Times New Roman" w:eastAsia="Times New Roman" w:cs="Times New Roman"/>
        </w:rPr>
        <w:t>«Тавассути бутпарастӣ ва сипас тавассути Папагарӣ, шайтон дар тӯли қарнҳои бисёр қудрати худро ба кор бурд, то шоҳидони амин вафодори Худоро аз рӯи замин маҳв созад. Бутпарастон ва папагароён аз як рӯҳи аждаҳо ба ҳаракат оварда мешуданд. Фарқи онҳо фақат дар он буд, ки Папагарӣ, бо вонамуд кардани хизмат ба Худо, душмани хатарноктар ва бераҳмтар буд. Тавассути василаи Румгароӣ, шайтон ҷаҳонро асир сохт. Калисои Худо, ки худро чунин эътироф мекард, ба сафи ин фиреб кашида шуд, ва зиёда аз ҳазор сол қавми Худо зери хашми аждаҳо азоб кашиданд. Ва ҳангоме ки Папагарӣ, аз қувваи худ маҳрум гардида, маҷбур шуд аз таъқиб даст кашад, Юҳанно қудрати наверо дид, ки бармехост, то овози аждаҳоро такрор намояд ва ҳамон амали бераҳмона ва куфромезро идома диҳад. Ин қудрат, охирин қудрате, ки бояд бар зидди калисо ва шариати Худо ҷанг намояд, бо ҳайвоне, ки шохҳои баррамонанд дошт, рамзгузорӣ шудааст. Ҳайвоноти пеш аз он аз баҳр баромада буданд, аммо ин яке аз замин баромад, ки бархостани осоиштаи миллатеро, ки бо он рамзгузорӣ шудааст, ифода мекунад. «Ду шох мисли барра» ба хубӣ хусусияти Ҳукумати Иёлоти Муттаҳидаро намояндагӣ мекунанд, чунон ки дар ду принсипи бунёдии он, Ҷумҳурихоҳӣ ва Протестантизм, ифода ёфтааст. Ин принсипҳо сирри қудрат ва шукуфоии мо ҳамчун як миллат мебошанд. Онҳое ки нахуст дар соҳилҳои Амрико паноҳгоҳе ёфтанд, шод шуданд, ки ба кишваре расидаанд, ки аз иддаоҳои мутакаббиронаи папагӣ ва аз зулми ҳокимияти подшоҳӣ озод аст. Онҳо тасмим гирифтанд, ки ҳукуматеро бар пояи фарохи озодии шаҳрвандӣ ва динӣ бунёд намоянд». Signs of the Times, November 1, 1899.</w:t>
      </w:r>
    </w:p>
    <w:p>
      <w:pPr>
        <w:pStyle w:val="ArticleBody"/>
        <w:jc w:val="left"/>
      </w:pPr>
      <w:r>
        <w:rPr>
          <w:rFonts w:ascii="Times New Roman" w:hAnsi="Times New Roman" w:eastAsia="Times New Roman" w:cs="Times New Roman"/>
        </w:rPr>
        <w:t>Миллер қудрати сеюми таъқибкунандаро дида натавонист, ва аз ҳамин сабаб сохтори ӯ нопурра буд, гарчанде ки барои ба анҷом расондани кори ӯ комилан мутобиқ буд. Хоҳар Уайт муайян месозад, ки Миллер паёмовари баргузидаи Худо буд; дар кори худ ӯ ба воситаи Илёс ва Яҳёи Таъмиддиҳанда рамзгузорӣ шуда буд, дар даъваташ ба кори худ — ба воситаи Элишоъ, ва дар марги худ — ба воситаи Мусо. Дар таърихи муқаддас кам касоне ҳастанд, ки тавзеҳоте дар бораи онҳо илҳом бахшида шудаанд, ки фариштагон назди қабри онҳо интизоранд, то онҳоро эҳё намоянд, аммо ин тавзеҳот дар бораи Миллер аст. Ин воқеият, ки кори ӯ бо таърихе, ки дар он бархезонида шуда буд, маҳдуд буд, нисбат ба Миллер сухани таҳқиромез нест, балки танҳо як заруратест, ки бояд эътироф карда шавад, агар кори ӯ дар рӯшноии ҳақиқии Каломи нубувватии Худо баррасӣ хоҳад шуд.</w:t>
      </w:r>
    </w:p>
    <w:p>
      <w:pPr>
        <w:pStyle w:val="ArticleBody"/>
        <w:jc w:val="left"/>
      </w:pPr>
      <w:r>
        <w:rPr>
          <w:rFonts w:ascii="Times New Roman" w:hAnsi="Times New Roman" w:eastAsia="Times New Roman" w:cs="Times New Roman"/>
        </w:rPr>
        <w:t>Ба Миллер роҳнамоии махсуси фариштагӣ дода шуд, ки ба ӯ имкон дод чаҳорчӯби нубувватиро бар пояи ду қудрати вайронгар бино намояд: бутпарастӣ ва пас аз он папагарӣ. Аз ин сабаб, нубувватҳое, ки таърихро фаротар аз харобие, ки он ду қудрат ба анҷом расонданд, муайян мекарданд, аз ҷониби Миллер нодуруст фаҳмида шуданд. Бо вуҷуди ин, ҳеҷ яке аз он нофаҳмиҳо ба ду лавҳаи муқаддаси Ҳабаққуқ роҳ наёфт, ки дар он ҷо асосҳое, ки тавассути кори Миллер барқарор гардида буданд, ба таври графикӣ намоиш дода шуданд. Аз ҳамин ҷост, ки илҳом метавонист дар бораи ҷадвали соли 1843 сабт намояд, ки он бо дасти Худованд роҳнамоӣ шуда буд.</w:t>
      </w:r>
    </w:p>
    <w:p>
      <w:pPr>
        <w:pStyle w:val="ArticleScripture"/>
        <w:jc w:val="left"/>
      </w:pPr>
      <w:r>
        <w:rPr>
          <w:rFonts w:ascii="Times New Roman" w:hAnsi="Times New Roman" w:eastAsia="Times New Roman" w:cs="Times New Roman"/>
        </w:rPr>
        <w:t>«Худованд ба ман нишон дод, ки ҷадвали соли 1843 бо дасти Ӯ роҳнамоӣ шуда буд, ва ҳеҷ қисми он набояд тағйир дода шавад; ки рақамҳо ҳамон гуна буданд, ки Ӯ мехост. Дасти Ӯ бар он буд ва иштибоҳеро дар баъзе аз рақамҳо пинҳон кард, то ҳеҷ кас онро дида натавонад, то он даме ки дасти Ӯ бардошта шуд.</w:t>
      </w:r>
    </w:p>
    <w:p>
      <w:pPr>
        <w:pStyle w:val="ArticleScripture"/>
        <w:jc w:val="left"/>
      </w:pPr>
      <w:r>
        <w:rPr>
          <w:rFonts w:ascii="Times New Roman" w:hAnsi="Times New Roman" w:eastAsia="Times New Roman" w:cs="Times New Roman"/>
        </w:rPr>
        <w:t>«Сипас ман дар бораи “Ҳамарӯза” дидам, ки калимаи “қурбонӣ” бо ҳикмати инсонӣ илова шудааст ва ба матн тааллуқ надорад; ва ки Худованд фаҳмиши дурусти онро ба онҳое дод, ки нидои соати довариро эълон карданд. Вақте ки ягонагӣ вуҷуд дошт, пеш аз соли 1844, қариб ҳама дар бораи фаҳмиши дурусти “Ҳамарӯза” муттаҳид буданд; аммо аз соли 1844, дар миёни ошуфтагӣ, назарҳои дигар пазируфта шуданд, ва аз паси он торикӣ ва сардаргумӣ омад.» Review and Herald, 1 ноябри 1850.</w:t>
      </w:r>
    </w:p>
    <w:p>
      <w:pPr>
        <w:pStyle w:val="ArticleBody"/>
        <w:jc w:val="left"/>
      </w:pPr>
      <w:r>
        <w:rPr>
          <w:rFonts w:ascii="Times New Roman" w:hAnsi="Times New Roman" w:eastAsia="Times New Roman" w:cs="Times New Roman"/>
        </w:rPr>
        <w:t>Ҳақиқатҳое, ки Миллер бо роҳнамоии фариштагон гирд оварда буд, аз ҷониби Худованд ҳидоят ёфта буданд, ва дар доираи тасдиқи ҷадвали соли 1843, илҳом ҳамчунин дарбар мегирифт, ки фаҳмиши Миллер дар бораи он ки «ҳамешагӣ» намояндаи бутпарастӣ мебошад, дуруст буд. Панҷ бор калимаи ибронии «tamid», ки ба сурати «ҳамешагӣ» тарҷума шудааст, дар китоби Дониёл зикр мегардад, ва он ҳамеша муносибати байни ду қудрати вайронгари бутпарастӣ ва сипас папаро ифода менамояд.</w:t>
      </w:r>
    </w:p>
    <w:p>
      <w:pPr>
        <w:pStyle w:val="ArticleBody"/>
        <w:jc w:val="left"/>
      </w:pPr>
      <w:r>
        <w:rPr>
          <w:rFonts w:ascii="Times New Roman" w:hAnsi="Times New Roman" w:eastAsia="Times New Roman" w:cs="Times New Roman"/>
        </w:rPr>
        <w:t>Фаҳмиши Миллер дар бораи «қурбонии доимӣ» ҳамчун рамзи бутпарастӣ, дар қолаби нубувватие, ки ӯ ба кор мебурд, комилан зарурӣ буд, зеро муносибати пайдарпайи бутпарастӣ, ки пас аз он папизм меомад, ба нуқтаи истиноди ӯ барои мутобиқ сохтани ҳамаи нубувватҳое табдил ёфт, ки ӯ ба фаҳми онҳо ҳидоят шуда буд.</w:t>
      </w:r>
    </w:p>
    <w:p>
      <w:pPr>
        <w:pStyle w:val="ArticleBody"/>
        <w:jc w:val="left"/>
      </w:pPr>
      <w:r>
        <w:rPr>
          <w:rFonts w:ascii="Times New Roman" w:hAnsi="Times New Roman" w:eastAsia="Times New Roman" w:cs="Times New Roman"/>
        </w:rPr>
        <w:t>Дар «замони охир», дар соли 1798, китоби Дониёл кушода гардид, ва матни асосие, ки он буд ва Хоҳар Уайт онро ҳамчун «сутуни марказӣ» ва «таҳкурсӣ»-и ҳаракати адвентӣ муайян кардааст, Дониёл боби ҳаштум ва ояти чордаҳум буд.</w:t>
      </w:r>
    </w:p>
    <w:p>
      <w:pPr>
        <w:pStyle w:val="ArticleScripture"/>
        <w:jc w:val="left"/>
      </w:pPr>
      <w:r>
        <w:rPr>
          <w:rFonts w:ascii="Times New Roman" w:hAnsi="Times New Roman" w:eastAsia="Times New Roman" w:cs="Times New Roman"/>
        </w:rPr>
        <w:t>Ояте, ки болотар аз ҳама оятҳои дигар ҳам поя ва ҳам сутуни марказии имони Адвент буд, ин изҳорот буд: «То ду ҳазору сесад шабонарӯз; пас муқаддасгоҳ пок хоҳад шуд». [Дониёл 8:14.] «Муборизаи Бузург», 409.</w:t>
      </w:r>
    </w:p>
    <w:p>
      <w:pPr>
        <w:pStyle w:val="ArticleBody"/>
        <w:jc w:val="left"/>
      </w:pPr>
      <w:r>
        <w:rPr>
          <w:rFonts w:ascii="Times New Roman" w:hAnsi="Times New Roman" w:eastAsia="Times New Roman" w:cs="Times New Roman"/>
        </w:rPr>
        <w:t>Ояти чордаҳ ҷавоби ояти сездаҳ аст, ва ин ҷавоб бе заминаи савол ҳеҷ маъное надорад.</w:t>
      </w:r>
    </w:p>
    <w:p>
      <w:pPr>
        <w:pStyle w:val="ArticleScripture"/>
        <w:jc w:val="left"/>
      </w:pPr>
      <w:r>
        <w:rPr>
          <w:rFonts w:ascii="Times New Roman" w:hAnsi="Times New Roman" w:eastAsia="Times New Roman" w:cs="Times New Roman"/>
        </w:rPr>
        <w:t>Ва он гоҳ шунидам, ки як муқаддас сухан мегуфт, ва муқаддаси дигар ба он муқаддасе ки сухан мегуфт, гуфт: «То ба кай ин рӯъё дар бораи қурбонии доимӣ ва гуноҳи вайронгар хоҳад буд, ки ҳам қудсгоҳ ва ҳам лашкарро барои поймол шудан таслим кунад?» Ва ӯ ба ман гуфт: «То ду ҳазору сесад рӯз; он гоҳ қудсгоҳ пок хоҳад шуд». Дониёл 8:13, 14.</w:t>
      </w:r>
    </w:p>
    <w:p>
      <w:pPr>
        <w:pStyle w:val="ArticleBody"/>
        <w:jc w:val="left"/>
      </w:pPr>
      <w:r>
        <w:rPr>
          <w:rFonts w:ascii="Times New Roman" w:hAnsi="Times New Roman" w:eastAsia="Times New Roman" w:cs="Times New Roman"/>
        </w:rPr>
        <w:t>Ин ду оят рамзи афзоиши дониш мебошанд, ки ҳангоми боз шудани китоби Дониёл дар «вақти интиҳо», дар соли 1798, ба вуҷуд омад. Ояти сездаҳ ду қувваи вайронгарро муайян мекунад, ки Миллер намунаи нубувватии худро бар онҳо бино намуд. Миллер «қурбонии доимӣ»-ро дар ояти сездаҳ бутпарастӣ, ва «гуноҳи харобкунанда»-ро папагарӣ муайян кард. Муҳим аст, ки дарк карда шавад: намунаи нубувватие, ки фариштагон Миллерро ба шинохтани он роҳнамоӣ намуданд, дар ҳамин ду оят муайян шудааст, ки афзоиши донишеро ифода мекунанд, ки дар соли 1798 ба саҳнаи таърих ворид гардид. Аммо ба Миллер дода нашуд, ки қувваи навбатиро, ки мебоист ба саҳнаи нубувватӣ баромада, қавми Худоро таъқиб кунад, бубинад.</w:t>
      </w:r>
    </w:p>
    <w:p>
      <w:pPr>
        <w:pStyle w:val="ArticleScripture"/>
        <w:jc w:val="left"/>
      </w:pPr>
      <w:r>
        <w:rPr>
          <w:rFonts w:ascii="Times New Roman" w:hAnsi="Times New Roman" w:eastAsia="Times New Roman" w:cs="Times New Roman"/>
        </w:rPr>
        <w:t>«Ман дидам, ки ҳайвони дӯшоха даҳони аждаҳо дошт, ва қудрати ӯ дар сари ӯ буд, ва фармон аз даҳони ӯ берун хоҳад рафт. Сипас ман Модари Фоҳишаҳоро дидам; ки модар худи духтарон набуд, балки аз онҳо ҷудо ва мутамайиз буд. Ӯ рӯзи худро дошт, ва он гузашт, ва духтарони ӯ, фирқаҳои протестантӣ, навбатии он буданд, ки ба саҳна оянд ва ҳамон рӯҳияеро, ки модар дошт, ба амал бароранд, вақте ки ӯ муқаддасонро таъқиб мекард. Ман дидам, ки чунон ки модар дар қудрат заиф мешуд, духтарон дар ҳоли қавӣ шудан буданд, ва ба зудӣ онҳо ҳамон қудратеро ба кор хоҳанд бурд, ки замоне модар ба кор мебурд». Spalding and Magan, 1.</w:t>
      </w:r>
    </w:p>
    <w:p>
      <w:pPr>
        <w:pStyle w:val="ArticleBody"/>
        <w:jc w:val="left"/>
      </w:pPr>
      <w:r>
        <w:rPr>
          <w:rFonts w:ascii="Times New Roman" w:hAnsi="Times New Roman" w:eastAsia="Times New Roman" w:cs="Times New Roman"/>
        </w:rPr>
        <w:t>Нотавонии Миллер дар дидани қудрати сеюм ӯро водошт, ки ба хулосаҳое бирасад, ки оддӣ хато буданд. Миллер ҳайвони баҳрии Ваҳй боби сездаҳро ҳамчун Руми бутпараст ва ҳайвони заминиро ҳамчун Руми папагӣ муайян кард. Татбиқи ӯ нисбат ба Ваҳй боби ҳабдаҳ низ ба сабаби нотавониаш дар дидани таърихи нубувватӣ, ки аз қудрати дуюми вайронгари папагӣ фаротар мерафт, ноқис буд. Аз ҳамин сабаб, вақте Миллер қудрати Румро дар нубуввати Дониёл муайян кард, ӯ онҳоро ҳамчун як қудрат баррасӣ намуд, ки дар ду марҳила зоҳир мешуд. Он татбиқ дуруст буд ва ҳаст, аммо ин ӯро аз дарк кардани подшоҳиҳои нубуввати Китоби Муқаддас ҳамчун чизе, ки аз чорумин подшоҳӣ, ки бо Рум муаррифӣ шудааст, фаротар мерасад, бозмедошт. Ӯ дид ва муайян кард, ки подшоҳии чоруми Рум ду марҳила дорад, ки ҳамчун Руми бутпараст ва Руми папагӣ муаррифӣ шудаанд, аммо наметавонист бубинад, ки Руми папагӣ ҳамчунин подшоҳии панҷум аст, ки бояд пас аз он подшоҳии шашум биёяд.</w:t>
      </w:r>
    </w:p>
    <w:p>
      <w:pPr>
        <w:pStyle w:val="ArticleBody"/>
        <w:jc w:val="left"/>
      </w:pPr>
      <w:r>
        <w:rPr>
          <w:rFonts w:ascii="Times New Roman" w:hAnsi="Times New Roman" w:eastAsia="Times New Roman" w:cs="Times New Roman"/>
        </w:rPr>
        <w:t>Дар боби дуюми Дониёл, миллериён унсурҳои подшоҳии панҷуми нубуввати Китоби Муқаддасро бо подшоҳии чорум якҷо карданд. Дар сатҳи асосӣ татбиқи онҳо дуруст буд, аммо нокомил, зеро ишораи аввалини подшоҳиҳои нубуввати Китоби Муқаддас бояд бо ишораи охирини подшоҳиҳои нубуввати Китоби Муқаддас мувофиқат кунад, зеро Исо, ҳамчун Алфа ва Омега, ҳамеша анҷомро бо ибтидо тасвир мекунад. Нотавонӣ дар дидани фарқияти ду подшоҳии пайдарпай барои Миллер имконнопазир гардонид, ки дарк кунад, ки Ваҳй боби дувоздаҳум бутпарастиро (аждаҳо) муайян месозад, ва ҳайвони баҳрии Ваҳй боби сенздаҳумро ҳамчун папагарӣ (ҳайвон), ва ҳайвони заминии Ваҳй боби сенздаҳумро ҳамчун протестантизми муртад (пайғамбари козиб).</w:t>
      </w:r>
    </w:p>
    <w:p>
      <w:pPr>
        <w:pStyle w:val="ArticleBody"/>
        <w:jc w:val="left"/>
      </w:pPr>
      <w:r>
        <w:rPr>
          <w:rFonts w:ascii="Times New Roman" w:hAnsi="Times New Roman" w:eastAsia="Times New Roman" w:cs="Times New Roman"/>
        </w:rPr>
        <w:t>Миллер натавонист аждаҳо, ҳайвон ва пайғамбари козибро дар бобҳои дувоздаҳум ва сенздаҳуми Ваҳй ҳамчун се подшоҳии пайдарпай бубинад, ва аз ин рӯ, бо мантиқи нубувватии худ маҷбур буд фарз кунад, ки ин ду боб тасвири пайдарпайи он се қудрате нестанд, ки ҷаҳонро ба сӯи Ҳармиҷиддун мебаранд. Нуре ки ба Миллер дода шуда буд, нури комил барои насли ӯ буд, ва насли ӯ бо ҳамон нур озмуда шуд.</w:t>
      </w:r>
    </w:p>
    <w:p>
      <w:pPr>
        <w:pStyle w:val="ArticleBody"/>
        <w:jc w:val="left"/>
      </w:pPr>
      <w:r>
        <w:rPr>
          <w:rFonts w:ascii="Times New Roman" w:hAnsi="Times New Roman" w:eastAsia="Times New Roman" w:cs="Times New Roman"/>
        </w:rPr>
        <w:t>Рӯшноии се қудрати вайронкунанда (аждаҳо, ҳайвон ва пайғамбари козиб) ба Future for America дар «замони охир» — дар соли 1989 — дода шуд. Порчаи китоби Дониёл, ки бо фурӯпошии Иттиҳоди Шӯравӣ, дар иҷрошавии Дониёл боби ёздаҳ, ояти чиҳил, кушода гардид, рӯшноии фариштаи сеюм буд; ҳол он ки ба Миллер рӯшноии фариштаи аввал дода шуда буд. Шаш ояти охири Дониёл 11 ҳамчун асос ва сутуни марказии ҳаракати Future for America дида шуданд, ва ояти чиҳили Дониёл боби ёздаҳ он рӯшноиро хулоса мекунад, ҳамон тавре ки оятҳои сездаҳ ва чордаҳи Дониёл боби ҳашт рӯшноиеро, ки дар ҳаракати миллерӣ кушода шуда буд, хулоса мекарданд.</w:t>
      </w:r>
    </w:p>
    <w:p>
      <w:pPr>
        <w:pStyle w:val="ArticleScripture"/>
        <w:jc w:val="left"/>
      </w:pPr>
      <w:r>
        <w:rPr>
          <w:rFonts w:ascii="Times New Roman" w:hAnsi="Times New Roman" w:eastAsia="Times New Roman" w:cs="Times New Roman"/>
        </w:rPr>
        <w:t>Ва дар вақти охир подшоҳи ҷануб ба ӯ ҳамла хоҳад кард; ва подшоҳи шимол бар ӯ мисли гирдбод, бо аробаҳо, ва бо саворон, ва бо киштиҳои бисёр хоҳад омад; ва ӯ ба кишварҳо дохил хоҳад шуд, ва онҳоро фаро гирифта, аз онҳо хоҳад гузашт. Дониёл 11:40.</w:t>
      </w:r>
    </w:p>
    <w:p>
      <w:pPr>
        <w:pStyle w:val="ArticleBody"/>
        <w:jc w:val="left"/>
      </w:pPr>
      <w:r>
        <w:rPr>
          <w:rFonts w:ascii="Times New Roman" w:hAnsi="Times New Roman" w:eastAsia="Times New Roman" w:cs="Times New Roman"/>
        </w:rPr>
        <w:t>Ин оят ҷангеро муайян мекунад, ки дар «замони охир» — соли 1798 — миёни подшоҳи ҷануб ва подшоҳи шимол оғоз ёфт. Подшоҳи ҷануб Фаронсаи атеистиро намояндагӣ мекард, ки маҳз дар ҳамон сол ба папагӣ захми марговар расонид. Дар он ҷо папагӣ ҳамчун подшоҳи шимол намояндагӣ шудааст. Аз лиҳози нубувватӣ, Фаронса дар соли 1798 яке аз даҳ подшоҳии боби ҳафтуми китоби Дониёл буд. Он даҳ подшоҳӣ Руми бутпарастро намояндагӣ мекунанд, ва Руми бутпараст аждаҳоро намояндагӣ мекунад. Папагӣ (подшоҳи шимол) ҳайвонро намояндагӣ мекунад. Ин оят муайян мекунад, ки подшоҳи шимол (папагӣ), ки дар оғози оят ба ӯ захми марговар расонида шуда буд, дар ниҳоят бар зидди подшоҳи ҷануб (подшоҳи атеизм) ҷавобан ҳамла хоҳад кард. Вақте ки папагӣ воқеан ҷавобан ҳамла кард, подшоҳи атеизм аз давлати Фаронса ба иттиҳоди конфедеративии Иттиҳоди Шӯравӣ кӯчида буд. Фаронса як миллат буд, аммо вақте ки папагӣ дар ин оят бар зидди подшоҳи ҷануб ҷавобан ҳамла кард, подшоҳи ҷануб ҳамчун «кишварҳо» муайян шудааст, чунон ки собиқ Иттиҳоди Шӯравӣ низ чунин буд.</w:t>
      </w:r>
    </w:p>
    <w:p>
      <w:pPr>
        <w:pStyle w:val="ArticleBody"/>
        <w:jc w:val="left"/>
      </w:pPr>
      <w:r>
        <w:rPr>
          <w:rFonts w:ascii="Times New Roman" w:hAnsi="Times New Roman" w:eastAsia="Times New Roman" w:cs="Times New Roman"/>
        </w:rPr>
        <w:t>Ҳангоме ки подшоҳи шимол (папагӣ) қасос гирифт, он бо худ «аробаҳо», «саворон» ва «киштиҳои бисёр»-ро овард. Аробаҳо ва саворон рамзҳои қудрати ҳарбӣ мебошанд, ва киштиҳо рамзҳои қудрати иқтисодӣ мебошанд. Қудрате, ки бо папагӣ ба хотири сарнагун сохтани Иттиҳоди Шӯравӣ паймони нопок баст, Иёлоти Муттаҳида буд, ва ду қуввати Иёлоти Муттаҳида дар боби сездаҳуми Ваҳй ҳамчун қобилияти он барои маҷбур сохтани ҷаҳон ба пазируфтани нишони ҳокимияти папагӣ тавассути зӯри аслиҳа ва иқтисод муайян шудааст. Ба одамон бе он нишона харидан ё фурӯхтан манъ карда хоҳад шуд, ва сипас, боз ҳам, бе он нишона, одамон ба марг расонида хоҳанд шуд.</w:t>
      </w:r>
    </w:p>
    <w:p>
      <w:pPr>
        <w:pStyle w:val="ArticleBody"/>
        <w:jc w:val="left"/>
      </w:pPr>
      <w:r>
        <w:rPr>
          <w:rFonts w:ascii="Times New Roman" w:hAnsi="Times New Roman" w:eastAsia="Times New Roman" w:cs="Times New Roman"/>
        </w:rPr>
        <w:t>Ояти чиҳилум аждаҳоро (подшоҳи ҷануб), ҳайвонро (папапарстӣ) ва пайғамбари козибро (Иёлоти Муттаҳидаи Амрико) бевосита муайян мекунад. Ояти асосӣ барои «замони интиҳо» дар соли 1989 се қудрати вайронкунандаеро муайян месозад, ки ҷаҳонро ба сӯи Ҳармиҷидӯн мебаранд, ҳамон тавре ки оятҳои асосии ҳаракати Миллерӣ ду қудрати вайронкунандаи бутпарастиро, ки пас аз он папапарстӣ меомад, муайян карда буданд.</w:t>
      </w:r>
    </w:p>
    <w:p>
      <w:pPr>
        <w:pStyle w:val="ArticleBody"/>
        <w:jc w:val="left"/>
      </w:pPr>
      <w:r>
        <w:rPr>
          <w:rFonts w:ascii="Times New Roman" w:hAnsi="Times New Roman" w:eastAsia="Times New Roman" w:cs="Times New Roman"/>
        </w:rPr>
        <w:t>Оят бо ҷанг миёни подшоҳи ҷануб ва подшоҳи шимол оғоз мегардад. Дар оғози оят (1798) подшоҳи ҷануб ғолиб меояд, аммо дар худи оят подшоҳи шимол ҷавобан ҳамла карда, бар подшоҳи ҷануб ғолиб мегардад. Оғози оят ҷанги миёни подшоҳи шимол ва подшоҳи ҷанубро нишон медиҳад, ва дар анҷоми паёме, ки дар оят ҷой дорад, ҳамон ҷанги миёни подшоҳони шимолӣ ва ҷанубӣ тасвир мешавад, аммо бо натиҷаҳои баръакс. Оғоз соли 1798 «вақти интиҳо»-ро нишон дод, ва ҷанги анҷом «вақти интиҳо»-ро дар соли 1989 нишон медиҳад. Ин оят дар дохили шаҳодати навишташудаи худ имзои Алфа ва Омегаро дар бар мегирад: оғоз ва анҷом.</w:t>
      </w:r>
    </w:p>
    <w:p>
      <w:pPr>
        <w:pStyle w:val="ArticleBody"/>
        <w:jc w:val="left"/>
      </w:pPr>
      <w:r>
        <w:rPr>
          <w:rFonts w:ascii="Times New Roman" w:hAnsi="Times New Roman" w:eastAsia="Times New Roman" w:cs="Times New Roman"/>
        </w:rPr>
        <w:t>Таърихи воқеии ин оят баъд аз фурӯпошии Иттиҳоди Шӯравӣ дар соли 1989 идома ёфта, то ба қонуни якшанбеи ояти чилу як мерасад. Дар қонуни якшанбе иттиҳоди сеҷонибаи Бобили муосир тавассути як силсила рӯйдодҳои босуръат ба вуҷуд оварда мешавад. Бинобар ин, ояти чил аз он замон оғоз меёбад, ки захми марговар дар соли 1798 расонида мешавад ва фоҳишаи Сур ба фаромӯшӣ супурда мешавад. Таърихе, ки ин оят онро муаррифӣ мекунад, комилан дар қонуни якшанбеи ояти чилу як ба анҷом мерасад, он ҷо ки захми марговар шифо меёбад ва фоҳишаи Сур ба ёд оварда мешавад. Нишонаи оғоз ва анҷом на танҳо бар матни дар ин оят омада навишта шудааст, балки ҳамчунин бар тамоми таърихи комиле, ки ин оят онро муаррифӣ мекунад. Ин оят чорчӯби нубувватиро муайян месозад, ки на танҳо бар бутпарастӣ (аждаҳо) ва паппарастӣ (ваҳшӣ) асос ёфтааст, балки сохтори се қудрати вайронгареро муайян мекунад, ки ҷаҳонро ба Армагеддон мебаранд.</w:t>
      </w:r>
    </w:p>
    <w:p>
      <w:pPr>
        <w:pStyle w:val="ArticleBody"/>
        <w:jc w:val="left"/>
      </w:pPr>
      <w:r>
        <w:rPr>
          <w:rFonts w:ascii="Times New Roman" w:hAnsi="Times New Roman" w:eastAsia="Times New Roman" w:cs="Times New Roman"/>
        </w:rPr>
        <w:t>Чорчӯби нубувватии Миллер фаро расидани доварии таҳқиқотии Худоро эълон намуд, ва чорчӯби нубувватии Future for America фаро расидани доварии иҷрошавандаи Худоро эълон менамояд. Дар «вақти охир» дар соли 1989, раванди сеқадамаи имтиҳон ва поксозӣ оғоз ёфт, ҳангоме ки шаш ояти охирини Дониёл ёздаҳум ҳангоми фурӯпошии Иттиҳоди Шӯравӣ мӯҳркушоӣ шуданд. Тафовути он ки Миллер танҳо бутпарастӣ ва папагиро медид, вале протестантизми муртадро намедид, бояд фаҳмида шавад, то рӯъёи дарёи Ӯлой, ки дар соли 1798 мӯҳркушоӣ гардид, дуруст дарк карда шавад.</w:t>
      </w:r>
    </w:p>
    <w:p>
      <w:pPr>
        <w:pStyle w:val="ArticleBody"/>
        <w:jc w:val="left"/>
      </w:pPr>
      <w:r>
        <w:rPr>
          <w:rFonts w:ascii="Times New Roman" w:hAnsi="Times New Roman" w:eastAsia="Times New Roman" w:cs="Times New Roman"/>
        </w:rPr>
        <w:t>Мо ин баррасиро дар мақолаи оянда идома хоҳем дод.</w:t>
      </w:r>
    </w:p>
    <w:p>
      <w:pPr>
        <w:pStyle w:val="ArticleScripture"/>
        <w:jc w:val="left"/>
      </w:pPr>
      <w:r>
        <w:rPr>
          <w:rFonts w:ascii="Times New Roman" w:hAnsi="Times New Roman" w:eastAsia="Times New Roman" w:cs="Times New Roman"/>
        </w:rPr>
        <w:t>«Мо вақти аз даст додан надорем. Пеши рӯи мо айёмҳои пурошӯб истодаанд. Дунё аз рӯҳи ҷанг ба ҳаракат омадааст. Ба зудӣ манзараҳои ошӯбе, ки дар нубувватҳо гуфта шудаанд, ба вуқӯъ хоҳанд пайваст. Нубуввати боби ёздаҳуми Дониёл қариб ба иҷрои комили худ расидааст. Бисёре аз таърихе, ки дар иҷрои ин нубувват ба амал омадааст, такрор хоҳад шуд.»</w:t>
      </w:r>
    </w:p>
    <w:p>
      <w:pPr>
        <w:pStyle w:val="ArticleScripture"/>
        <w:jc w:val="left"/>
      </w:pPr>
      <w:r>
        <w:rPr>
          <w:rFonts w:ascii="Times New Roman" w:hAnsi="Times New Roman" w:eastAsia="Times New Roman" w:cs="Times New Roman"/>
        </w:rPr>
        <w:t>«Дар ояти сиюм аз қуввае сухан меравад, ки “оятҳои 30 то 36 иқтибос шудаанд.”»</w:t>
      </w:r>
    </w:p>
    <w:p>
      <w:pPr>
        <w:pStyle w:val="ArticleScripture"/>
        <w:jc w:val="left"/>
      </w:pPr>
      <w:r>
        <w:rPr>
          <w:rFonts w:ascii="Times New Roman" w:hAnsi="Times New Roman" w:eastAsia="Times New Roman" w:cs="Times New Roman"/>
        </w:rPr>
        <w:t>«Манзараҳое, ки ба он чи дар ин суханон тасвир шудааст, монанданд, ба вуқӯъ хоҳанд пайваст».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Сию Панҷ</dc:title>
  <dc:subject>Ошкор сохтани чорчӯби нубувватӣ: фаҳмиши Уилям Миллер ва се қудрати харобкунандае, ки ба сӯи Ҳармиҷидӯн роҳ мебаранд</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