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панҷум</w:t>
      </w:r>
    </w:p>
    <w:p>
      <w:pPr>
        <w:pStyle w:val="ArticleSubtitle"/>
        <w:jc w:val="left"/>
      </w:pPr>
      <w:r>
        <w:rPr>
          <w:rFonts w:ascii="Arial" w:hAnsi="Arial" w:eastAsia="Arial" w:cs="Arial"/>
        </w:rPr>
        <w:t>Ошкорсозии нубувватӣ: фаҳмиши ноумедии 18 июли соли 2020 ва паёми тадриҷан ошкоршавандаи Нидои Нисфи Шаб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Дар 18 июли соли 2020, нахустин ноумедӣ барои ҳаракати ислоҳотии охирзамонии Худо фаро расид. Он як аломати роҳ дар таърихи Войи сеюмро нишон дод, ки он таърихи борони охир ва ҳамчунин таърихи муҳргузории саду чиҳилу чаҳор ҳазор мебошад. Ин таърих тавассути ҳар як ҳаракати ислоҳотии таърихи муқаддас намояндагӣ шудааст, ва ба таври мушаххастар тавассути таърихи ҳаракати Миллерӣ намояндагӣ гардидааст, ва бо масали даҳ бокира ба тасвир кашида шудааст, ва он таърихи нубувватиро намояндагӣ мекунад, ки ҳар як набӣ онро муайян кардааст.</w:t>
      </w:r>
    </w:p>
    <w:p>
      <w:pPr>
        <w:pStyle w:val="ArticleBody"/>
        <w:jc w:val="left"/>
      </w:pPr>
      <w:r>
        <w:rPr>
          <w:rFonts w:ascii="Times New Roman" w:hAnsi="Times New Roman" w:eastAsia="Times New Roman" w:cs="Times New Roman"/>
        </w:rPr>
        <w:t>18 июли соли 2020 ноумедии аввали ҳаракатро ифода мекунад, ва аз ин рӯ он фаро расидани вақти таъхирро дар масали даҳ бокира ва дар Ҳабаққуқ нишон медиҳад. Дар таърихи миллерӣ ҳамон далелҳое, ки онҳоро ба эълони иштибоҳомезашон оварда буданд, маълум гаштанд, ки санаи ҳақиқиро муайян мекунанд. Он гоҳ вақти таъхир дар масали даҳ бокира ҳамчун ҳақиқати ҳозира шинохта шуд, ва он вақти таъхир ҳамон вақти таъхир дар Ҳабаққуқ боби ду буд. Масали даҳ бокира айнан, ҳарф ба ҳарф, такрор мешавад, ва ҳамин воқеият муайян месозад, ки танҳо онҳое, ки дар ноумедӣ иштирок доштанд, номзад ҳастанд, ки ё бокираи доно бошанд ё бокираи ҷоҳил.</w:t>
      </w:r>
    </w:p>
    <w:p>
      <w:pPr>
        <w:pStyle w:val="ArticleBody"/>
        <w:jc w:val="left"/>
      </w:pPr>
      <w:r>
        <w:rPr>
          <w:rFonts w:ascii="Times New Roman" w:hAnsi="Times New Roman" w:eastAsia="Times New Roman" w:cs="Times New Roman"/>
        </w:rPr>
        <w:t>Ҷисми бузурги адвентизми Лоадикия бо фаро расидани Войи сеюм дар 11 сентябри соли 2001 санҷида шуд, ва ҳангоме ки пешгӯии нокомшудаи 18 июли соли 2020 сипарӣ гардид, адвентизми Лоадикия дар ақиб монда шуд, то бемаќсадона ба сӯи Рум бозпас саргардон шавад, чунон ки протестантҳо дар таърихи миллеритӣ чунин шуда буданд.</w:t>
      </w:r>
    </w:p>
    <w:p>
      <w:pPr>
        <w:pStyle w:val="ArticleBody"/>
        <w:jc w:val="left"/>
      </w:pPr>
      <w:r>
        <w:rPr>
          <w:rFonts w:ascii="Times New Roman" w:hAnsi="Times New Roman" w:eastAsia="Times New Roman" w:cs="Times New Roman"/>
        </w:rPr>
        <w:t>На танҳо миллериён замони таъхирро ҳамчун иҷрои масали даҳ бокира шинохтанд, балки онҳо диданд, ки дар Ҳабаққуқ амр ба интизор шудан барои рӯъё, ҳарчанд он таъхир мекард, ҳамон нишонаи роҳнамои нубувватист. Пас Ҳабаққуқ тасдиқ мекунад, ки он рӯъёе, ки ба таври иштибоҳӣ пешниҳод шуда буд ва ноумедии аввалро ба вуҷуд оварда буд, ҳамон рӯъёест, ки дар анҷом «сухан хоҳад гуфт».</w:t>
      </w:r>
    </w:p>
    <w:p>
      <w:pPr>
        <w:pStyle w:val="ArticleScripture"/>
        <w:jc w:val="left"/>
      </w:pPr>
      <w:r>
        <w:rPr>
          <w:rFonts w:ascii="Times New Roman" w:hAnsi="Times New Roman" w:eastAsia="Times New Roman" w:cs="Times New Roman"/>
        </w:rPr>
        <w:t>Зеро ин рӯъё ҳанӯз барои вақти муайян аст, вале дар интиҳо сухан хоҳад гуфт ва дурӯғ нахоҳад гуфт; агарчи таъхир намояд, онро интизор бош; зеро ки он ҳатман хоҳад омад, дер нахоҳад кард. Ҳабаққуқ 2:3.</w:t>
      </w:r>
    </w:p>
    <w:p>
      <w:pPr>
        <w:pStyle w:val="ArticleBody"/>
        <w:jc w:val="left"/>
      </w:pPr>
      <w:r>
        <w:rPr>
          <w:rFonts w:ascii="Times New Roman" w:hAnsi="Times New Roman" w:eastAsia="Times New Roman" w:cs="Times New Roman"/>
        </w:rPr>
        <w:t>Паёме, ки ноумедии аввалро ба вуҷуд овард, ҳамон паём буд, ки бояд чун дар ояндаи наздик иҷрошаванда шинохта мешуд, вале он ҳанӯз паёме буд, ки бар пояи далелҳои пешинаи нубувватӣ, ки дар эълони нахустини иштибоҳомез ба кор бурда шуда буданд, асос ёфта буд.</w:t>
      </w:r>
    </w:p>
    <w:p>
      <w:pPr>
        <w:pStyle w:val="ArticleBody"/>
        <w:jc w:val="left"/>
      </w:pPr>
      <w:r>
        <w:rPr>
          <w:rFonts w:ascii="Times New Roman" w:hAnsi="Times New Roman" w:eastAsia="Times New Roman" w:cs="Times New Roman"/>
        </w:rPr>
        <w:t>Дар таърихи Миллерӣ, қавми аҳди пешин аввал санҷида шуданд; баъд аз он қавми аҳди нав санҷида шуданд. Санҷиш барои протестантҳо он гоҳ оғоз ёфт, ки фариштаи якуми Ваҳйи даҳ ва фариштаи якуми Ваҳйи чордаҳум (зеро онҳо ҳамон як фариштаанд) дар 11 августи соли 1840 нозил шуд. Санҷиши онҳо бо ноумедии аввал ва бо омадани фариштаи дуюми Ваҳйи чордаҳум ба анҷом расид.</w:t>
      </w:r>
    </w:p>
    <w:p>
      <w:pPr>
        <w:pStyle w:val="ArticleBody"/>
        <w:jc w:val="left"/>
      </w:pPr>
      <w:r>
        <w:rPr>
          <w:rFonts w:ascii="Times New Roman" w:hAnsi="Times New Roman" w:eastAsia="Times New Roman" w:cs="Times New Roman"/>
        </w:rPr>
        <w:t>Дар таърихи миллерӣ имтиҳон барои миллериён бо омадани фариштаи дуюм ҳангоми ноумедии аввал оғоз ёфт ва бо омадани Нидои Нисфишаб анҷом пазируфт, ки Хоҳар Уайт онро ҳамчун анбӯҳи фариштагон тасвир мекунад, ки ба фариштаи дуюм ҳамроҳ мешаванд. Зери қудрати Рӯҳулқудс, миллериёне, ки паёми Нидои Нисфишабро шинохтанд ва пазируфтанд, пас аз он аз миллериёне ҷудо карда шуданд, ки паёмеро, ки дар ҳама атрофашон фурӯ мерехт, нашинохтанд. Дар 22 октябри соли 1844, фариштаи сеюм омад ва рӯъёе, ки ба таъхир афтода буд, он гоҳ ба сухан даромад.</w:t>
      </w:r>
    </w:p>
    <w:p>
      <w:pPr>
        <w:pStyle w:val="ArticleBody"/>
        <w:jc w:val="left"/>
      </w:pPr>
      <w:r>
        <w:rPr>
          <w:rFonts w:ascii="Times New Roman" w:hAnsi="Times New Roman" w:eastAsia="Times New Roman" w:cs="Times New Roman"/>
        </w:rPr>
        <w:t>Дар таърихи муҳр задани яксаду чилу чор ҳазор, қавми аҳди пешин аввал озмуда шуданд, сипас қавми аҳди нав. Озмоиш барои адвентизми Лоодикия он гоҳ оғоз ёфт, ки овози аввали фариштаи Ваҳйи ҳаждаҳ ва фариштаи сеюми Ваҳйи чордаҳ (зеро онҳо ҳамон як фариштаанд) 11 сентябри соли 2001 нозил шуд. Озмоиши онҳо бо ноумедии 18 июли соли 2020 ба анҷом расид.</w:t>
      </w:r>
    </w:p>
    <w:p>
      <w:pPr>
        <w:pStyle w:val="ArticleBody"/>
        <w:jc w:val="left"/>
      </w:pPr>
      <w:r>
        <w:rPr>
          <w:rFonts w:ascii="Times New Roman" w:hAnsi="Times New Roman" w:eastAsia="Times New Roman" w:cs="Times New Roman"/>
        </w:rPr>
        <w:t>Дар ҷараёни ҳаракати фариштаи сеюм, имтиҳони яксаду чилу чаҳор ҳазор бо фаро расидани нахустин ноумедӣ оғоз ёфт ва бо фаро расидани паёми Нидои Нимашаб ба анҷом хоҳад расид. Зери қудрати Рӯҳулқудс онҳое ки ҳоло паёми Нидои Нимашабро мешиносанд ва қабул мекунанд, пас аз аҳмақон ва шарироне ҷудо карда мешаванд, ки паёми бисёрҷанбаро, ки ҳоло аз ҳар тараф бар гирди онҳо фуруд меояд, нашинохтанд.</w:t>
      </w:r>
    </w:p>
    <w:p>
      <w:pPr>
        <w:pStyle w:val="ArticleBody"/>
        <w:jc w:val="left"/>
      </w:pPr>
      <w:r>
        <w:rPr>
          <w:rFonts w:ascii="Times New Roman" w:hAnsi="Times New Roman" w:eastAsia="Times New Roman" w:cs="Times New Roman"/>
        </w:rPr>
        <w:t>Дар қонуни якшанбеи наздикоянда, «овози» дувуми фариштаи Ваҳйи ҳаждаҳ сухан мегӯяд, ки ҳамчунин ҳамон рӯъёест, ки дар ҳоли «таъхир» сухан мегуфт. Он ҳамчунин паёми фариштаи сеюмро намояндагӣ мекунад, ки то нидои баланд «қувват мегирад».</w:t>
      </w:r>
    </w:p>
    <w:p>
      <w:pPr>
        <w:pStyle w:val="ArticleBody"/>
        <w:jc w:val="left"/>
      </w:pPr>
      <w:r>
        <w:rPr>
          <w:rFonts w:ascii="Times New Roman" w:hAnsi="Times New Roman" w:eastAsia="Times New Roman" w:cs="Times New Roman"/>
        </w:rPr>
        <w:t>Фарёди нисфи шаб ҳамчун фариштагони бисёре тасвир шудааст, ки бо фариштаи пешин ҳамроҳ мешаванд. Паёми Фарёди нисфи шаб чандин унсур дорад, ки ба тамоми паём саҳм мегузоранд, ва фариштагон рамзҳои паёмҳо мебошанд. Дар таърихи миллеритӣ, пешқадаме, ки ҳамчун раҳбар дар ба ҳам овардани паёми Фарёди ҳақиқии нисфи шаб шинохта шудааст, Самуил С. Сноу буд. Дар он таърих ба таври хуб ҳуҷҷатгузорӣ шудааст, ки фаҳмиши Сноу дар бораи паёми Фарёди нисфи шаб дар тӯли як давраи вақт рушд кардааст.</w:t>
      </w:r>
    </w:p>
    <w:p>
      <w:pPr>
        <w:pStyle w:val="ArticleBody"/>
        <w:jc w:val="left"/>
      </w:pPr>
      <w:r>
        <w:rPr>
          <w:rFonts w:ascii="Times New Roman" w:hAnsi="Times New Roman" w:eastAsia="Times New Roman" w:cs="Times New Roman"/>
        </w:rPr>
        <w:t>Ин таърих то ба ҳарф такрор мешавад, ва паёми Ни дои Нимашаби ниҳоӣ аз охири моҳи июли соли 2023 ба таври оммавӣ рушд ёфта истодааст. Он фақат паёми Ислом нест, балки инчунин паёми мӯҳр задани яксаду чилу чаҳор ҳазорро дар бар мегирад. Он инчунин ошкоршавии онро дар бар мегирад, ки ду шохи ҳайвони заминӣ ҳар ду аз «марг ва эҳё» мегузаранд, зеро онҳо сурати ҳайвонро мувозӣ мекунанд, ки дар ҳамон таърих муаммои нубувватиро иҷро менамояд, ки «ҳаштум аз ҳафт аст». Он инчунин ваҳйҳоеро дар бар мегирад, ки бо «таърихи пинҳонӣ»-и Ҳафт Раъд вобастаанд, ва муаммои нубувватии «санг»-ро иҷро менамояд, ки рад шуда буд, вале «сари гӯша» гардид, зеро «ҳафт замон»-и Ибодат 26 ошкор мегардад, ки он риштаест, ки ҳамаи ҳақиқатҳоеро, ки ба таърихи Миллер тааллуқ доранд, бо ҳақиқатҳое, ки дар вақти охир дар соли 1989 мӯҳркушоӣ шуданд, ба ҳам мебофад. Забурнавис онро чунин мегӯяд:</w:t>
      </w:r>
    </w:p>
    <w:p>
      <w:pPr>
        <w:pStyle w:val="ArticleScripture"/>
        <w:jc w:val="left"/>
      </w:pPr>
      <w:r>
        <w:rPr>
          <w:rFonts w:ascii="Times New Roman" w:hAnsi="Times New Roman" w:eastAsia="Times New Roman" w:cs="Times New Roman"/>
        </w:rPr>
        <w:t>Санге ки бинокорон рад карданд, сари гӯшаи бино гардид. Ин аз ҷониби Худованд аст; ва дар назари мо аҷоиб аст. Ин аст рӯзе ки Худованд офаридааст; дар он шодӣ хоҳем кард ва хурсанд хоҳем шуд. Забур 118:22–24.</w:t>
      </w:r>
    </w:p>
    <w:p>
      <w:pPr>
        <w:pStyle w:val="ArticleBody"/>
        <w:jc w:val="left"/>
      </w:pPr>
      <w:r>
        <w:rPr>
          <w:rFonts w:ascii="Times New Roman" w:hAnsi="Times New Roman" w:eastAsia="Times New Roman" w:cs="Times New Roman"/>
        </w:rPr>
        <w:t>«Санг», ки нахустин «гавҳаре» буд, ки Вилям Миллер кашф намуд (ва гавҳарҳо санганд), ҳамон «рӯзест, ки Худованд онро офаридааст». Дар мақолаҳои пешин нишон дода шудааст, ки сохтор ва вожаҳои аҳкоми шанбе бо сохтори давраи муқаддаси ҳафтгона, чунон ки дар боби бисту панҷуми китоби Левӣ баён шудааст, яксонанд. Орому осуда будан дар рӯзи ҳафтум намунаи орому осуда будани замин дар соли ҳафтум буд; ва ҳангоме ки ин ду аҳком ба ин тарз баррасӣ карда мешаванд, онҳо шаҳодат медиҳанд, ки дар нубуввати Китоби Муқаддас як рӯз намояндаи як сол аст.</w:t>
      </w:r>
    </w:p>
    <w:p>
      <w:pPr>
        <w:pStyle w:val="ArticleBody"/>
        <w:jc w:val="left"/>
      </w:pPr>
      <w:r>
        <w:rPr>
          <w:rFonts w:ascii="Times New Roman" w:hAnsi="Times New Roman" w:eastAsia="Times New Roman" w:cs="Times New Roman"/>
        </w:rPr>
        <w:t>Онҳо ҳамчунин нишон медиҳанд, ки фаҳмише, ки Миллер дар бораи ғазаби Худо аз «ҳафт замон», дар Левизод 26 эълон мекард, ҳамчун «як рӯз» ифода шудааст; зеро Худованд давраи муқаддаси ҳафтсоларо муқаррар намуд, ҳамон тавре ки яқин аст, ки Ӯ осмонҳо ва заминро дар шаш рӯз офарид ва дар рӯзи ҳафтум ором гирифт.</w:t>
      </w:r>
    </w:p>
    <w:p>
      <w:pPr>
        <w:pStyle w:val="ArticleBody"/>
        <w:jc w:val="left"/>
      </w:pPr>
      <w:r>
        <w:rPr>
          <w:rFonts w:ascii="Times New Roman" w:hAnsi="Times New Roman" w:eastAsia="Times New Roman" w:cs="Times New Roman"/>
        </w:rPr>
        <w:t>Ҳангоме ки Исо масали токзорро ба поён расонд, Ӯ ба фарисиён саволе дод.</w:t>
      </w:r>
    </w:p>
    <w:p>
      <w:pPr>
        <w:pStyle w:val="ArticleScripture"/>
        <w:jc w:val="left"/>
      </w:pPr>
      <w:r>
        <w:rPr>
          <w:rFonts w:ascii="Times New Roman" w:hAnsi="Times New Roman" w:eastAsia="Times New Roman" w:cs="Times New Roman"/>
        </w:rPr>
        <w:t>Пас, чун соҳиби токзор ояд, бо он боғдорон чӣ хоҳад кард? Ба Ӯ гуфтанд: Он бадкоронро ба шиддат ҳалок хоҳад кард, ва токзори худро ба боғдорони дигар хоҳад супурд, ки меваҳои онро дар мавсимҳои худ ба ӯ хоҳанд дод. Исо ба онҳо гуфт: Оё ҳаргиз дар Навиштаҳо нахондаед: «Санге ки бинокорон рад карданд, ҳамон санги гӯшаи асосӣ гардид; ин аз ҷониби Худованд аст, ва дар назари мо аҷиб аст»? Бинобар ин ба шумо мегӯям: Подшоҳии Худо аз шумо гирифта шуда, ба қавме дода хоҳад шуд, ки меваҳои онро ба бор меоварад. Ва ҳар кӣ бар ин санг афтад, шикаста хоҳад шуд; аммо бар ҳар кӣ он афтад, ӯро маҳв карда, чун хок хоҳад сохт. Ва чун саркоҳинон ва фарисиён масалҳои Ӯро шуниданд, дарёфтанд, ки Ӯ дар бораи онҳо сухан мегӯяд. Матто 21:40–45.</w:t>
      </w:r>
    </w:p>
    <w:p>
      <w:pPr>
        <w:pStyle w:val="ArticleBody"/>
        <w:jc w:val="left"/>
      </w:pPr>
      <w:r>
        <w:rPr>
          <w:rFonts w:ascii="Times New Roman" w:hAnsi="Times New Roman" w:eastAsia="Times New Roman" w:cs="Times New Roman"/>
        </w:rPr>
        <w:t>Масали токзор — ин масали он аст, ки қавми пешинаи баргузида канор гузошта мешавад, ва подшоҳӣ ба қавми нави баргузида дода мешавад. «Санг»-е ки, ба гуфтаи Исо, рад карда шуд, ҳамон «санг»-ест, ки вобаста ба он ки чӣ гуна пазируфта мешавад, ё наҷот медиҳад ё нобуд месозад. «Санг» дар заминае ки Исо онро ба кор бурдааст, ҳатман бояд як ҳақиқати китобӣ бошад, зеро он қудрат дорад самари одилона ба вуҷуд оварад, ва адолати Масеҳ танҳо дар мардон ва занон ҳосил мешавад, ҳангоме ки онҳо Каломи ҳақиқати Ӯро қабул мекунанд.</w:t>
      </w:r>
    </w:p>
    <w:p>
      <w:pPr>
        <w:pStyle w:val="ArticleScripture"/>
        <w:jc w:val="left"/>
      </w:pPr>
      <w:r>
        <w:rPr>
          <w:rFonts w:ascii="Times New Roman" w:hAnsi="Times New Roman" w:eastAsia="Times New Roman" w:cs="Times New Roman"/>
        </w:rPr>
        <w:t>Онҳоро ба ростии Худ тақдис намо; каломи Ту ростист. Юҳанно 17:17.</w:t>
      </w:r>
    </w:p>
    <w:p>
      <w:pPr>
        <w:pStyle w:val="ArticleBody"/>
        <w:jc w:val="left"/>
      </w:pPr>
      <w:r>
        <w:rPr>
          <w:rFonts w:ascii="Times New Roman" w:hAnsi="Times New Roman" w:eastAsia="Times New Roman" w:cs="Times New Roman"/>
        </w:rPr>
        <w:t>«Санг» таълимест, ки ё пазируфта мешавад ё рад мегардад, ва Исо Калом аст, ва дар китоби Аъмол, Петрус «санг»-ро ҳамчун Масеҳ муаррифӣ мекунад.</w:t>
      </w:r>
    </w:p>
    <w:p>
      <w:pPr>
        <w:pStyle w:val="ArticleScripture"/>
        <w:jc w:val="left"/>
      </w:pPr>
      <w:r>
        <w:rPr>
          <w:rFonts w:ascii="Times New Roman" w:hAnsi="Times New Roman" w:eastAsia="Times New Roman" w:cs="Times New Roman"/>
        </w:rPr>
        <w:t>Пас бар шумоён ҳама ва бар тамоми қавми Исроил маълум бод, ки ба номи Исои Масеҳи Носирӣ, ки шумо Ӯро маслуб кардед ва Худо Ӯро аз мурдагон эҳё намуд, маҳз ба воситаи Ӯ ин мард дар пеши шумо тандуруст истодааст. Ӯ ҳамон сангест, ки шумо, бинокорон, онро хор шумурда рад кардед, вале он санг сари гӯша гардид. Ва дар ҳеҷ каси дигар наҷот нест; зеро зери осмон ба одамон номи дигаре дода нашудааст, ки ба воситаи он мо бояд наҷот ёбем. Аъмол 4:10–12.</w:t>
      </w:r>
    </w:p>
    <w:p>
      <w:pPr>
        <w:pStyle w:val="ArticleBody"/>
        <w:jc w:val="left"/>
      </w:pPr>
      <w:r>
        <w:rPr>
          <w:rFonts w:ascii="Times New Roman" w:hAnsi="Times New Roman" w:eastAsia="Times New Roman" w:cs="Times New Roman"/>
        </w:rPr>
        <w:t>Ва он гоҳ дар Номаи якуми Петрус ӯ рамзияти «санг»-ро боз ҳам бештар густариш медиҳад, вале онро дар ҳамон заминаи канор рафтани қавми аҳди пешин ва баргузида шудани қавми нави интихобшуда нигоҳ медорад, ки, чунон ки ӯ мегӯяд, «як вақтҳо қавме набудед, аммо акнун қавми Худо ҳастед; бар шумо раҳм карда нашуда буд, аммо акнун раҳм ёфтаед».</w:t>
      </w:r>
    </w:p>
    <w:p>
      <w:pPr>
        <w:pStyle w:val="ArticleScripture"/>
        <w:jc w:val="left"/>
      </w:pPr>
      <w:r>
        <w:rPr>
          <w:rFonts w:ascii="Times New Roman" w:hAnsi="Times New Roman" w:eastAsia="Times New Roman" w:cs="Times New Roman"/>
        </w:rPr>
        <w:t>Ба назди Ӯ омада, ки санги зинда аст, гарчанде ки аз ҷониби одамон рад карда шудааст, вале аз ҷониби Худо баргузида ва гаронбаҳост, шумо низ, мисли сангҳои зинда, бино карда мешавед, то хонаи рӯҳонӣ ва коҳиноти муқаддас бошед, то қурбониҳои рӯҳоние тақдим намоед, ки ба воситаи Исои Масеҳ назди Худо мақбуланд. Зеро дар Навиштаҳо низ омадааст: «Инак, Ман дар Сион санги гӯшаи асосӣ, баргузида ва гаронбаҳоро мегузорам; ва ҳар кӣ ба Ӯ имон оварад, ҳаргиз шарманда нахоҳад шуд». Пас, барои шумо, ки имон доред, Ӯ гаронбаҳост; аммо барои нофармонон, «санге ки бинокорон рад карданд, ҳамон сарсанги гӯша гардид», ва «санги пешпоӣ ва сахраи васваса», яъне барои онҳое ки ба калом пешпо мехӯранд ва нофармонанд; ки барои ҳамин низ таъйин шуда буданд. 1 Петрус 2:4–8.</w:t>
      </w:r>
    </w:p>
    <w:p>
      <w:pPr>
        <w:pStyle w:val="ArticleBody"/>
        <w:jc w:val="left"/>
      </w:pPr>
      <w:r>
        <w:rPr>
          <w:rFonts w:ascii="Times New Roman" w:hAnsi="Times New Roman" w:eastAsia="Times New Roman" w:cs="Times New Roman"/>
        </w:rPr>
        <w:t>Петрус дар бораи қавми пешинаи баргузида мегӯяд: «Барои онҳое ки итоат намекунанд, ҳамон санге ки бинокорон рад карданд, сарсанги кунҷ гардид, ва санги пешпоӣ ва сахраи васваса, яъне барои онҳое ки аз калом пешпо мехӯранд, чун нофармонанд; ки барои ҳамин низ таъйин шуда буданд».</w:t>
      </w:r>
    </w:p>
    <w:p>
      <w:pPr>
        <w:pStyle w:val="ArticleBody"/>
        <w:jc w:val="left"/>
      </w:pPr>
      <w:r>
        <w:rPr>
          <w:rFonts w:ascii="Times New Roman" w:hAnsi="Times New Roman" w:eastAsia="Times New Roman" w:cs="Times New Roman"/>
        </w:rPr>
        <w:t>Исо дар ҳар як тасвири муқаддаси таҳкурсӣ ифода шудааст.</w:t>
      </w:r>
    </w:p>
    <w:p>
      <w:pPr>
        <w:pStyle w:val="ArticleScripture"/>
        <w:jc w:val="left"/>
      </w:pPr>
      <w:r>
        <w:rPr>
          <w:rFonts w:ascii="Times New Roman" w:hAnsi="Times New Roman" w:eastAsia="Times New Roman" w:cs="Times New Roman"/>
        </w:rPr>
        <w:t>Зеро ҳеҷ кас наметавонад таҳкурсии дигаре бино намояд, ғайр аз он ки гузошта шудааст, ва он Исои Масеҳ аст. 1 Қӯринтиён 3:11.</w:t>
      </w:r>
    </w:p>
    <w:p>
      <w:pPr>
        <w:pStyle w:val="ArticleBody"/>
        <w:jc w:val="left"/>
      </w:pPr>
      <w:r>
        <w:rPr>
          <w:rFonts w:ascii="Times New Roman" w:hAnsi="Times New Roman" w:eastAsia="Times New Roman" w:cs="Times New Roman"/>
        </w:rPr>
        <w:t>Таҳкурсии бинонамудаи миллериён Санги Абадӣ буд (Санг).</w:t>
      </w:r>
    </w:p>
    <w:p>
      <w:pPr>
        <w:pStyle w:val="ArticleScripture"/>
        <w:jc w:val="left"/>
      </w:pPr>
      <w:r>
        <w:rPr>
          <w:rFonts w:ascii="Times New Roman" w:hAnsi="Times New Roman" w:eastAsia="Times New Roman" w:cs="Times New Roman"/>
        </w:rPr>
        <w:t>«Огоҳӣ омадааст: Ба ҳеҷ чиз иҷозат дода нашавад, ки дохил гардад ва таҳкурсии имонеро, ки мо бар он аз замоне ки паём дар солҳои 1842, 1843 ва 1844 омад, бино карда истодаем, халалдор созад. Ман дар ин паём будам, ва аз ҳамон вақт то имрӯз дар пеши ҷаҳон истодаам ва ба нуре, ки Худо ба мо додааст, вафодор мондаам. Мо ният надорем, ки пойҳои худро аз он минбаре бардорем, ки бар он гузошта шуда буданд, дар ҳоле ки рӯз ба рӯз бо дуои ҷиддӣ Худовандро меҷустем ва дар ҷустуҷӯи нур будем. Оё гумон мекунед, ки ман метавонам аз нуре, ки Худо ба ман додааст, даст кашам? Он бояд мисли Санги Асрҳо бошад. Он аз ҳамон вақте ки дода шуд, маро роҳнамоӣ карда истодааст». Review and Herald, 14 апрели 1903.</w:t>
      </w:r>
    </w:p>
    <w:p>
      <w:pPr>
        <w:pStyle w:val="ArticleBody"/>
        <w:jc w:val="left"/>
      </w:pPr>
      <w:r>
        <w:rPr>
          <w:rFonts w:ascii="Times New Roman" w:hAnsi="Times New Roman" w:eastAsia="Times New Roman" w:cs="Times New Roman"/>
        </w:rPr>
        <w:t>Аввалин гавҳаре, ки Миллер кашф намуд ва он ҷузъи таҳкурсии Миллерия гардид, ки мисли Санги Абадҳост, «ҳафт замон»-и Ибодат 26 буд; ва ҳамин «ҳафт замон» аввалин ҳақиқати асосие буд, ки аз ҷониби он пешвоёни Миллерия, ки тоза таҳкурсии Миллерияро бино карда буданд, канор гузошта шуд. Ин бинокорон буданд, ки бояд санги асосиро рад менамуданд. Он «санг», ки Масеҳро рамзӣ мекунад, ҳамчунин он рӯзе мебошад, ки Худованд офарид; зеро Ӯ рӯзи ҳафтумро ҳамчун рӯзи оромӣ офарид, ва соли ҳафтумро ҳамчун соле, ки замин ором мегирифт. Дар соли 1863 санги таҳкурсӣ рад карда шуд, аммо он бояд «сари гӯша» ва «санги пешпо» барои нофармонон гардонида шавад.</w:t>
      </w:r>
    </w:p>
    <w:p>
      <w:pPr>
        <w:pStyle w:val="ArticleBody"/>
        <w:jc w:val="left"/>
      </w:pPr>
      <w:r>
        <w:rPr>
          <w:rFonts w:ascii="Times New Roman" w:hAnsi="Times New Roman" w:eastAsia="Times New Roman" w:cs="Times New Roman"/>
        </w:rPr>
        <w:t>Паёми Ислом дар войи сеюм мавзӯи ҳаракати ислоҳии як саду чилу чор ҳазор аст, ва раванди озмоиш аз он вақт оғоз ёфт, ки фариштаи Ваҳйи ҳаждаҳум нозил шуд, ҳангоме ки биноҳои бузурги шаҳри Ню-Йорк дар 11 сентябри соли 2001 фурӯ андохта шуданд. Адвентизм дар бораи шинохти нубувватӣ, ки 11 сентябри соли 2001 расидани «рӯзи боди шарқӣ» буд, хомӯш монд. Дар 18 июли соли 2020, онҳо ақиб монда шуданд, ҳангоме ки ду шоҳиди боби ёздаҳуми Ваҳй дар кӯчаҳои он шаҳри бузург кушта шуданд. Озмоиши Адвентизм ба поён расида буд, ва озмоиш барои онҳое, ки даъвои шинохтани паёми Исломро доштанд, оғоз ёфта буд.</w:t>
      </w:r>
    </w:p>
    <w:p>
      <w:pPr>
        <w:pStyle w:val="ArticleBody"/>
        <w:jc w:val="left"/>
      </w:pPr>
      <w:r>
        <w:rPr>
          <w:rFonts w:ascii="Times New Roman" w:hAnsi="Times New Roman" w:eastAsia="Times New Roman" w:cs="Times New Roman"/>
        </w:rPr>
        <w:t>Пас аз он ки то охири моҳи июли соли 2023 дар кӯчаҳо мурда хобида буданд, устухонҳои хушки мурда баъдан ба воситаи паёми аввали Ҳизқиёл бедор карда шуданд. Паёми дуюми Ҳизқиёл — паёми чор бодҳои исломии Вои сеюм аст, ки кушода шудани тадриҷии паёми Нидои Нимашабро ифода мекунад, ки он рӯъёи таъхиркарда буд ва мавзӯи тамоми давраи ин ҳаракат мебошад. Баъдан ҳақоиқи гуногун кушода шуданд, зеро паёми Нидои Нимашаб паёмест бисёрҷанба. Аввалин ҳақиқате, ки бо устухонҳои хушки мурда рӯ ба рӯ гардид, ҳамон аввалин ҳақиқате буд, ки Адвентизми Лоадикиягӣ рад намуда буд, ва он ҳақиқатеро ифода мекунад, ки гузариши Лоадикияро ба Филаделфия нишон медиҳад.</w:t>
      </w:r>
    </w:p>
    <w:p>
      <w:pPr>
        <w:pStyle w:val="ArticleBody"/>
        <w:jc w:val="left"/>
      </w:pPr>
      <w:r>
        <w:rPr>
          <w:rFonts w:ascii="Times New Roman" w:hAnsi="Times New Roman" w:eastAsia="Times New Roman" w:cs="Times New Roman"/>
        </w:rPr>
        <w:t>Ҳақиқат паёми муҳргузорист, ва бинобар ин бояд ҳам аз лиҳози зеҳнӣ ва ҳам аз лиҳози рӯҳонӣ устуворона пазируфта шавад. Кифоя нест, ки эътироф кунем даврае, ки ду шоҳид дар кӯча мурда буданд, рамзи парокандагии «ҳафт замон» аст; инчунин қабули таҷрибавии ҳақиқат низ талаб карда мешавад.</w:t>
      </w:r>
    </w:p>
    <w:p>
      <w:pPr>
        <w:pStyle w:val="ArticleBody"/>
        <w:jc w:val="left"/>
      </w:pPr>
      <w:r>
        <w:rPr>
          <w:rFonts w:ascii="Times New Roman" w:hAnsi="Times New Roman" w:eastAsia="Times New Roman" w:cs="Times New Roman"/>
        </w:rPr>
        <w:t>Ҷавоҳироти Миллер, ки ҳақиқатҳое мебошанд, ки дар замони охир, дар соли 1798, муҳркушода гардиданд, барои бокирагони рӯзҳои охир озмоиш мегарданд. Таҷрибаи дар ҳақиқат «рӯҳонӣ» устувор шуданро ҷавоҳири аввали Миллер ифода мекунад, ва дар ҳақиқат «ақлонӣ» устувор шуданро паёми Ислом, аз войи сеюм, ифода менамояд. Даъват ба тавба ва эътироф, ки бо «ҳафт маротиба» ифода шудааст, кореро муайян месозад, ки дар ҳамкорӣ бо Масеҳ дар Ҷои Қуддусулқудс анҷом дода мешавад, ва бо рӯъёи «mareh» ифода мегардад.</w:t>
      </w:r>
    </w:p>
    <w:p>
      <w:pPr>
        <w:pStyle w:val="ArticleBody"/>
        <w:jc w:val="left"/>
      </w:pPr>
      <w:r>
        <w:rPr>
          <w:rFonts w:ascii="Times New Roman" w:hAnsi="Times New Roman" w:eastAsia="Times New Roman" w:cs="Times New Roman"/>
        </w:rPr>
        <w:t>Фаҳмиши «ақлонии» Ислом, ки ба Войи сеюм тааллуқ дорад, ба воситаи рӯъёи «chazon» ифода меёбад, ва ҳар ду барои онҳое, ки муҳр хоҳанд шуд, заруранд. Дар соли 1863, адвентизми Лоудиқия қарор дод, ки Ериҳӯро аз нав бино намояд, ва кори худро оид ба барқарор сохтани Ерусалим тарк кард. Ериҳӯ рамзи фаровонӣ аст, чунонки ин низ ба воситаи кӯрии Лоудиқия ифода меёбад.</w:t>
      </w:r>
    </w:p>
    <w:p>
      <w:pPr>
        <w:pStyle w:val="ArticleScripture"/>
        <w:jc w:val="left"/>
      </w:pPr>
      <w:r>
        <w:rPr>
          <w:rFonts w:ascii="Times New Roman" w:hAnsi="Times New Roman" w:eastAsia="Times New Roman" w:cs="Times New Roman"/>
        </w:rPr>
        <w:t>«Яке аз мустаҳкамтарин қалъаҳои он сарзамин — шаҳри бузургу сарватманди Ериҳӯ — рост пеши онҳо, андаке дуртар аз урдугоҳи онҳо дар Ҷилҷол, воқеъ буд. Дар канори ҳамвории ҳосилхезе, ки аз маҳсулоти фаровону гуногуни тропикӣ ғанӣ буд, қасрҳо ва маъбадҳои он — макони айшу нӯш ва фисқу фуҷур — ҷой гирифта буданд; ва ин шаҳри мағрур, пушти деворҳои азими истеҳкомии худ, ба Худои Исроил муқовимат ва саркашӣ нишон медод. Ериҳӯ яке аз марказҳои асосии бутпарастӣ буд ва махсусан ба Ашторот, олиҳаи моҳ, ихтисос ёфта буд. Дар ин ҷо ҳар он чи дар дини канъониён пасттарин ва хортарин буд, ҷамъ омада буд. Қавми Исроил, ки дар зеҳнашон натиҷаҳои даҳшатбори гуноҳи худ дар Байт-Фаӯр ҳанӯз тоза буд, метавонистанд ба ин шаҳри бутпарастон танҳо бо нафрат ва ваҳшат назар афкананд». «Патриархҳо ва пайғамбарон», 487.</w:t>
      </w:r>
    </w:p>
    <w:p>
      <w:pPr>
        <w:pStyle w:val="ArticleBody"/>
        <w:jc w:val="left"/>
      </w:pPr>
      <w:r>
        <w:rPr>
          <w:rFonts w:ascii="Times New Roman" w:hAnsi="Times New Roman" w:eastAsia="Times New Roman" w:cs="Times New Roman"/>
        </w:rPr>
        <w:t>«Санге», ки бинокорон ҳангоми аз нав бино кардани Ериҳӯ дар соли 1863 рад карданд, ҳамон «ҳафт замон» буд, ки дар айёми охир ба ҳақиқат (гавҳар) мубаддал мегардад, ва «сари гӯша» мешавад; зеро он ҳамон ҳақиқатест, ки оғози адвентизмро дар ҳаракати миллеритҳо бо анҷоми адвентизм дар ҳаракати яксаду чилу чор ҳазор ба ҳам мепайвандад. Он гавҳар, ки ҳамон «ҳафт замон» аст, инчунин «рӯзест, ки Худованд офарид», ва он худи Масеҳ аст, зеро Ӯ Калима аст, ва Ӯ «Ҳақиқат» аст. Мавзӯи Ислом он мавзӯъест, ки поксозии ҳам қавми баргузидаи пешин ва ҳам қавми баргузидаи навро ба вуҷуд меоварад, ва ин поксозии дуҷониба 11 сентябри соли 2001 оғоз ёфт, ки он «рӯзи боди шарқӣ» буд. Дар он рӯз посбонон мебоист айнан ҳамон сурудеро бихонанд, ки Масеҳ хонда буд, вақте ки Ӯ масали токзорро эълон намуд. Яксаду чилу чор ҳазор суруди Мӯсо («ҳафт замон») ва суруди Барраро месароянд.</w:t>
      </w:r>
    </w:p>
    <w:p>
      <w:pPr>
        <w:pStyle w:val="ArticleScripture"/>
        <w:jc w:val="left"/>
      </w:pPr>
      <w:r>
        <w:rPr>
          <w:rFonts w:ascii="Times New Roman" w:hAnsi="Times New Roman" w:eastAsia="Times New Roman" w:cs="Times New Roman"/>
        </w:rPr>
        <w:t>Ва ман дидам, ки гӯё баҳре аз шиша буд, ки бо оташ омехта шудааст; ва онҳо, ки бар ҳайвон, ва бар сурати вай, ва бар нишони вай, ва бар шумораи номи вай ғалаба ёфта буданд, бар он баҳри шиша истода буданд ва барбатҳои Худоро доштанд. Ва онҳо суруди Мусо, бандаи Худо, ва суруди Барраро месароянд ва мегӯянд: Бузург ва ҳайратангезанд корҳои Ту, эй Худованд Худои Қодири Мутлақ; одилона ва ҳаққониянд роҳҳои Ту, эй Подшоҳи муқаддасон. Ваҳй 15:2, 3.</w:t>
      </w:r>
    </w:p>
    <w:p>
      <w:pPr>
        <w:pStyle w:val="ArticleBody"/>
        <w:jc w:val="left"/>
      </w:pPr>
      <w:r>
        <w:rPr>
          <w:rFonts w:ascii="Times New Roman" w:hAnsi="Times New Roman" w:eastAsia="Times New Roman" w:cs="Times New Roman"/>
        </w:rPr>
        <w:t>«Барра» — Масеҳест, ки забҳ карда шуд; ва Ӯ дар миёни ду ҳазору панҷсаду бист рӯз забҳ карда шуд, ва ба ин васила қурбонии ҳаёт ва хуни Худро (он ҷо ки Ӯ аҳдро устувор гардонд) бо «низои аҳди Ӯ»-и Мусо, дар Ибодатиён бисту шаш, ба ҳам мепайвандад. Суруди Мусо ва Барра — суруди chazon-и таърихи нубувватӣ ва суруди mareh-и «зуҳур»-и Ӯст. Ин суруди фаҳмиши зеҳнӣ ва рӯҳониест, чунон ки бо ду рӯъёи боби ҳаштуми Дониёл ифода ёфтааст. Ин суруди қавми аҳд аст, ки бар он доварӣ мешавад ва аз назди он мегузаранд, дар ҳоле ки қавми нави баргузида интихоб карда мешавад. Раванди интихоб, ва аз ин рӯ суруд, 11 сентябри соли 2001 оғоз ёфт.</w:t>
      </w:r>
    </w:p>
    <w:p>
      <w:pPr>
        <w:pStyle w:val="ArticleScripture"/>
        <w:jc w:val="left"/>
      </w:pPr>
      <w:r>
        <w:rPr>
          <w:rFonts w:ascii="Times New Roman" w:hAnsi="Times New Roman" w:eastAsia="Times New Roman" w:cs="Times New Roman"/>
        </w:rPr>
        <w:t>Ӯ касонеро, ки аз Яъқубанд, реша давон хоҳад кард; Исроил гул хоҳад кард ва навда хоҳад баровард, ва рӯйи ҷаҳонро аз мева пур хоҳад сохт. Оё Ӯ ӯро задааст, чунон ки занандагони ӯро зада буд? Ё ӯ кушта шудааст, мувофиқи қатли онҳое ки ба дасти ӯ кушта шуданд? Ба андоза, ҳангоме ки он сабзида берун ояд, Ту бо он муҳокима хоҳӣ кард; Ӯ боди сахти Худро дар рӯзи боди шарқӣ нигоҳ медорад. Пас, ба ин васила гуноҳи Яъқуб пок хоҳад шуд; ва тамоми самари ин он аст, ки гуноҳи ӯ бардошта шавад; ҳангоме ки ӯ ҳамаи сангҳои қурбонгоҳро мисли сангҳои оҳак, ки пора-пора куфта шудаанд, хоҳад сохт, бешаҳои бутпарастӣ ва суратҳо барпо нахоҳанд монд. Аммо шаҳри истеҳкомёфта вайрон хоҳад шуд, ва маскан тарк хоҳад гардид, ва мисли биёбон гузошта хоҳад шуд; дар он ҷо гӯсола хоҳад чарид, ва дар он ҷо хоҳад хобид, ва шохаҳои онро хоҳад хӯрд. Вақте ки шохаҳои он хушк шаванд, онҳо шикаста хоҳанд шуд; занон меоянд ва онҳоро оташ мезананд; зеро ин қавмест бефаҳм: бинобар ин Офаридгори онҳо бар онҳо раҳм нахоҳад кард, ва Он ки онҳоро сурат додааст, ба онҳо иноят нахоҳад намуд. Ва дар он рӯз чунин хоҳад шуд, ки Худованд аз маҷрои дарё то наҳри Миср хоҳад кӯфт, ва шумо, эй банӣ-Исроил, як ба як ҷамъ оварда хоҳед шуд. Ва дар он рӯз чунин хоҳад шуд, ки карнаи бузург навохта хоҳад шуд, ва онҳое ки дар замини Ашшур наздик ба ҳалокат буданд, ва рондашудагон дар замини Миср хоҳанд омад, ва Худовандро бар кӯҳи муқаддас дар Ерусалим саҷда хоҳанд кард. Ишаъё 27:6–13.</w:t>
      </w:r>
    </w:p>
    <w:p>
      <w:pPr>
        <w:pStyle w:val="ArticleBody"/>
        <w:jc w:val="left"/>
      </w:pPr>
      <w:r>
        <w:rPr>
          <w:rFonts w:ascii="Times New Roman" w:hAnsi="Times New Roman" w:eastAsia="Times New Roman" w:cs="Times New Roman"/>
        </w:rPr>
        <w:t>Ин оятҳо, агар дуруст фаҳмида шаванд, давраи аз 11 сентябри соли 2001 то қонуни якшанбеи наздикояндаро муайян мекунанд. Ояти шашум тамоми таърихро муайян месозад, бо нишон додани ибтидои он ниҳоле, ки реша медавонад, сипас мешукуфад ва ғунча мебарорад, ва дар ниҳоят заминро аз мева пур месозад. Мевае, ки заминро пур мекунад, инро дар давоми «соат» ба амал меорад, ки ҳамон буҳрони қонуни якшанбе аст. Дар он вақт, ҳангоме ки Масеҳ меваи Худро ба анбори Худ ҷамъ меоварад, Ӯ ҳамчунин довариро бар Бобил меоварад. Доварие, ки дар замоне ба вуқӯъ меояд, ки замин аз мева пур мешавад, дар ояти ҳафтум тасвир шудааст, он ҷо ки ду савол дода мешаванд: «Оё Ӯ вайро задааст, чунон ки занандагони вайро зада буд? Ё вай кушта шудааст мувофиқи куштори онҳое ки ба дасти ӯ кушта шудаанд?»</w:t>
      </w:r>
    </w:p>
    <w:p>
      <w:pPr>
        <w:pStyle w:val="ArticleBody"/>
        <w:jc w:val="left"/>
      </w:pPr>
      <w:r>
        <w:rPr>
          <w:rFonts w:ascii="Times New Roman" w:hAnsi="Times New Roman" w:eastAsia="Times New Roman" w:cs="Times New Roman"/>
        </w:rPr>
        <w:t>Пас дар ояти ҳаштум пошидани борони охир бо ибораи «ба андоза» ишорат шудааст. Он чи боиси сабзидани растаниҳо мегардад, борон аст; ва ҳангоме ки оғози борони охир ишорат мешавад, он ҳамчун оғозёбанда «ба андоза, вақте ки он мерӯёнад» ишорат мегардад. Вақте ки борони охир оғоз меёбад, он «ба андоза» рехта мешавад, зеро агар ҳосил омехтае аз ҳақиқӣ ва дурӯғин бошад, он беандоза рехта намешавад.</w:t>
      </w:r>
    </w:p>
    <w:p>
      <w:pPr>
        <w:pStyle w:val="ArticleScripture"/>
        <w:jc w:val="left"/>
      </w:pPr>
      <w:r>
        <w:rPr>
          <w:rFonts w:ascii="Times New Roman" w:hAnsi="Times New Roman" w:eastAsia="Times New Roman" w:cs="Times New Roman"/>
        </w:rPr>
        <w:t>«Ҳар як ҷоне, ки воқеан ба имон оварда, дигаргун шудааст, бо шиддати том хоҳиш хоҳад дошт, ки дигаронро аз торикии гумроҳӣ ба нури аҷоиби адолати Исои Масеҳ биёрад. Рехтани бузурги Рӯҳи Худо, ки тамоми заминро бо ҷалоли Ӯ мунаввар месозад, то он вақт нахоҳад омад, ки мо қавме равшаншуда дошта бошем, ки аз таҷрибаи шахсӣ донанд, ки ҳамкорони Худо будан чӣ маъно дорад. Вақте ки мо худро ба хизмати Масеҳ комилан ва аз таҳти дил тақдис кунем, Худо ин воқеиятро бо рехтани Рӯҳи Худ бе андоза эътироф хоҳад кард; аммо ин дар ҳоле нахоҳад буд, ки қисми бузургтарини калисо ҳамкорони Худо нестанд. Худо наметавонад Рӯҳи Худро бирезад, вақте ки худхоҳӣ ва худписандӣ ба ин дараҷа ошкор аст; вақте ки рӯҳияе ҳукмфармост, ки агар ба сухан дароварда шавад, ҳамон ҷавоби Қобилро баён мекард, — “Оё ман посбони бародари худ ҳастам?” Агар ҳақиқати барои ин замон таъиншуда, агар аломатҳое, ки аз ҳар тараф бештару бештар зоҳир шуда, шаҳодат медиҳанд, ки анҷоми ҳамаи чизҳо наздик аст, барои бедор сохтани қувваи хуфтаи онҳое, ки худро донандагони ҳақиқат меноманд, кофӣ набошанд, он гоҳ торикӣ ба андозаи нуре, ки бар онҳо медурахшид, ин ҷонҳоро фаро хоҳад гирифт. Барои бепарвоии онҳо ҳеҷ ҳатто зоҳири узре вуҷуд надорад, ки онро дар рӯзи бузурги ҳисоботи ниҳоӣ пеши Худо оварда тавонанд. Ҳеҷ далеле пешкаш карда нахоҳад шуд, ки чаро онҳо дар нури ҳақиқати муқаддаси Каломи Худо зиндагӣ накарданд, роҳ нарафтанд ва меҳнат нанамуданд ва ба ин васила ба ҷаҳоне, ки аз гуноҳ торик шудааст, ба воситаи рафтори худ, ҳамдардӣ ва ғайрати худро нишон надоданд, то ошкор гардад, ки қудрат ва воқеияти Инҷил раднопазир аст». Review and Herald, July 21, 1896.</w:t>
      </w:r>
    </w:p>
    <w:p>
      <w:pPr>
        <w:pStyle w:val="ArticleBody"/>
        <w:jc w:val="left"/>
      </w:pPr>
      <w:r>
        <w:rPr>
          <w:rFonts w:ascii="Times New Roman" w:hAnsi="Times New Roman" w:eastAsia="Times New Roman" w:cs="Times New Roman"/>
        </w:rPr>
        <w:t>Ҳоҳар Уайт ин порчаро ҳамчун он лаҳза муайян мекунад, ки фариштаи Ваҳй нузул менамояд, зеро ӯ мегӯяд: «он рехтани бузурги Рӯҳи Худо, ки тамоми заминро бо ҷалоли Ӯ мунаввар месозад». Дар порчаи дигаре, ки мо дар ин мақолаҳо борҳо иқтибос овардаем, ӯ муайян кардааст, ки ҳангоме ки «биноҳои бузурги Ню-Йорк» «фурӯ андохта мешаванд», «Ваҳй, боби ҳаждаҳум, оятҳои як то се, ба иҷро хоҳад расид».</w:t>
      </w:r>
    </w:p>
    <w:p>
      <w:pPr>
        <w:pStyle w:val="ArticleBody"/>
        <w:jc w:val="left"/>
      </w:pPr>
      <w:r>
        <w:rPr>
          <w:rFonts w:ascii="Times New Roman" w:hAnsi="Times New Roman" w:eastAsia="Times New Roman" w:cs="Times New Roman"/>
        </w:rPr>
        <w:t>Мо ин андешаҳоро дар мақолаи навбатӣ идома хоҳем дод.</w:t>
      </w:r>
    </w:p>
    <w:p>
      <w:pPr>
        <w:pStyle w:val="ArticleScripture"/>
        <w:jc w:val="left"/>
      </w:pPr>
      <w:r>
        <w:rPr>
          <w:rFonts w:ascii="Times New Roman" w:hAnsi="Times New Roman" w:eastAsia="Times New Roman" w:cs="Times New Roman"/>
        </w:rPr>
        <w:t>Акнун барои Маҳбуби худ суруде хоҳам сароид, суруди Маҳбуби ман дар бораи токзори Ӯ. Маҳбуби ман бар теппаи бисёр ҳосилхез токзоре дошт; ва онро гирдогирд паноҳ дод, ва сангҳояшро аз он берун овард, ва онро бо беҳтарин ток шинонд, ва дар миёни он бурҷе бино кард, ва ҳамчунин дар он чархи шароб сохт; ва интизор буд, ки ангур оварад, аммо он ангури ваҳшӣ овард. Ва алҳол, эй сокинони Ерусалим ва эй мардони Яҳудо, илтимос, миёни ман ва токзори ман доварӣ кунед. Ба токзори ман боз чӣ метавонист карда шавад, ки ман дар он накарда бошам? Пас чаро, ҳангоме ки интизор будам ангур оварад, ангури ваҳшӣ овард? Ва акнун биёед, ман ба шумо хоҳам гуфт, ки бо токзори худ чӣ хоҳам кард: паноҳи онро дур хоҳам кард, ва он хӯрда хоҳад шуд; девори онро вайрон хоҳам кард, ва он поймол хоҳад гардид. Ва онро вайрона хоҳам гардонид: на бурида хоҳад шуд ва на кандакорӣ; балки хорбутта ва хасу хорӣ дар он мерӯяд; ва ба абрҳо низ амр хоҳам дод, ки бар он борон наборонанд. Зеро токзори Худованди лашкарҳо хонаи Исроил аст, ва мардони Яҳудо ниҳоли дилписанди Ӯянд; ва Ӯ мунтазири адолат буд, вале инак, ситам; мунтазири росткорӣ буд, вале инак, фарёд. Ишаъё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панҷум</dc:title>
  <dc:subject>Ошкорсозии нубувватӣ: фаҳмиши ноумедии 18 июли соли 2020 ва паёми тадриҷан ошкоршавандаи Нидои Нисфи Шаб дар рӯзҳои охир</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