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Рақами ҳафтоду панҷ</w:t>
      </w:r>
    </w:p>
    <w:p>
      <w:pPr>
        <w:pStyle w:val="ArticleSubtitle"/>
        <w:jc w:val="left"/>
      </w:pPr>
      <w:r>
        <w:rPr>
          <w:rFonts w:ascii="Arial" w:hAnsi="Arial" w:eastAsia="Arial" w:cs="Arial"/>
        </w:rPr>
        <w:t>Мувозинатҳои нубувватӣ: аз паёми Ишаъё то ваҳйҳои рӯзгори муосир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2024-02-08</w:t>
      </w:r>
    </w:p>
    <w:p>
      <w:pPr>
        <w:pStyle w:val="ArticleBody"/>
        <w:jc w:val="left"/>
      </w:pPr>
      <w:r>
        <w:rPr>
          <w:rFonts w:ascii="Times New Roman" w:hAnsi="Times New Roman" w:eastAsia="Times New Roman" w:cs="Times New Roman"/>
        </w:rPr>
        <w:t>Чунон ки Ишаъё паёмеро, ки бо шасту панҷ сол ифода шудааст (боби ҳафт, ояти ҳашт), ба пешвои шарири Ерусалим мерасонад, ӯ инро назди «майдони ҷомашӯй» ва «охири новаи ҳавзи болоӣ» ба амал меоварад, дар соли 742 то милод. Соли 742 то милод соли 1863-ро ифода мекунад, зеро Исо ҳамеша анҷомро бо ибтидо тасвир менамояд. Исёни соли 1863, дар навбати худ, қонуни якшанберо дар Иёлоти Муттаҳида ифода мекунад, зеро Исо ҳамеша анҷоми чизеро бо ибтидои он чиз тасвир менамояд. Соли 1863 ибтидои калисои адвентистии Лӯдикия буд, ки ба таври қонунӣ ба қайд гирифта шуд, ва он калисо дар «зилзилаи бузург»-и қонуни якшанбе валангор гузошта мешавад. Чӣ гуна метавонад як корпоратсияе, ки тибқи қонун аз ҷониби Давлат идора мешавад (на баръакс, ки Калисо Давлатро идора кунад), дар ҳамон замоне ки худи ҳамон ҳукумат ибодатро дар рӯзи ҳафтум ба таври қонунӣ манъ мекунад, нигоҳдории шанбеи рӯзи ҳафтумро ҳамчунон идома диҳад?</w:t>
      </w:r>
    </w:p>
    <w:p>
      <w:pPr>
        <w:pStyle w:val="ArticleBody"/>
        <w:jc w:val="left"/>
      </w:pPr>
      <w:r>
        <w:rPr>
          <w:rFonts w:ascii="Times New Roman" w:hAnsi="Times New Roman" w:eastAsia="Times New Roman" w:cs="Times New Roman"/>
        </w:rPr>
        <w:t>Дар оғоз ва анҷоми хизмати Масеҳ, Ӯ маъбадро пок кард. Дар поксозии аввали маъбад Масеҳ ошкор намуд, ки роҳбарон «хонаи Падари Ӯ»-ро ба ғори дуздон табдил дода буданд, вале дар поксозии охирини маъбад Ӯ маълум сохт, ки «хонаи онҳо» ба ҳолати харобу партофташуда барояшон вогузошта шудааст. Исроили қадим намунаи Исроили муосир аст. Ӯ дар оғози Адвентизм маъбади Миллеритро барпо кард ва пок сохт, аммо дар поксозии ниҳоӣ, яъне поксозии яксаду чилу чаҳор ҳазор, Адвентизми Лоудикия аз даҳони Ӯ қай карда мешавад, ва он гоҳ «хонаи онҳо» ба ҳолати харобу партофташуда вогузошта мешавад.</w:t>
      </w:r>
    </w:p>
    <w:p>
      <w:pPr>
        <w:pStyle w:val="ArticleBody"/>
        <w:jc w:val="left"/>
      </w:pPr>
      <w:r>
        <w:rPr>
          <w:rFonts w:ascii="Times New Roman" w:hAnsi="Times New Roman" w:eastAsia="Times New Roman" w:cs="Times New Roman"/>
        </w:rPr>
        <w:t>Ишаъё ҳангоме ки бо подшоҳ Оҳоз рӯ ба рӯ мешавад, назди саҳрои шустагар аст. Саҳрои шустагар рамзи поксозиест, ки онро Паёмовари Аҳд анҷом медиҳад, Ӯ ки ногаҳон ба маъбади Худ меояд ва писарони Левиро чунон ки бо «собуни шустагар» пок мекунад. Ин поксозӣ дар оғози адвентизм анҷом ёфт, ва дар охир низ боз анҷом меёбад.</w:t>
      </w:r>
    </w:p>
    <w:p>
      <w:pPr>
        <w:pStyle w:val="ArticleScripture"/>
        <w:jc w:val="left"/>
      </w:pPr>
      <w:r>
        <w:rPr>
          <w:rFonts w:ascii="Times New Roman" w:hAnsi="Times New Roman" w:eastAsia="Times New Roman" w:cs="Times New Roman"/>
        </w:rPr>
        <w:t>Инак, Ман фиристодаи Худро мефиристам, ва ӯ роҳро пеши Ман омода хоҳад кард; ва Худованде ки шумо Ӯро меҷӯед, ногаҳон ба маъбади Худ хоҳад омад, яъне Фиристодаи аҳде ки шумо аз Ӯ лаззат мебаред: инак, Ӯ хоҳад омад, мегӯяд Худованди лашкарҳо. Аммо кист, ки рӯзи омадани Ӯро тоқат карда тавонад? ва кист, ки ҳангоми зоҳир шудани Ӯ истода тавонад? зеро Ӯ мисли оташи заргар аст, ва мисли собуни ҷомашӯён: Ва Ӯ ҳамчун заргар ва поккунандаи нуқра хоҳад нишаст; ва Ӯ писарони Левиро пок хоҳад кард, ва онҳоро мисли тилло ва нуқра соф хоҳад намуд, то ки онҳо барои Худованд ҳадияеро бо адолат тақдим намоянд. Он гоҳ ҳадияи Яҳудо ва Ерусалим назди Худованд мақбул хоҳад буд, мисли рӯзҳои қадим ва мисли солҳои пешин. Малаки 3:1–4.</w:t>
      </w:r>
    </w:p>
    <w:p>
      <w:pPr>
        <w:pStyle w:val="ArticleBody"/>
        <w:jc w:val="left"/>
      </w:pPr>
      <w:r>
        <w:rPr>
          <w:rFonts w:ascii="Times New Roman" w:hAnsi="Times New Roman" w:eastAsia="Times New Roman" w:cs="Times New Roman"/>
        </w:rPr>
        <w:t>Ишаъё бо Оҳоз, бо аломати писараш, ки номи ӯ рамзи он аст, ки дар рӯзҳои охир «боқияе хоҳад баргашт», во мехӯрад. Боқия ҳамонҳоянд, ки «бармегарданд». Ишаъё бо подшоҳи шарир Оҳоз дар ҷараёни таърихи поксозии маъбад во мехӯрад, ки он дар таърихи миллеритӣ дар соли 1844 оғоз ёфт ва ба сабаби итоат накардан дар соли 1863 ба анҷом расонида шуд. Дар рӯзҳои охир поксозӣ таърихи мӯҳргузории саду чиҳилу чор ҳазор аст. Агар миллеритҳо аз инояти ошкоршудаи Худо, ки пас аз соли 1844 пайравӣ мекард, пайравӣ менамуданд, онҳо корро ба анҷом мерасониданд.</w:t>
      </w:r>
    </w:p>
    <w:p>
      <w:pPr>
        <w:pStyle w:val="ArticleScripture"/>
        <w:jc w:val="left"/>
      </w:pPr>
      <w:r>
        <w:rPr>
          <w:rFonts w:ascii="Times New Roman" w:hAnsi="Times New Roman" w:eastAsia="Times New Roman" w:cs="Times New Roman"/>
        </w:rPr>
        <w:t>«Агар адвентистон, баъд аз ноумедии бузурги соли 1844, ба имони худ устувор мемонданд ва дар провиденияи кушодаи Худо якдилона пеш мерафтанд, паёми фариштаи сеюмро қабул намуда, онро бо қуввати Рӯҳулқудс ба ҷаҳон мавъиза мекарданд, онҳо наҷоти Худоро медиданд, Худованд бо кӯшишҳои онҳо ба таври қудратманд амал мекард, кор ба анҷом мерасид, ва Масеҳ то ин дам омада буд, то қавми Худро барои мукофоти онҳо қабул намояд. Вале дар давраи шубҳа ва ноустуворие, ки баъд аз он ноумедӣ фаро расид, бисёре аз имондорони адвентӣ аз имони худ даст кашиданд.... Ҳамин тавр кор боздошта шуд, ва ҷаҳон дар торикӣ вогузошта гардид. Агар тамоми ҷисми адвентистон бар аҳкоми Худо ва имони Исо муттаҳид мешуд, таърихи мо то чӣ андоза фарқкунанда мебуд!» Evangelism, 695.</w:t>
      </w:r>
    </w:p>
    <w:p>
      <w:pPr>
        <w:pStyle w:val="ArticleBody"/>
        <w:jc w:val="left"/>
      </w:pPr>
      <w:r>
        <w:rPr>
          <w:rFonts w:ascii="Times New Roman" w:hAnsi="Times New Roman" w:eastAsia="Times New Roman" w:cs="Times New Roman"/>
        </w:rPr>
        <w:t>Нокомӣ дар он ки «якдилона дар пайравӣ аз инояти ифтитоҳии Худо пеш раванд», то соли 1856 онҳоро ба ҳолати Лоодиқия овард, ва ошӯби баъдии соли 1863 оғози саргардонӣ дар биёбонро нишон дод, ки онро Исроили қадим намунавор нишон дода буд, вақте ки онҳо дар озмоиши даҳум ва ниҳоии худ ноком шуданд ва он гоҳ маҳкум гардиданд, ки дар тӯли чиҳил соли баъдӣ дар биёбон бимиранд.</w:t>
      </w:r>
    </w:p>
    <w:p>
      <w:pPr>
        <w:pStyle w:val="ArticleBody"/>
        <w:jc w:val="left"/>
      </w:pPr>
      <w:r>
        <w:rPr>
          <w:rFonts w:ascii="Times New Roman" w:hAnsi="Times New Roman" w:eastAsia="Times New Roman" w:cs="Times New Roman"/>
        </w:rPr>
        <w:t>Писари Ишаъё ин ваъдаро медиҳад, ки дар поксозии ниҳоии маъбад дар айёми охир «бақияе боз хоҳад гашт». Ин «бозгашти» онҳо бо намунаи Ирмиё нишон дода мешавад, ки ба ӯ ваъда дода шуд: агар «бозгардад», посбони Худо хоҳад шуд. Он яксаду чилу чор ҳазор касонанд, ки аз як ноумедӣ бозгаштаанд.</w:t>
      </w:r>
    </w:p>
    <w:p>
      <w:pPr>
        <w:pStyle w:val="ArticleBody"/>
        <w:jc w:val="left"/>
      </w:pPr>
      <w:r>
        <w:rPr>
          <w:rFonts w:ascii="Times New Roman" w:hAnsi="Times New Roman" w:eastAsia="Times New Roman" w:cs="Times New Roman"/>
        </w:rPr>
        <w:t>Онҳое ки аз яксаду чиҳилу чаҳор ҳазор мебошанд, ноумедиро аз сар гузаронидаанд ва Парвардигори худро интизор шудаанд. Онҳо дар таърихи Миллеритӣ ба воситаи бокираҳои доно рамзӣ тасвир ёфтаанд, ва ҳам дар таърихи оғоз ва ҳам дар таърихи анҷом ду чӯб ба як миллат муттаҳид мешаванд, ҳангоми рехта шудани Рӯҳулқудс дар айёми Нидои Нимашаб.</w:t>
      </w:r>
    </w:p>
    <w:p>
      <w:pPr>
        <w:pStyle w:val="ArticleBody"/>
        <w:jc w:val="left"/>
      </w:pPr>
      <w:r>
        <w:rPr>
          <w:rFonts w:ascii="Times New Roman" w:hAnsi="Times New Roman" w:eastAsia="Times New Roman" w:cs="Times New Roman"/>
        </w:rPr>
        <w:t>Подшоҳи шарир Оҳоз роҳбарияти Яҳудоро ифода мекунад, ки паёмро шунидаанд, аммо паёме, ки Ишаъё пешкаш менамояд, рад мекунанд, ва бо ин амал «пешпо мехӯранд, ва меафтанд, ва мешикананд, ва ба дом меафтанд, ва гирифта мешаванд». Онҳо ҳамон касонанд, ки «ба назди соҳибони арвоҳи ошно ва назди ҷодугароне, ки пичир-пичир мекунанд ва замзама менамоянд, муроҷиат мекунанд», ки ин таҷрибаи спиритизмро ифода мекунад, ки онҳо ҳангоми пазируфтани гумроҳии қавии 2 Таслӯникиён ба он таслим мешаванд. Рад кардани паёми Ишаъё аз ҷониби Оҳоз дар соли 742 то м., бо соли 1863 мувофиқат мекунад, вақте ки паёми Миллер рад карда шуд. Ишаъё намунаи Миллер аст, ва паёми ҳам Ишаъё ва ҳам Миллер бар «ҳафт замон» асос ёфта буд, ки нуқтаи такягоҳи худро дар ояти ҳаштум, аз боби ҳафтуми китоби Ишаъё, меёбад. Писари Миллер (писари Ишаъё) ҳаракати Илёсро ифода мекунад, ки дар рӯзҳои охир меояд.</w:t>
      </w:r>
    </w:p>
    <w:p>
      <w:pPr>
        <w:pStyle w:val="ArticleBody"/>
        <w:jc w:val="left"/>
      </w:pPr>
      <w:r>
        <w:rPr>
          <w:rFonts w:ascii="Times New Roman" w:hAnsi="Times New Roman" w:eastAsia="Times New Roman" w:cs="Times New Roman"/>
        </w:rPr>
        <w:t>Эълоне ки бар зидди Оҳоз барои радди ӯ садо дод, пешгӯии он буд, ки ӯ аз ҷониби подшоҳи шимол мағлуб хоҳад шуд, ки дар айёми охир ҳамон иттиҳоди сегонаи Руми муосир аст, ки таҳти ҳукмронии папагӣ қарор дорад.</w:t>
      </w:r>
    </w:p>
    <w:p>
      <w:pPr>
        <w:pStyle w:val="ArticleScripture"/>
        <w:jc w:val="left"/>
      </w:pPr>
      <w:r>
        <w:rPr>
          <w:rFonts w:ascii="Times New Roman" w:hAnsi="Times New Roman" w:eastAsia="Times New Roman" w:cs="Times New Roman"/>
        </w:rPr>
        <w:t>Ва Худованд боз ба ман сухан ронда, гуфт: «Азбаски ин қавм обҳои Шилӯаҳро, ки оҳиста ҷорӣ мешаванд, рад мекунад ва аз Резин ва писари Рамалёҳу шодӣ менамояд, бинобар ин, инак, Худованд бар онҳо обҳои дарёро меоварад, қавӣ ва бисёр, яъне подшоҳи Ашшур ва тамоми ҷалоли ӯро; ва ӯ бар ҳамаи маҷроҳои худ боло хоҳад омад ва аз ҳамаи соҳилҳои худ хоҳад гузашт. Ва аз Яҳудо хоҳад гузашт; туғён карда, фаро хоҳад гирифт; то ба гардан хоҳад расид; ва густариши болҳояш паҳнои замини туро пур хоҳад кард, эй Имонуил». Ишаъё 8:5–8.</w:t>
      </w:r>
    </w:p>
    <w:p>
      <w:pPr>
        <w:pStyle w:val="ArticleBody"/>
        <w:jc w:val="left"/>
      </w:pPr>
      <w:r>
        <w:rPr>
          <w:rFonts w:ascii="Times New Roman" w:hAnsi="Times New Roman" w:eastAsia="Times New Roman" w:cs="Times New Roman"/>
        </w:rPr>
        <w:t>Ишаъё бо подшоҳи шарир Аҳоз дар охири ҷӯйбори ҳавзи болоӣ мулоқот кард, ва ҳарчанд дар миёни таърихнигорон ва бостоншиносони Китоби Муқаддас нисбат ба он ки оё ҳавзи болоӣ ҳамон ҳавзе буд, ки дар замони Масеҳ ҳавзи Силоом буд, номуайянӣ вуҷуд дорад, муҳтавои нубуввати Ишаъё ҳар гуна шакро бартараф месозад, зеро Ишаъё муайян мекунад, ки подшоҳи шимол бар зидди Аҳоз хоҳад омад, чунки ӯ обҳои Шилоаҳро, ки оромона ҷорӣ мешаванд, рад карда буд. «Шилоаҳ» номи Аҳди Қадим барои «Силоом» дар Аҳди Ҷадид аст.</w:t>
      </w:r>
    </w:p>
    <w:p>
      <w:pPr>
        <w:pStyle w:val="ArticleBody"/>
        <w:jc w:val="left"/>
      </w:pPr>
      <w:r>
        <w:rPr>
          <w:rFonts w:ascii="Times New Roman" w:hAnsi="Times New Roman" w:eastAsia="Times New Roman" w:cs="Times New Roman"/>
        </w:rPr>
        <w:t>Маҳз назди ҳавзи Силоам Исо марди кӯрро шифо дод, ва подшоҳи шарир Оҳоз роҳбарияти кӯри Лаодикияро ифода мекунад, ҳам дар соли 1863 ва ҳам ҳангоми қонуни якшанбеи ба зудӣ фарорасанда, ки аз шифо ёфтан сарпечӣ мекунанд. «Шилоаҳ» ва «Силоам» ҳар ду маънои «фиристодашуда»-ро доранд, ва паёме аз Падар ба Писар фиристода шуд, ки он гоҳ Ӯ онро ба Ҷабраил ва фариштагони муқаддас дод, то ба Ишаъё бирасонанд; ва ӯ он паёмеро, ки аз осмон «фиристода» шуда буд, ба як роҳбари кӯри Лаодикия овард.</w:t>
      </w:r>
    </w:p>
    <w:p>
      <w:pPr>
        <w:pStyle w:val="ArticleBody"/>
        <w:jc w:val="left"/>
      </w:pPr>
      <w:r>
        <w:rPr>
          <w:rFonts w:ascii="Times New Roman" w:hAnsi="Times New Roman" w:eastAsia="Times New Roman" w:cs="Times New Roman"/>
        </w:rPr>
        <w:t>Наӯде аз ҳавзи боло, ки дар он ҷо Ишаъё паёмро пешниҳод кард, он маконро ифода мекунад, ки дар он борони Рӯҳулқудс ба қавми Худо интиқол дода мешавад; чунон ки қубурҳои тиллоии рӯъёи Закарё, ё нардбони хоби Яъқуб низ онро ифода мекунанд.</w:t>
      </w:r>
    </w:p>
    <w:p>
      <w:pPr>
        <w:pStyle w:val="ArticleScripture"/>
        <w:jc w:val="left"/>
      </w:pPr>
      <w:r>
        <w:rPr>
          <w:rFonts w:ascii="Times New Roman" w:hAnsi="Times New Roman" w:eastAsia="Times New Roman" w:cs="Times New Roman"/>
        </w:rPr>
        <w:t>«Он чиро ки Худо барои мо омода кардааст, дар Закарё, бобҳои 3 ва 4, ва 4:12–14 тасвир ёфтааст: “Ва боз ҷавоб дода, ба ӯ гуфтам: Ин ду шохаи зайтун, ки ба воситаи ду лӯлаи тиллоӣ равғани тиллоиро аз худ ҷорӣ мекунанд, чистанд? Ва ӯ ҷавоб дода, ба ман гуфт: Оё намедонӣ, ки инҳо чистанд? Ва ман гуфтам: Не, эй хоҷаи ман. Пас ӯ гуфт: Инҳо он ду тадҳиншуда ҳастанд, ки назди Худованди тамоми замин меистанд.”»</w:t>
      </w:r>
    </w:p>
    <w:p>
      <w:pPr>
        <w:pStyle w:val="ArticleScripture"/>
        <w:jc w:val="left"/>
      </w:pPr>
      <w:r>
        <w:rPr>
          <w:rFonts w:ascii="Times New Roman" w:hAnsi="Times New Roman" w:eastAsia="Times New Roman" w:cs="Times New Roman"/>
        </w:rPr>
        <w:t>«Худованд аз ҳамаи васоил пур аст. Ӯ ҳеҷ камбудии имконот надорад. Аз сабаби камии имони мо, заминӣ будани мо, суханони беарзиши мо, беимонии мо, ки дар гуфтугӯи мо зоҳир мегардад, сояҳои торик гирди мо ҷамъ мешаванд. Масеҳ дар сухан ё дар хислат ҳамчун Он Касе ки саросар дилрабо аст ва баргузидатар аз даҳ ҳазор аст, ошкор карда намешавад. Вақте ки ҷон қонеъ мешавад, ки худро ба сӯи беҳудагӣ боло барад, Рӯҳи Худованд барои он кам коре карда метавонад. Диди кӯтоҳбини мо сояро мебинад, аммо ҷалолеро, ки фаротар аз он аст, дида наметавонад. Фариштагон чор бодро нигоҳ доштаанд, ки ҳамчун аспи хашмгин тасвир шудаанд, ки мехоҳад аз банд раҳо шавад ва бар рӯи тамоми замин тохта гузарад ва дар роҳи худ харобӣ ва марг оварад.»</w:t>
      </w:r>
    </w:p>
    <w:p>
      <w:pPr>
        <w:pStyle w:val="ArticleScripture"/>
        <w:jc w:val="left"/>
      </w:pPr>
      <w:r>
        <w:rPr>
          <w:rFonts w:ascii="Times New Roman" w:hAnsi="Times New Roman" w:eastAsia="Times New Roman" w:cs="Times New Roman"/>
        </w:rPr>
        <w:t>«Оё мо дар худи лаби ҷаҳони абадӣ хоб хоҳем монд? Оё мо кунд ва сард ва мурда хоҳем буд? Эй кош, дар калисоҳои мо Рӯҳ ва нафаси Худо ба қавми Ӯ дамида мешуд, то онҳо бар пойҳои худ истода, зинда мегардиданд. Мо бояд бубинем, ки роҳ танг аст ва дарвоза низ танг. Аммо ҳангоме ки мо аз он дарвозаи танг мегузарем, фарохии он ҳадду канор надорад». Manuscript Releases, volume 20, 216, 217.</w:t>
      </w:r>
    </w:p>
    <w:p>
      <w:pPr>
        <w:pStyle w:val="ArticleBody"/>
        <w:jc w:val="left"/>
      </w:pPr>
      <w:r>
        <w:rPr>
          <w:rFonts w:ascii="Times New Roman" w:hAnsi="Times New Roman" w:eastAsia="Times New Roman" w:cs="Times New Roman"/>
        </w:rPr>
        <w:t>«равғани тиллоӣ» паёмҳои Рӯҳи Худост, ки аз ҳавзи болоӣ тавассути маҷрое фуруд меояд, ки он ду қубури тиллоӣ аст, яъне ду шоҳиди Китоби Муқаддас ва Рӯҳи Нубувват, ё Аҳди Қадим ва Аҳди Ҷадид, ё шариат ва анбиё, ё Мусо ва Илёс.</w:t>
      </w:r>
    </w:p>
    <w:p>
      <w:pPr>
        <w:pStyle w:val="ArticleScripture"/>
        <w:jc w:val="left"/>
      </w:pPr>
      <w:r>
        <w:rPr>
          <w:rFonts w:ascii="Times New Roman" w:hAnsi="Times New Roman" w:eastAsia="Times New Roman" w:cs="Times New Roman"/>
        </w:rPr>
        <w:t>«Тадҳиншудагоне, ки назди Худованди тамоми замин меистанд, ҳамон мақомеро доранд, ки як замон ба Шайтон ҳамчун карруби сояафкан дода шуда буд. Ба воситаи мавҷудоти муқаддасе, ки тахти Ӯро иҳота мекунанд, Худованд бо сокинони замин пайваста иртиботро нигоҳ медорад. Равғани тиллоӣ файзеро ифода мекунад, ки ба воситаи он Худо чароғҳои имондоронро таъмин менамояд, то онҳо суст нашуда, хомӯш нагарданд. Агар ин равғани муқаддас аз осмон дар паёмҳои Рӯҳи Худо рехта намешуд, қувваҳои шарорат бар одамон комилан ҳукмронӣ мекарданд.»</w:t>
      </w:r>
    </w:p>
    <w:p>
      <w:pPr>
        <w:pStyle w:val="ArticleScripture"/>
        <w:jc w:val="left"/>
      </w:pPr>
      <w:r>
        <w:rPr>
          <w:rFonts w:ascii="Times New Roman" w:hAnsi="Times New Roman" w:eastAsia="Times New Roman" w:cs="Times New Roman"/>
        </w:rPr>
        <w:t>«Вақте ки мо паёмҳоеро, ки Ӯ ба мо мефиристад, қабул намекунем, Худо беҳурмат карда мешавад. Бо ин мо равғани тиллоиро, ки Ӯ мехост ба ҷонҳои мо бирезад, то ба онҳое ки дар торикӣ ҳастанд расонида шавад, рад менамоем. Вақте ки нидо баланд гардад: “Инак, домод меояд; барои пешвоз гирифтани ӯ берун оед,” онҳое ки равғани муқаддасро қабул накардаанд ва файзи Масеҳро дар дилҳои худ гиромӣ надоштаанд, хоҳанд ёфт, чунон ки бокирагони нодон ёфтанд, ки барои пешвози Худованди худ омода нестанд. Онҳо дар худ қудрате надоранд, ки равғанро ба даст оваранд, ва ҳаёти онҳо барбод меравад. Аммо агар Рӯҳи Муқаддаси Худо талаб карда шавад, агар мо, чунон ки Мусо илтиҷо кард, бигӯем: “Ҷалоли Худро ба ман нишон деҳ,” муҳаббати Худо дар дилҳои мо рехта хоҳад шуд. Ба воситаи қубурҳои тиллоӣ, равғани тиллоӣ ба мо расонда хоҳад шуд. “На бо қувва, ва на бо қудрат, балки бо Рӯҳи Ман, мегӯяд Худованди лашкарҳо.” Бо қабул кардани шуоъҳои дурахшони Офтоби Адолат, фарзандони Худо чун чароғҳо дар ҷаҳон медурахшанд». Review and Herald, July 20, 1897.</w:t>
      </w:r>
    </w:p>
    <w:p>
      <w:pPr>
        <w:pStyle w:val="ArticleBody"/>
        <w:jc w:val="left"/>
      </w:pPr>
      <w:r>
        <w:rPr>
          <w:rFonts w:ascii="Times New Roman" w:hAnsi="Times New Roman" w:eastAsia="Times New Roman" w:cs="Times New Roman"/>
        </w:rPr>
        <w:t>Паёме, ки Оҳоз рад мекард, ҳамон паёми Нидои Нимаи Шаб буд, ки агар роҳбарияти Лаодикия паёмро ба Лаодикия, ки дар соли 1856 ба онҳо «фиристода» шуда буд, қабул менамуд, ба омадани дуюми Масеҳ ба авҷи худ мерасид. Он паём он гоҳ ба нидои баланд табдил меёфт, ва қавми Худо корро ба анҷом мерасониданд ва дар осоиш мебуданд. Аммо ба ҷои ин, онҳо ба қайе, ки аз он раҳо ёфта буданд, бозгаштанд.</w:t>
      </w:r>
    </w:p>
    <w:p>
      <w:pPr>
        <w:pStyle w:val="ArticleBody"/>
        <w:jc w:val="left"/>
      </w:pPr>
      <w:r>
        <w:rPr>
          <w:rFonts w:ascii="Times New Roman" w:hAnsi="Times New Roman" w:eastAsia="Times New Roman" w:cs="Times New Roman"/>
        </w:rPr>
        <w:t>Ишаъё ва Оҳоз ҳамчун онҳое тасвир шудаанд, ки дар раванди поксозӣ дар саҳрои шустагар қарор доранд, ки онро Паёмовари Аҳд дар боби сеюми Малокӣ ба анҷом мерасонад. Онҳо ба таври рамзӣ дар он ҷое қарор доранд, ки дар рӯъёи Закариё «равған» (паём) рехта мешавад, ва дар айёми охир, паёми Ишаъё ба Оҳоз паёми Ислом дар Войи сеюм аст; он паёми таърихи пинҳонии ҳафт раъд аст; он паём аст, ки ҳаштум аз ҳафт аст; он паёми токзор аст; он паёми «Ҳақиқат» аст, ки ҳамаи инҳо унсурҳои Ваҳйи Исои Масеҳ мебошанд, ки дар айёми охир он поксозиро ба вуҷуд меоварад, ки бо саҳрои шустагар муаррифӣ шудааст.</w:t>
      </w:r>
    </w:p>
    <w:p>
      <w:pPr>
        <w:pStyle w:val="ArticleBody"/>
        <w:jc w:val="left"/>
      </w:pPr>
      <w:r>
        <w:rPr>
          <w:rFonts w:ascii="Times New Roman" w:hAnsi="Times New Roman" w:eastAsia="Times New Roman" w:cs="Times New Roman"/>
        </w:rPr>
        <w:t>Он ҳамчунин паёми «ҳафт замон» буд ва ҳаст, ки аз санги бунёдии Миллер ба санги сари гӯша табдил меёбад, зеро он аввалин ҳақиқат буд, ва бинобар ин бояд охирин ҳақиқат низ бошад. Соли 1863 анҷоми ҷараёни поксозиро нишон дод, ки бо омадани фариштаи сеюм дар 22 октябри 1844 оғоз ёфта, ва дар ниҳоят дар соли 1856 ба нури «ҳафт замон» расид. Дар соли 1844 нури ду ҳазору сесад сол оғозиеро нишон дод, ки ба анҷоме бурд, ки бо ду ҳазору панҷсаду бист сол ишора гардида буд. Бо вуҷуди ин, кӯрии Лаодикия дар оғоз ва анҷом аз дидани робитаи ин ду рӯъё сар мепечад. Соли 1863 анҷоми ҷараёни поксозиро ифода мекунад, ки ҳамеша ҳангоми муҳркушо шудани як паём ба вуқӯъ меояд, ва паёми фариштаи сеюм дар 22 октябри 1844 муҳркушо гардид.</w:t>
      </w:r>
    </w:p>
    <w:p>
      <w:pPr>
        <w:pStyle w:val="ArticleBody"/>
        <w:jc w:val="left"/>
      </w:pPr>
      <w:r>
        <w:rPr>
          <w:rFonts w:ascii="Times New Roman" w:hAnsi="Times New Roman" w:eastAsia="Times New Roman" w:cs="Times New Roman"/>
        </w:rPr>
        <w:t>Нури фариштаи сеюм, ки дар соли 1844 кушода карда шуд, нури ягона набуд; он чизе буд, ки хоҳар Уайт онро «нури пешрави фариштаи сеюм» меномад. Нури пешрави фариштаи сеюм дар соли 1844 оғоз ёфт ва то баста шудани муҳлати имтиҳон пеш меравад; аммо ҳангоме ки он бори аввал омад ва ҳангоме ки дар ниҳоят ба анҷом мерасад, барои фариштаи сеюм давраи мушаххаси озмоиш вуҷуд дорад. Он давраҳои озмоиш, ҳам дар оғоз ва ҳам дар анҷом, ҳамчунин раванди санҷишеро ифода мекунанд, ки Дониёл онро «афзоиши дониш» тасвир мекунад, ва он низ ҳамон нури пешрави фариштаи сеюм аст.</w:t>
      </w:r>
    </w:p>
    <w:p>
      <w:pPr>
        <w:pStyle w:val="ArticleBody"/>
        <w:jc w:val="left"/>
      </w:pPr>
      <w:r>
        <w:rPr>
          <w:rFonts w:ascii="Times New Roman" w:hAnsi="Times New Roman" w:eastAsia="Times New Roman" w:cs="Times New Roman"/>
        </w:rPr>
        <w:t>Раванди имтиҳон дар оғоз соли 1844 сар шуд, ва нури пешраванда дар дониш афзоиш ёфт, то он ки дар соли 1856 ба анҷоми худ расид. Нури ибтидоӣ ва нури анҷомии давраи имтиҳон ҳамон ду рӯъёи боби ҳаштуми Дониёл, оятҳои сездаҳ ва чордаҳ мебошанд, ки таҳкурсӣ ва сутуни марказии адвентизмро ифода мекунанд.</w:t>
      </w:r>
    </w:p>
    <w:p>
      <w:pPr>
        <w:pStyle w:val="ArticleBody"/>
        <w:jc w:val="left"/>
      </w:pPr>
      <w:r>
        <w:rPr>
          <w:rFonts w:ascii="Times New Roman" w:hAnsi="Times New Roman" w:eastAsia="Times New Roman" w:cs="Times New Roman"/>
        </w:rPr>
        <w:t>Давраи санҷиши фариштаи аввал 11 августи соли 1840 оғоз ёфта, бо ноумедии аввал 19 апрели соли 1844 ба поён расид. Сипас давраи санҷиши фариштаи дуюм оғоз ёфт ва то 22 октябри соли 1844 идома кард. Дар он лаҳза фариштаи сеюм омад ва давраи санҷиши фариштаи сеюм то замоне идома ёфт, ки адвентизми Лоудикия нури фариштаи сеюмро дар соли 1863 рад кард.</w:t>
      </w:r>
    </w:p>
    <w:p>
      <w:pPr>
        <w:pStyle w:val="ArticleBody"/>
        <w:jc w:val="left"/>
      </w:pPr>
      <w:r>
        <w:rPr>
          <w:rFonts w:ascii="Times New Roman" w:hAnsi="Times New Roman" w:eastAsia="Times New Roman" w:cs="Times New Roman"/>
        </w:rPr>
        <w:t>Давраи имтиҳони фариштаи сеюм барои адвентизми миллерӣ оғоз ва анҷом дошт, ва оғозу анҷом бояд як чизро ифода намоянд, зеро Исо ҳамеша анҷоми чизеро бо оғози он тасвир мекунад. Ифтитоҳи нури пешравандаи фариштаи сеюм нури зуҳур буд (рӯъёи «mareh»), дар ояти чордаҳуми боби ҳаштуми Дониёл. Анҷоми нури пешравандаи фариштаи сеюм нури поймол шудани мақдас ва лашкар буд (рӯъёи «chazon»), дар ояти сездаҳум. Ин ду рӯъё аз лиҳози нубувватӣ ба ҳам печидаанд.</w:t>
      </w:r>
    </w:p>
    <w:p>
      <w:pPr>
        <w:pStyle w:val="ArticleScripture"/>
        <w:jc w:val="left"/>
      </w:pPr>
      <w:r>
        <w:rPr>
          <w:rFonts w:ascii="Times New Roman" w:hAnsi="Times New Roman" w:eastAsia="Times New Roman" w:cs="Times New Roman"/>
        </w:rPr>
        <w:t>Пас дар рӯзи даҳуми моҳи ҳафтум карнаи юбилейро ба садо даровар; дар рӯзи кафорат шумо карнаро дар тамоми замини худ ба садо дароред. Ибодат 25:9.</w:t>
      </w:r>
    </w:p>
    <w:p>
      <w:pPr>
        <w:pStyle w:val="ArticleBody"/>
        <w:jc w:val="left"/>
      </w:pPr>
      <w:r>
        <w:rPr>
          <w:rFonts w:ascii="Times New Roman" w:hAnsi="Times New Roman" w:eastAsia="Times New Roman" w:cs="Times New Roman"/>
        </w:rPr>
        <w:t>Карнае, ки мебоист дар Рӯзи Каффора садо медод, ки он 22 октябри соли 1844 буд, карнаи Юбилей буд, ки давраи муқаддаси ҳафтсоларо ифода мекунад ва ҷамъан ба ду ҳазору панҷсаду бист рӯз мерасад. Худованд ният дошт, ки Исроили қадимро бевосита ба Замини Мавъуд дароварад, аммо исёни онҳо монеъи амалӣ шудани ин гардид. Худованд ният дошт, ки Исроили муосирро низ бевосита ба Замини Мавъуд дароварад, аммо исён монеъи ин гардид. Агар Исроили муосир ба нури пешравандаи фариштаи сеюм итоат мекард, онҳо ҷаҳонро огоҳ менамуданд ва Худованд зиёда аз сад сол пеш бозмегашт.</w:t>
      </w:r>
    </w:p>
    <w:p>
      <w:pPr>
        <w:pStyle w:val="ArticleBody"/>
        <w:jc w:val="left"/>
      </w:pPr>
      <w:r>
        <w:rPr>
          <w:rFonts w:ascii="Times New Roman" w:hAnsi="Times New Roman" w:eastAsia="Times New Roman" w:cs="Times New Roman"/>
        </w:rPr>
        <w:t>Барои он ки ин воқеъ гардад, Худованд мебоист дар миёни миллеритҳо як дигаргунӣ ба амал меовард, ва ин дигаргунӣ дар Навиштаҳои Муқаддас ҳамчун сирри Худо муайян шудааст. Агар адвентизм аз паси нури афзояндаи фариштаи сеюм мерафт, он гоҳ карнаи Юбилей то ба охир садо медод, зеро маҳз дар рӯзҳое ки карнаи ҳафтум садо медиҳад, сирри Худо ба анҷом мерасад. Дар Ваҳй боби даҳум, он карна, ки карнаи Юбилей аст ва ҳамчунин карнаи войи сеюм, 22 октябри соли 1844 ба садо даромадан оғоз кард.</w:t>
      </w:r>
    </w:p>
    <w:p>
      <w:pPr>
        <w:pStyle w:val="ArticleScripture"/>
        <w:jc w:val="left"/>
      </w:pPr>
      <w:r>
        <w:rPr>
          <w:rFonts w:ascii="Times New Roman" w:hAnsi="Times New Roman" w:eastAsia="Times New Roman" w:cs="Times New Roman"/>
        </w:rPr>
        <w:t>Ва он фариштае ки дидам бар баҳр ва бар замин истода буд, дасти худро ба осмон бардошт, ва ба номи Ӯ, ки то абадулобод зинда аст, ки осмон ва он чиро, ки дар он аст, ва замин ва он чиро, ки дар он аст, ва баҳр ва он чиро, ки дар он аст, офарид, қасам ёд кард, ки дигар вақт нахоҳад буд; балки дар айёми овози фариштаи ҳафтум, ҳангоме ки ӯ ба навохтан оғоз намояд, сирри Худо ба анҷом хоҳад расид, чунон ки Ӯ ба бандагони Худ — анбиё — башорат дода буд. Ваҳй 10:5–7.</w:t>
      </w:r>
    </w:p>
    <w:p>
      <w:pPr>
        <w:pStyle w:val="ArticleBody"/>
        <w:jc w:val="left"/>
      </w:pPr>
      <w:r>
        <w:rPr>
          <w:rFonts w:ascii="Times New Roman" w:hAnsi="Times New Roman" w:eastAsia="Times New Roman" w:cs="Times New Roman"/>
        </w:rPr>
        <w:t>Раванди поксозии озмоишӣ, ки 22 октябри соли 1844 оғоз ёфт ва нури пешрави фариштаи сеюм буд, бо нури Дониёл, боби ҳаштум, ояти чордаҳум оғоз гардид, ва бо нури Дониёл, боби ҳаштум, ояти сездаҳум ба анҷом расид. Он бо ҷавоби ояти чордаҳум оғоз ёфт, ва бо саволи ояти сездаҳум ба поён расид.</w:t>
      </w:r>
    </w:p>
    <w:p>
      <w:pPr>
        <w:pStyle w:val="ArticleBody"/>
        <w:jc w:val="left"/>
      </w:pPr>
      <w:r>
        <w:rPr>
          <w:rFonts w:ascii="Times New Roman" w:hAnsi="Times New Roman" w:eastAsia="Times New Roman" w:cs="Times New Roman"/>
        </w:rPr>
        <w:t>Он нуздаҳ сол бо расидани паёми ҳушдордиҳандаи Ишаъё ба Оҳоз, подшоҳи Яҳудои воқеӣ, дар замони ҷанги шаҳрвандӣ миёни шимол ва ҷануб, рамзан нишон дода шуда буданд. Он нуздаҳ сол бо он анҷом ёфтанд, ки подшоҳи шимол Исроилро ба асорат бурд. Он нуздаҳ сол расидани фариштаи сеюмро дар соли 1844, то исёни соли 1863, рамзан ифода мекарданд. Нури пешравандаи фариштаи сеюм бо паёми Ишаъё намояндагӣ шуда буд.</w:t>
      </w:r>
    </w:p>
    <w:p>
      <w:pPr>
        <w:pStyle w:val="ArticleBody"/>
        <w:jc w:val="left"/>
      </w:pPr>
      <w:r>
        <w:rPr>
          <w:rFonts w:ascii="Times New Roman" w:hAnsi="Times New Roman" w:eastAsia="Times New Roman" w:cs="Times New Roman"/>
        </w:rPr>
        <w:t>Рад намудани он нури пешрав ба ҳаракати Миллеритӣ хотима бахшид, ва дар он давраи озмоишӣ Ҳаракати Миллеритии Филаделфия ба Калисои Лоодикия гузариш кард. Нуздаҳ соле, ки соли 742 то милод оғоз ёфтанд, ва нуздаҳ соле, ки соли 1844 оғоз ёфтанд, ҳар ду раванди озмоиш ва поксозиро дар айёми охир ифода мекунанд, яъне он давраи ниҳоии озмоиши нури пешрави фариштаи сеюм мебошанд.</w:t>
      </w:r>
    </w:p>
    <w:p>
      <w:pPr>
        <w:pStyle w:val="ArticleBody"/>
        <w:jc w:val="left"/>
      </w:pPr>
      <w:r>
        <w:rPr>
          <w:rFonts w:ascii="Times New Roman" w:hAnsi="Times New Roman" w:eastAsia="Times New Roman" w:cs="Times New Roman"/>
        </w:rPr>
        <w:t>Дар он раванди ниҳоии озмоиш сирри Худо ба анҷом хоҳад расид. Яксаду чилу чор ҳазор касонанд, ки интизор мешаванд, бозмегарданд ва муҳр зада мешаванд.</w:t>
      </w:r>
    </w:p>
    <w:p>
      <w:pPr>
        <w:pStyle w:val="ArticleScripture"/>
        <w:jc w:val="left"/>
      </w:pPr>
      <w:r>
        <w:rPr>
          <w:rFonts w:ascii="Times New Roman" w:hAnsi="Times New Roman" w:eastAsia="Times New Roman" w:cs="Times New Roman"/>
        </w:rPr>
        <w:t>Шаҳодатро бибанд, шариатро дар миёни шогирдони ман мӯҳр намо. Ва ман Худовандро интизор хоҳам шуд, ки рӯи Худро аз хонадони Яъқуб пинҳон медорад, ва ба Ӯ умед хоҳам баст. Инак, ман ва фарзандоне ки Худованд ба ман додааст, барои аломатҳо ва барои аҷоибҳо дар Исроил аз ҷониби Худованди лашкарҳо ҳастем, ки дар кӯҳи Сион сокин аст. Ишаъё 8:16–18.</w:t>
      </w:r>
    </w:p>
    <w:p>
      <w:pPr>
        <w:pStyle w:val="ArticleBody"/>
        <w:jc w:val="left"/>
      </w:pPr>
      <w:r>
        <w:rPr>
          <w:rFonts w:ascii="Times New Roman" w:hAnsi="Times New Roman" w:eastAsia="Times New Roman" w:cs="Times New Roman"/>
        </w:rPr>
        <w:t>Давраи озмоишии анҷомбахши нури пешравандаи фариштаи сеюм дар рӯзҳои охир, аз ҳамон ҷо оғоз ёфт, ки давраи озмоишии ибтидоӣ оғоз ёфта буд. Он замоне оғоз ёфт, ки Исо дасти Худро сӯи осмон бардошт ва эълон намуд: «ки дигар вақт нахоҳад буд». Ин эъломия 22 октябри соли 1844 ба вуқӯъ пайваст, вақте ки карнаи ҳафтум, дар анҷоми давраи муқаддаси ҳафтгона, Юбилейро эълон кард. Давраи ҳафтсола, ки ҳафт бор такрор мешуд, ба маънои аслӣ чиҳилу нуҳ сол, ё ду ҳазору панҷсаду бист рӯз буд.</w:t>
      </w:r>
    </w:p>
    <w:p>
      <w:pPr>
        <w:pStyle w:val="ArticleBody"/>
        <w:jc w:val="left"/>
      </w:pPr>
      <w:r>
        <w:rPr>
          <w:rFonts w:ascii="Times New Roman" w:hAnsi="Times New Roman" w:eastAsia="Times New Roman" w:cs="Times New Roman"/>
        </w:rPr>
        <w:t>Соли 1989 дар ҳаракати саду чиҳилу чаҳор ҳазор «замони поён»-ро нишон медиҳад, ва соли 1989 анҷоми яксаду бисту шаш солро, ки аз исёни соли 1863 оғоз ёфта буданд, нишон медиҳад. Ҳаракати саду чиҳилу чаҳор ҳазор дар «замони поён» бо рамзи «ҳафт замон» оғоз ёфт, зеро яксаду бисту шаш ушри як ҳазору дусаду шаст аст, ки он, дар навбати худ, нисфи ду ҳазору панҷсаду бист мебошад.</w:t>
      </w:r>
    </w:p>
    <w:p>
      <w:pPr>
        <w:pStyle w:val="ArticleBody"/>
        <w:jc w:val="left"/>
      </w:pPr>
      <w:r>
        <w:rPr>
          <w:rFonts w:ascii="Times New Roman" w:hAnsi="Times New Roman" w:eastAsia="Times New Roman" w:cs="Times New Roman"/>
        </w:rPr>
        <w:t>Исо ҳамеша анҷоми чизеро бо оғози чизе ифода мекунад, ва оғози ҳаракати яксаду чиҳилу чаҳор ҳазор бо рамзи «ҳафт замон» нишон дода шуд, ҳамон тавре ки дар анҷоми ин ҳаракат низ чунин аст. Айёми садо додани фариштаи ҳафтум, вақте ки сирри Худо ба анҷом мерасад, дар поёни сеюним рӯзи боби ёздаҳуми Ваҳй оғоз ёфт. Карнаи Ҳафтум, ки ҳамчунин Войи сеюм аст, нотаи дуюми худро 7 октябри соли 2023 садо дод, ва сирри Худо ҳоло, чунон ки «ба бандагони худ — пайғамбарон — эълон кардааст», ба анҷом мерасад. Анҷоми ҳаракат бо рамзи «ҳафт замон» нишон дода мешавад, чунон ки оғози ҳамин ҳаракати айни ҳамон тавр нишон дода шуда буд.</w:t>
      </w:r>
    </w:p>
    <w:p>
      <w:pPr>
        <w:pStyle w:val="ArticleBody"/>
        <w:jc w:val="left"/>
      </w:pPr>
      <w:r>
        <w:rPr>
          <w:rFonts w:ascii="Times New Roman" w:hAnsi="Times New Roman" w:eastAsia="Times New Roman" w:cs="Times New Roman"/>
        </w:rPr>
        <w:t>Дар замони поён, дар соли 1798, «ҳафт замон»-и ғазаби Худо бар подшоҳии шимолӣ ба анҷом расид, ва дар поёни ҳаракати миллерчиён, рад кардани ҳақиқатҳое, ки бо «ҳафт замон» вобаста буданд, исёни соли 1863-ро нишон дод. Исо ҳамеша анҷоми чизеро бо ибтидои чизе тасвир мекунад, ва ҳаракати фариштаи аввал (миллерчиён) ҳаракати фариштаи сеюмро (саду чилу чаҳор ҳазорро) тасвир мекунад. Ҳар ду ҳаракат бо «ҳафт замон» оғоз меёбанд ва бо «ҳафт замон» ба анҷом мерасанд. Ин чизҳоро бофта бароварда намешавад.</w:t>
      </w:r>
    </w:p>
    <w:p>
      <w:pPr>
        <w:pStyle w:val="ArticleBody"/>
        <w:jc w:val="left"/>
      </w:pPr>
      <w:r>
        <w:rPr>
          <w:rFonts w:ascii="Times New Roman" w:hAnsi="Times New Roman" w:eastAsia="Times New Roman" w:cs="Times New Roman"/>
        </w:rPr>
        <w:t>Мо ин омӯзишро дар мақолаи оянда идома хоҳем дод.</w:t>
      </w:r>
    </w:p>
    <w:p>
      <w:pPr>
        <w:pStyle w:val="ArticleScripture"/>
        <w:jc w:val="left"/>
      </w:pPr>
      <w:r>
        <w:rPr>
          <w:rFonts w:ascii="Times New Roman" w:hAnsi="Times New Roman" w:eastAsia="Times New Roman" w:cs="Times New Roman"/>
        </w:rPr>
        <w:t>«Онҳое ки дар мақомҳои масъул қарор доранд, набояд ба принсипҳои худписандона ва исрофкоронаи ҷаҳон рӯй оваранд, зеро онҳо инро наметавонанд ба худ раво бинанд; ва агар ҳам метавонистанд, принсипҳои ба Масеҳмонанд инро иҷозат намедоданд. Таълими фаровон бояд дода шавад. “Ӯ донишро ба кӣ хоҳад омӯхт? Ва фаҳмиши таълимро ба кӣ хоҳад фаҳмонд? Ба онҳое ки аз шир ҷудо шудаанд ва аз пистонҳо дур кашида шудаанд. Зеро ҳукм бояд бар ҳукм бошад, ҳукм бар ҳукм; сатр бар сатр, сатр бар сатр; андаке ин ҷо, ва андаке он ҷо.” Ҳамин тавр каломи Худованд бояд бо сабр назди кӯдакон оварда шавад ва аз ҷониби падару модароне ки ба каломи Худо имон доранд, ҳамеша пеши назари онҳо нигоҳ дошта шавад. “Зеро Ӯ бо лабони лакнатдор ва бо забони дигар ба ин қавм сухан хоҳад гуфт. Ба онҳое ки Ӯ гуфт: Ин аст оромие ки бо он метавонед хастаро ором диҳед; ва ин аст тароват; вале онҳо нахостанд бишнаванд. Аммо каломи Худованд барои онҳо ҳукм бар ҳукм, ҳукм бар ҳукм; сатр бар сатр, сатр бар сатр; андаке ин ҷо, ва андаке он ҷо шуд; то ки онҳо бираванд, ва ба қафо афтанд, ва шикаста шаванд, ва ба дом афтанд, ва гирифта шаванд.” Чаро? — зеро онҳо ба каломи Худованд, ки назди онҳо омада буд, гӯш надоданд.»</w:t>
      </w:r>
    </w:p>
    <w:p>
      <w:pPr>
        <w:pStyle w:val="ArticleScripture"/>
        <w:jc w:val="left"/>
      </w:pPr>
      <w:r>
        <w:rPr>
          <w:rFonts w:ascii="Times New Roman" w:hAnsi="Times New Roman" w:eastAsia="Times New Roman" w:cs="Times New Roman"/>
        </w:rPr>
        <w:t>«Ин маънои онро дорад, ки касоне, ки таълим нагирифтаанд, вале ҳикмати худро азиз доштаанд ва интихоб кардаанд, ки мувофиқи андешаҳои худ амал кунанд. Худованд ба инҳо озмоиш медиҳад, то ё мавқеи худро гирифта, машварати Ӯро пайравӣ кунанд, ё сарпечӣ намуда, мувофиқи андешаҳои худ амал намоянд; ва он гоҳ Худованд онҳоро ба натиҷаи ҳатмӣ вомегузорад. Дар ҳамаи роҳҳои мо, дар тамоми хизмати мо ба Худо, Ӯ ба мо мегӯяд: “Дили худро ба Ман бидеҳ.” Он чизе ки Худо мехоҳад, рӯҳи фурӯтан ва таълимпазир аст. Он чи ба дуо бартарии онро мебахшад, ҳамин аст, ки он аз дили меҳрубон ва итоаткор бармеояд.»</w:t>
      </w:r>
    </w:p>
    <w:p>
      <w:pPr>
        <w:pStyle w:val="ArticleScripture"/>
        <w:jc w:val="left"/>
      </w:pPr>
      <w:r>
        <w:rPr>
          <w:rFonts w:ascii="Times New Roman" w:hAnsi="Times New Roman" w:eastAsia="Times New Roman" w:cs="Times New Roman"/>
        </w:rPr>
        <w:t>«Худо аз қавми Худ чизҳои муайянеро талаб мекунад; агар онҳо гӯянд: ман дили худро барои анҷом додани ин кор намедиҳам, Худованд онҳоро дар он доварии ба гумони худ хирадмандонаи эшон, вале бе ҳикмати осмонӣ, пеш меравад, то он даме ки ин оят [Ишаъё 28:13] ба иҷро расад. Шумо набояд бигӯед: ман роҳнамоии Худовандро то ҳадде пайравӣ хоҳам кард, ки бо доварии ман мувофиқат мекунад, ва баъд ба ақидаҳои худ маҳкам часпед ва аз он ки ба шабоҳати Худованд шакл дода шавед, саркашӣ намоед. Бигзор ин савол дода шавад: Оё ин иродаи Худованд аст? на, Оё ин ақида ё доварии —– аст?» Testimonies to Ministers, 419.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Рақами ҳафтоду панҷ</dc:title>
  <dc:subject>Мувозинатҳои нубувватӣ: аз паёми Ишаъё то ваҳйҳои рӯзгори муосир</dc:subject>
  <dc:creator>Jeff Pippenger</dc:creator>
  <cp:keywords/>
  <dc:description>Generated by ArticleDigger from daniel\75_daniel.json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