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Шаш</w:t>
      </w:r>
    </w:p>
    <w:p>
      <w:pPr>
        <w:pStyle w:val="ArticleSubtitle"/>
        <w:jc w:val="left"/>
      </w:pPr>
      <w:r>
        <w:rPr>
          <w:rFonts w:ascii="Arial" w:hAnsi="Arial" w:eastAsia="Arial" w:cs="Arial"/>
        </w:rPr>
        <w:t>Кушодани пешгӯиҳо: Радди нур дар соли 1856 ва оқибатҳои 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Дар соли 1856 нури «ҳафт замон» кушода гардид, ва то соли 1863 он нур рад карда шуд. Пайғамбар аз Яҳудо он нурро ба назди подшоҳи шарир Еробъом овард, ва Еробъом он нурро рад кард. Ишаъё ҳамон нурро ба назди подшоҳи шарир Оҳоз овард, ва ӯ низ онро рад кард. Барои рад кардани нуре, ки бо ҳавзи Шилӯаҳ вобаста буд, подшоҳи аз шимоломада ҳар ду подшоҳӣ — ҳам подшоҳии Еробъом (шимолӣ) ва ҳам подшоҳии Оҳоз (ҷанубӣ)-ро мутаносибан дар солҳои 723 то м. ва 677 то м. ба асорат бурд.</w:t>
      </w:r>
    </w:p>
    <w:p>
      <w:pPr>
        <w:pStyle w:val="ArticleBody"/>
        <w:jc w:val="left"/>
      </w:pPr>
      <w:r>
        <w:rPr>
          <w:rFonts w:ascii="Times New Roman" w:hAnsi="Times New Roman" w:eastAsia="Times New Roman" w:cs="Times New Roman"/>
        </w:rPr>
        <w:t>Мусо, дар исёни Ҳорун; Ишаъё бо Оҳоз ва Ирмиё бо подшоҳони дигар, аминҳои таърихи миллериро намояндагӣ мекарданд, ки ҳамаашон паёмоварони нурро дар исёни рӯзҳои охир намояндагӣ менамуданд. «Аввалин» бӯҳрони рӯзҳои охири соли 1863 ва «охирин» бӯҳрони рӯзҳои охир — «зилзилаи бузург»-и боби ёздаҳуми Ваҳй (қонуни якшанбеи наздикшаванда) — аз ҷониби ҳамаи ин хатҳои нубувватӣ намояндагӣ мешаванд. Набӣ аз Яҳудо набиееро намояндагӣ мекунад, ки аз масъулияти худ ақибнишинӣ кард ва дар ниҳоят дар ҳамон қабре дафн гардид, ки протестантизми муртад дар он аст. Марги ӯ ва дафни ӯ посухе буданд ба интихоби ӯ, ки ғизо ва нӯшокии набии дурӯғини Байт-Илро бихӯрад ва бинӯшад.</w:t>
      </w:r>
    </w:p>
    <w:p>
      <w:pPr>
        <w:pStyle w:val="ArticleBody"/>
        <w:jc w:val="left"/>
      </w:pPr>
      <w:r>
        <w:rPr>
          <w:rFonts w:ascii="Times New Roman" w:hAnsi="Times New Roman" w:eastAsia="Times New Roman" w:cs="Times New Roman"/>
        </w:rPr>
        <w:t>Доварии мағлуб шудан аз ҷониби папосӣ (подшоҳи Ашшур) ҳангоми қонуни якшанбе, ки бо пароканда шудани подшоҳиҳои шимолӣ ва ҷанубии Ёробъом ва Оҳоз пешнамоиш дода шуда буд, бо сарнавишти пайғамбари яҳудӣ мувофиқат мекунад, зеро ӯ байни «шер» ва «хар» мурд. «Шер» рамзи Бобил аст, ки дар айёми охир папосист.</w:t>
      </w:r>
    </w:p>
    <w:p>
      <w:pPr>
        <w:pStyle w:val="ArticleScripture"/>
        <w:jc w:val="left"/>
      </w:pPr>
      <w:r>
        <w:rPr>
          <w:rFonts w:ascii="Times New Roman" w:hAnsi="Times New Roman" w:eastAsia="Times New Roman" w:cs="Times New Roman"/>
        </w:rPr>
        <w:t>Ва чунин воқеъ шуд, ки баъд аз он ки ӯ нон хӯрд ва нӯшид, барои вай, яъне барои он набие ки баргардонда буд, харро зин кард. Ва ҳангоме ки ӯ рафт, шер ӯро дар роҳ пешвоз гирифта, кушт; ва ҷасадаш дар роҳ афтода буд, ва хар назди он меистод, шер низ назди ҷасад меистод. Ва инак, одамон аз он ҷо мегузаштанд ва ҷасади дар роҳ афтодаро ва шери назди ҷасад истодаро диданд; ва омада, дар шаҳре ки он набии пир дар он сокин буд, хабар доданд. Ва чун он набие ки ӯро аз роҳ баргардонида буд, инро шунид, гуфт: «Ин марди Худост, ки ба каломи Худованд итоат накард; бинобар ин Худованд ӯро ба шер супурдааст, ки ӯро дарронда ва куштааст, мувофиқи каломи Худованд, ки ба ӯ гуфта буд». Ва ба писаронаш сухан ронда, гуфт: «Харро барои ман зин кунед». Ва онҳо онро зин карданд. Ва ӯ рафт ва ҷасадашро дар роҳ афтода ёфт, ва хар ва шер назди ҷасад меистоданд; шер на ҷасадро хӯрда буд ва на харро дарронда буд. Ва набӣ ҷасади марди Худоро бардошт ва бар хар ниҳод ва онро боз овард; ва он набии пир ба шаҳр омад, то ки бар ӯ мотам гирад ва ӯро дафн кунад. Ва ҷасадашро дар қабри худ ниҳод; ва бар ӯ навҳа карданд ва гуфтанд: «Вой, эй бародари ман!» Ва чунин воқеъ шуд, ки баъд аз он ки ӯро дафн кард, ба писаронаш сухан ронда, гуфт: «Вақте ки ман бимирам, маро дар ҳамон мақбарае дафн кунед, ки марди Худо дар он дафн шудааст; устухонҳои маро назди устухонҳои ӯ бигузоред. Зеро сухане ки ӯ ба каломи Худованд бар зидди қурбонгоҳи Байт-Ил ва бар зидди ҳамаи хонаҳои баландиҳо, ки дар шаҳрҳои Сомария ҳастанд, нидо кард, ҳатман ба амал хоҳад омад». 3 Подшоҳон 13:11–32.</w:t>
      </w:r>
    </w:p>
    <w:p>
      <w:pPr>
        <w:pStyle w:val="ArticleBody"/>
        <w:jc w:val="left"/>
      </w:pPr>
      <w:r>
        <w:rPr>
          <w:rFonts w:ascii="Times New Roman" w:hAnsi="Times New Roman" w:eastAsia="Times New Roman" w:cs="Times New Roman"/>
        </w:rPr>
        <w:t>Пайғамбари Яҳудо дар миёни ду рамз фавтид. Шер рамзи Бобил аст, ва Бобили муосир дар рӯзҳои охир Подшоҳи Шимол мебошад, ки дар Дониёл боби ёздаҳ, ояти чиҳилу панҷ, ба анҷоми худ мерасад ва ҳеҷ мададгоре нахоҳад дошт. Нишонаи қудрати ӯ парастиши офтоб аст, ки зиштии чорум мебошад; ва дар он ҷо насли чоруми Адвентизми Лоудикиёӣ ҳамчун саҷдаоварандагон ба сӯи офтоб дар Ҳизқиёл боби ҳашт тасвир шудааст. Дар хоби Миллер ба ӯ нишон дода шуд, ки на танҳо ҷавоҳирот пароканда ва пинҳон гардид, балки худи сандуқча низ, ки Китоби Муқаддасро намояндагӣ мекард, пора-пора карда шуд.</w:t>
      </w:r>
    </w:p>
    <w:p>
      <w:pPr>
        <w:pStyle w:val="ArticleBody"/>
        <w:jc w:val="left"/>
      </w:pPr>
      <w:r>
        <w:rPr>
          <w:rFonts w:ascii="Times New Roman" w:hAnsi="Times New Roman" w:eastAsia="Times New Roman" w:cs="Times New Roman"/>
        </w:rPr>
        <w:t>Дар насли сеюми адвентизм кори ҷорӣ намудани истифодаи ба истилоҳ тарҷумаҳои муосири Китоби Муқаддас аз ҷониби роҳбарияти адвентизм пеш бурда шуд. Он тарҷумаҳои ба истилоҳ муосир аз маҷмӯаи дастнависҳои таҳрифшуда баргирифта шуда буданд, ки аз ҷониби илоҳиётшиносони марди гуноҳ ва протестантизми муртад тарғиб мегарданд. Сандуқи Миллер нусхаи «King James Version» буд, ки аз дастнависҳои таҳрифнашуда тарҷума шуда буд.</w:t>
      </w:r>
    </w:p>
    <w:p>
      <w:pPr>
        <w:pStyle w:val="ArticleBody"/>
        <w:jc w:val="left"/>
      </w:pPr>
      <w:r>
        <w:rPr>
          <w:rFonts w:ascii="Times New Roman" w:hAnsi="Times New Roman" w:eastAsia="Times New Roman" w:cs="Times New Roman"/>
        </w:rPr>
        <w:t>То насли чоруми адвентизми Лудиқия, калисо ба Шӯрои Ҷаҳонии Калисоҳо, яъне ба иттиҳоди калисои Рум ва духтарони вай, ҳамроҳ шуда буд. Адвентизм солҳо, ба хотири фиреб додани рамаи хуфтаи худ, баҳс мекард, ки онҳо дар Шӯрои Ҷаҳонии Калисоҳо фақат «нозирон» мебошанд, то он даме ки ойинномаҳои он иттиҳоди шарир ошкор сохтанд, ки мақоми «нозир» узви комили дорои ҳаққи раъйро ифода мекунад!</w:t>
      </w:r>
    </w:p>
    <w:p>
      <w:pPr>
        <w:pStyle w:val="ArticleBody"/>
        <w:jc w:val="left"/>
      </w:pPr>
      <w:r>
        <w:rPr>
          <w:rFonts w:ascii="Times New Roman" w:hAnsi="Times New Roman" w:eastAsia="Times New Roman" w:cs="Times New Roman"/>
        </w:rPr>
        <w:t>Дар насли чоруми худ онҳо ду бор ба «марди гуноҳ» медали тилло супурданд. Дастикам яке аз он медалҳо бо фаҳмиши католикии Омадани Дуюми Масеҳ нақш баста буд: Исо ҳангоми бозгашти Худ пои Худро бар замин мегузорад; инчунин дар паси Масеҳ ҳолае аз офтоби католикӣ қарор дошт ва ихтисори католикии аҳкоми чорумро дар бар мегирифт, ки танҳо чунин мегуфт: «шаббатро дар хотир дор». Дар ҷараёни як муҳокимаи судӣ (ки эъломи ҳуқуқӣ аст), Президенти Конфронси Генералӣ шаҳодат дод, ки дар он ӯ изҳор дошт, калисои Адвентистони рӯзи ҳафтум пештар бовар дошт, ки папагӣ зиддимасеҳ аст, аммо калисои ӯ кайҳо пеш он эътиқодро «ба партовгоҳи таърих» супурдааст.</w:t>
      </w:r>
    </w:p>
    <w:p>
      <w:pPr>
        <w:pStyle w:val="ArticleBody"/>
        <w:jc w:val="left"/>
      </w:pPr>
      <w:r>
        <w:rPr>
          <w:rFonts w:ascii="Times New Roman" w:hAnsi="Times New Roman" w:eastAsia="Times New Roman" w:cs="Times New Roman"/>
        </w:rPr>
        <w:t>Нафрати чорум (насл) он ҷост, ки бисту панҷ роҳбари калисои Ерусалим ба офтоб саҷда мекунанд. Нафратҳои пешраванда аз сурати ғайрат, ки дар даромадгоҳ барпо шуда буд, оғоз ёфтанд ва ибтидоро нишон доданд. Пайғамбар аз Яҳудо дар ниҳоят бо протестантизми муртад дафн мешавад, ва шер (Бобил) ӯро мекушад, зеро вай ба методологияи протестантизми муртад бозгашт; бинобар ин, қодир нест дарк кунад, ки ин Рум аст, ки рӯъёро барқарор месозад, ва ҳар ҷо ки рӯъё бо рамзи марди гуноҳ барқарор нашуда бошад, дар ниҳоят ту дар ҷониби марди гуноҳ қарор мегирӣ.</w:t>
      </w:r>
    </w:p>
    <w:p>
      <w:pPr>
        <w:pStyle w:val="ArticleScripture"/>
        <w:jc w:val="left"/>
      </w:pPr>
      <w:r>
        <w:rPr>
          <w:rFonts w:ascii="Times New Roman" w:hAnsi="Times New Roman" w:eastAsia="Times New Roman" w:cs="Times New Roman"/>
        </w:rPr>
        <w:t>«Онҳое ки дар фаҳмиши калом ба иштибоҳ меафтанд ва маънои зиддимасеҳро дарк намекунанд, бешубҳа худро дар ҷониби зиддимасеҳ қарор хоҳанд дод». Kress Collection, 105.</w:t>
      </w:r>
    </w:p>
    <w:p>
      <w:pPr>
        <w:pStyle w:val="ArticleBody"/>
        <w:jc w:val="left"/>
      </w:pPr>
      <w:r>
        <w:rPr>
          <w:rFonts w:ascii="Times New Roman" w:hAnsi="Times New Roman" w:eastAsia="Times New Roman" w:cs="Times New Roman"/>
        </w:rPr>
        <w:t>Паёмбари яҳудӣ бо он паёмбари дурӯғини Байт-Ил, ки ӯро «бародар»-и худ хонда буд, дафн карда шуд, ва ӯ миёни ду рамз мурда ёфт гардид. «Шер» нотавонии ӯро дар фаҳмидани зиддимасеҳ ифода менамуд, ва «хар» рамзи Ислом аст. Адвентизми Лоадиқия аллакай тавассути сукути худ дар бораи 11 сентябри соли 2001 нишон додааст, ки намедонад мавзӯи Ислом дар бораи Войи сеюм — паёми Фарёди Нисфи Шаб, яъне паёми борони охирин аст. Надонистани паёми борони охирин — марг аст! Борони охирин 11 сентябри соли 2001 оғоз ёфт, вақте ки фариштаи қавии Ваҳй боби ҳаждаҳ нозил шуд, вақте ки биноҳои бузурги шаҳри Ню-Йорк фурӯ афканда шуданд. «Борон» як паём аст, ва барои қабул кардани он, он паём бояд шинохта шавад.</w:t>
      </w:r>
    </w:p>
    <w:p>
      <w:pPr>
        <w:pStyle w:val="ArticleScripture"/>
        <w:jc w:val="left"/>
      </w:pPr>
      <w:r>
        <w:rPr>
          <w:rFonts w:ascii="Times New Roman" w:hAnsi="Times New Roman" w:eastAsia="Times New Roman" w:cs="Times New Roman"/>
        </w:rPr>
        <w:t>«Мо набояд мунтазири борони охирин шавем. Он бар ҳамаи онҳое хоҳад омад, ки шабнам ва боронҳои файзеро, ки бар мо мерезанд, мешиносанд ва қабул мекунанд. Вақте ки мо пораҳои нурро ҷамъ меорем, вақте ки раҳмдилиҳои яқини Худоро, ки дӯст медорад мо ба Ӯ таваккал кунем, қадр менамоем, он гоҳ ҳар як ваъда ба иҷро хоҳад расид. [Ишаъё 61:11 иқтибос шудааст.] Тамоми замин бояд аз ҷалоли Худо пур гардад». The Seventh-day Adventist Bible Commentary, volume 7, 984.</w:t>
      </w:r>
    </w:p>
    <w:p>
      <w:pPr>
        <w:pStyle w:val="ArticleBody"/>
        <w:jc w:val="left"/>
      </w:pPr>
      <w:r>
        <w:rPr>
          <w:rFonts w:ascii="Times New Roman" w:hAnsi="Times New Roman" w:eastAsia="Times New Roman" w:cs="Times New Roman"/>
        </w:rPr>
        <w:t>«Тамоми замин» аз он чи 11 сентябри соли 2001 рӯй дод, огоҳ аст, аммо барои он ки паёме, ки аз он ҷо оғоз меёбад ва дар анҷом тамоми заминро бо ҷалоли Худо мунаввар месозад, қабул карда шавад, бояд он паём шинохта гардад. Вожаи «шинохтан» маънои «ба хотир овардан ё бозёфт кардани дониши чизе ё касеро дорад, хоҳ бо иқрори он дониш бошад ва хоҳ бе он. Мо шахсеро аз дур мешиносем, вақте ба хотир меоварем, ки ӯро пештар дида будем, ё қаблан ӯро мешинохтем. Мо чеҳра ё овози ӯро мешиносем». Луғати Вебстер, нашри 1828.</w:t>
      </w:r>
    </w:p>
    <w:p>
      <w:pPr>
        <w:pStyle w:val="ArticleBody"/>
        <w:jc w:val="left"/>
      </w:pPr>
      <w:r>
        <w:rPr>
          <w:rFonts w:ascii="Times New Roman" w:hAnsi="Times New Roman" w:eastAsia="Times New Roman" w:cs="Times New Roman"/>
        </w:rPr>
        <w:t>Ягона роҳе, ки як адвентисти Лудиқиягӣ метавонад паёми борони охирро, ки 11 сентябри соли 2001 расид, бишиносад, ин аст, ки эътироф намояд, ки ӯ дар гузашта ҳамон зуҳури қудрати Илоҳиро дидааст. 11 августи соли 1840 фариштаи пурқудрати Ваҳй боби даҳ нузул кард, ҳангоме ки пешгӯии Войи дуюми Ислом иҷро шуд. Он таърих ба таври комил такрор гардид, вақте ки 11 сентябри соли 2001 фариштаи пурқудрати Ваҳй боби ҳаждаҳ нузул кард, ҳангоме ки пешгӯии Войи сеюми Ислом иҷро шуд; ва эътироф накардани Исломи Войи сеюм ба он меоварад, ки инсонро хари ваҳшии арабӣ ба сӯи марге бибарад, ки шери Бобили муосир онро ба вуҷуд меоварад.</w:t>
      </w:r>
    </w:p>
    <w:p>
      <w:pPr>
        <w:pStyle w:val="ArticleBody"/>
        <w:jc w:val="left"/>
      </w:pPr>
      <w:r>
        <w:rPr>
          <w:rFonts w:ascii="Times New Roman" w:hAnsi="Times New Roman" w:eastAsia="Times New Roman" w:cs="Times New Roman"/>
        </w:rPr>
        <w:t>Бадмастони Эфроим, ки наметавонанд он китоберо, ки мӯҳр зада шудааст, бихонанд, такроршавии таърихи Миллериро дида наметавонанд, зеро он шинохт бар усули борони охир — «қатор бар қатор» — асос ёфтааст. Мафҳуме, ки зуҳури қудрати Худо дар таърихи Миллерӣ дар айёми охир такрор мешавад, наметавонад бо усулшиносии протестантизми муртад ва католикият устувор нигоҳ дошта шавад.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созад. Дар ин ҷо коре пешгӯӣ шудааст, ки доманаи умумиҷаҳонӣ ва қудрати бесобиқа дорад. Ҳаракати адвентии солҳои 1840–44 зоҳиршавии пурҷалоли қудрати Худо буд; паёми фариштаи аввал ба ҳар истгоҳи миссионерии ҷаҳон бурда шуд, ва дар баъзе кишварҳо бузургтарин таваҷҷуҳи динӣ падид омад, ки аз замони Ислоҳоти асри шонздаҳум то кунун дар ҳеҷ сарзамине дида нашуда буд; аммо аз ҳамаи ин ҳаракати пуриқтидор зери огоҳии охирини фариштаи сеюм пеш хоҳад гузашт». «Муборизаи Бузург», 611.</w:t>
      </w:r>
    </w:p>
    <w:p>
      <w:pPr>
        <w:pStyle w:val="ArticleBody"/>
        <w:jc w:val="left"/>
      </w:pPr>
      <w:r>
        <w:rPr>
          <w:rFonts w:ascii="Times New Roman" w:hAnsi="Times New Roman" w:eastAsia="Times New Roman" w:cs="Times New Roman"/>
        </w:rPr>
        <w:t>Роҳбарони кӯри Исроили муосир аз рӯи усули худ маҷбур мешаванд он ҳақиқатро рад кунанд, ки дар рӯзҳои охир такрори зуҳури қудрати Худо хоҳад буд, чунон ки дар солҳои пешин буд.</w:t>
      </w:r>
    </w:p>
    <w:p>
      <w:pPr>
        <w:pStyle w:val="ArticleScripture"/>
        <w:jc w:val="left"/>
      </w:pPr>
      <w:r>
        <w:rPr>
          <w:rFonts w:ascii="Times New Roman" w:hAnsi="Times New Roman" w:eastAsia="Times New Roman" w:cs="Times New Roman"/>
        </w:rPr>
        <w:t>«Дар ин ҷо мо мебинем, ки калисо — муқаддасгоҳи Худованд — аввалин шуда зарбаи ғазаби Худоро эҳсос кард. Пирони қадим, онҳое ки Худо ба онҳо нури бузург ато карда буд ва чун нигаҳбонони манфиатҳои рӯҳонии мардум истода буданд, ба амонати ба онҳо супурда хиёнат карданд. Онҳо чунин мавқеъ гирифтанд, ки гӯё мо дигар набояд мӯъҷизот ва зоҳиршавии ошкори қудрати Худоро, чунон ки дар рӯзҳои пешин буд, интизор шавем. Замонҳо дигар шудаанд. Ин суханон беимонии онҳоро қувват мебахшад, ва онҳо мегӯянд: Худованд на некӣ хоҳад кард ва на бадӣ хоҳад намуд. Ӯ аз ҳад меҳрубон аст, то ки қавми Худро бо доварӣ муҷозот намояд. Ҳамин тавр, “Осоиш ва амният” нидои мардоне мегардад, ки дигар ҳеҷ гоҳ овози худро мисли карнай баланд нахоҳанд кард, то ба қавми Худо ҷиноятҳояшон ва ба хонаи Яъқуб гуноҳҳояшонро нишон диҳанд. Ин сагҳои гунге, ки намехостанд аккос зананд, ҳамонҳоянд, ки интиқоми одилонаи Худои озурдаро эҳсос мекунанд. Мардон, духтарон ва кӯдакони хурд ҳама якҷоя ҳалок мешаванд». Шаҳодатҳо, ҷилди 5, 211.</w:t>
      </w:r>
    </w:p>
    <w:p>
      <w:pPr>
        <w:pStyle w:val="ArticleBody"/>
        <w:jc w:val="left"/>
      </w:pPr>
      <w:r>
        <w:rPr>
          <w:rFonts w:ascii="Times New Roman" w:hAnsi="Times New Roman" w:eastAsia="Times New Roman" w:cs="Times New Roman"/>
        </w:rPr>
        <w:t>Нобиноии лаодикиёии мардони донишманде, ки бар бесаводони Ерусалим ҳукмронӣ мекунанд, онҳоро қодир намесозад, ки борони охиринро бишносанд, зеро онҳо на танҳо аз як усули фосидшудаи тафсири Китоби Муқаддас истифода мебаранд, балки хулосаҳое низ, ки андешаронии дурӯғини онҳо ба вуҷуд меорад, онҳоро дар мавқее қарор медиҳад, ки ҳар гуна зуҳури ояндаи қудрати Худоро, чунон ки дар асрҳои пешин буд, инкор хоҳанд кард. Аммо Малокӣ 3 нишон медиҳад, ки вақте Пайғомбари Аҳд писарони Левиро пок месозад, он гоҳ ҳадия мисли рӯзҳои қадим хоҳад буд.</w:t>
      </w:r>
    </w:p>
    <w:p>
      <w:pPr>
        <w:pStyle w:val="ArticleScripture"/>
        <w:jc w:val="left"/>
      </w:pPr>
      <w:r>
        <w:rPr>
          <w:rFonts w:ascii="Times New Roman" w:hAnsi="Times New Roman" w:eastAsia="Times New Roman" w:cs="Times New Roman"/>
        </w:rPr>
        <w:t>«Шоҳиди Ҳақиқӣ эълон мекунад: “Ман аъмоли туро медонам.” “Тавба кун ва аъмоли аввалинро ба ҷо ор.” Ин аст озмоиши ҳақиқӣ, далеле ки Рӯҳи Худо дар дил амал мекунад, то туро бо муҳаббати Ӯ саршор гардонад. “Ба зудӣ назди ту хоҳам омад ва чароғдони туро аз ҷойи он хоҳам бардошт, агар тавба накунӣ.” Калисо монанди дарахти бебарест, ки, шабнам ва борон ва нури офтобро гирифта, бояд фаровонии мева меовард, аммо ҷустуҷӯи илоҳӣ бар он ҷуз баргҳо чизе намеёбад. Чӣ андешаи ҷиддӣ барои калисоҳои мо! ҷиддӣ, ба ростӣ, барои ҳар як фард! Аҷиб аст сабр ва таҳаммули Худо; аммо “агар тавба накунӣ”, он ба поён хоҳад расид; калисоҳо, муассисаҳои мо, аз заъф ба заъф, аз расмияти сарди зоҳирӣ ба мурдагӣ хоҳанд рафт, дар ҳоле ки мегӯянд: “Ман сарватмандам, молу мулки бисёр дорам ва ба ҳеҷ чиз муҳтоҷ нестам.” Шоҳиди Ҳақиқӣ мегӯяд: “Ва намедонӣ, ки ту бадбахт ва мискин ва камбағал ва кӯр ва бараҳна ҳастӣ.” Оё онҳо ҳаргиз ҳолати худро ба равшанӣ хоҳанд дид?»</w:t>
      </w:r>
    </w:p>
    <w:p>
      <w:pPr>
        <w:pStyle w:val="ArticleScripture"/>
        <w:jc w:val="left"/>
      </w:pPr>
      <w:r>
        <w:rPr>
          <w:rFonts w:ascii="Times New Roman" w:hAnsi="Times New Roman" w:eastAsia="Times New Roman" w:cs="Times New Roman"/>
        </w:rPr>
        <w:t>«Дар калисоҳо бояд зоҳиршавии аҷоиби қудрати Худо бошад, аммо он бар онҳое таъсир нахоҳад кард, ки худро пеши Худованд фурӯтан насохтаанд ва дари дилро бо иқрор ва тавба накушодаанд. Дар зоҳиршавии он қудрате, ки заминро бо ҷалоли Худо равшан месозад, онҳо фақат чизеро хоҳанд дид, ки дар кӯрии худ онро хатарнок мепиндоранд, чизе ки тарсҳои онҳоро бедор хоҳад кард, ва худро барои муқовимат ба он омода хоҳанд сохт. Азбаски Худованд мувофиқи ақидаҳо ва интизориҳои онҳо амал намекунад, онҳо ба ин кор муқобил хоҳанд баромад. “Чаро, — мегӯянд онҳо, — мо набояд Рӯҳи Худоро бишносем, дар ҳоле ки ин қадар солҳо дар ин кор будаем?” — Зеро онҳо ба огоҳиҳо ва зориву илтиҷоҳои паёмҳои Худо посух надоданд, балки саркашона мегуфтанд: “Ман сарватмандам, ва дороии ман афзудааст, ва ба ҳеҷ чиз эҳтиёҷ надорам.” Истеъдод ва таҷрибаи тӯлонӣ одамонро маҷроҳои нур нахоҳанд гардонид, агар онҳо худро зери шуоъҳои дурахшони Офтоби Адолат қарор надиҳанд ва бо атои Рӯҳи Муқаддас даъват, баргузида ва омода нагарданд. Вақте ки онҳое, ки бо чизҳои муқаддас сарукор доранд, худро зери дасти қудратманди Худо фурӯтан месозанд, Худованд онҳоро боло хоҳад бардошт. Ӯ онҳоро одамони фаросат хоҳад гардонд — одамоне, ки аз файзи Рӯҳи Ӯ сарватманданд. Хусусиятҳои қавии худхоҳонаи хислати онҳо, якравии онҳо, дар нуре, ки аз Нури ҷаҳон медурахшад, ошкор хоҳад шуд. “Ман ба наздат зуд хоҳам омад, ва шамъдони туро аз ҷояш хоҳам гирифт, агар тавба накунӣ.” Агар шумо Худовандро бо тамоми дили худ биҷӯед, Ӯ ба шумо ёфт хоҳад шуд.» Review and Herald, December 23, 1890.</w:t>
      </w:r>
    </w:p>
    <w:p>
      <w:pPr>
        <w:pStyle w:val="ArticleBody"/>
        <w:jc w:val="left"/>
      </w:pPr>
      <w:r>
        <w:rPr>
          <w:rFonts w:ascii="Times New Roman" w:hAnsi="Times New Roman" w:eastAsia="Times New Roman" w:cs="Times New Roman"/>
        </w:rPr>
        <w:t>Марги пайғамбари Яҳудо ҳам бо «шер»-и Бобили муосир, ки рамзи нубувватиест, ки рӯъёи таърихи нубувватиро барқарор месозад, ва ҳамчунин бо «хар» ифода шудааст. Аввалин зикри Ислом дар Навиштаҳо он вақт аст, ки Исмоил ҳамчун «марди ваҳшӣ» муаррифӣ мегардад.</w:t>
      </w:r>
    </w:p>
    <w:p>
      <w:pPr>
        <w:pStyle w:val="ArticleScripture"/>
        <w:jc w:val="left"/>
      </w:pPr>
      <w:r>
        <w:rPr>
          <w:rFonts w:ascii="Times New Roman" w:hAnsi="Times New Roman" w:eastAsia="Times New Roman" w:cs="Times New Roman"/>
        </w:rPr>
        <w:t>Ва ӯ марди ваҳшӣ хоҳад буд; дасти ӯ бар зидди ҳар кас хоҳад буд, ва дасти ҳар кас бар зидди ӯ; ва ӯ дар ҳузури ҳамаи бародарони худ сокин хоҳад шуд. Ҳастӣ 16:12.</w:t>
      </w:r>
    </w:p>
    <w:p>
      <w:pPr>
        <w:pStyle w:val="ArticleBody"/>
        <w:jc w:val="left"/>
      </w:pPr>
      <w:r>
        <w:rPr>
          <w:rFonts w:ascii="Times New Roman" w:hAnsi="Times New Roman" w:eastAsia="Times New Roman" w:cs="Times New Roman"/>
        </w:rPr>
        <w:t>Қоидаи аввалин ёдоварӣ дар Навиштаҳо муайян мекунад, ки ҳамаи хусусиятҳои рамз бояд дар ҳамон ҷо дарбар гирифта шуда бошанд, зеро Каломи Худо тухм аст, ва тухм тамоми ДНК-и лозимиро барои ба камол расонидани тамоми набот дар худ дорад. Калимае, ки ҳамчун «марди ваҳшӣ» тарҷума шудааст, ҳамон калимаест барои «хари ваҳшии арабӣ». «Хар» дар Навиштаҳои ростӣ яке аз рамзҳои Ислом аст.</w:t>
      </w:r>
    </w:p>
    <w:p>
      <w:pPr>
        <w:pStyle w:val="ArticleBody"/>
        <w:jc w:val="left"/>
      </w:pPr>
      <w:r>
        <w:rPr>
          <w:rFonts w:ascii="Times New Roman" w:hAnsi="Times New Roman" w:eastAsia="Times New Roman" w:cs="Times New Roman"/>
        </w:rPr>
        <w:t>Паёми Ҳизқиёл дар боби сию ҳафт, ки устухонҳои мурдаро зинда мегардонад, ба тавре ки онҳо бархеста лашкари азиме мешаванд, ҳамон паёми Ислом дар Войи сеюм аст, ва он паём паёми Фарёди нисфи шаби айёми охир мебошад. Хоҳар Уайт ба таври мустақим таълим медиҳад, ки вуруди зафармандонаи Масеҳ ба Ерусалим намояндаи паёми Фарёди нисфи шаб буд.</w:t>
      </w:r>
    </w:p>
    <w:p>
      <w:pPr>
        <w:pStyle w:val="ArticleScripture"/>
        <w:jc w:val="left"/>
      </w:pPr>
      <w:r>
        <w:rPr>
          <w:rFonts w:ascii="Times New Roman" w:hAnsi="Times New Roman" w:eastAsia="Times New Roman" w:cs="Times New Roman"/>
        </w:rPr>
        <w:t>«Нидои нимашаб на он ҳад бо далел пеш бурда намешуд, ҳарчанд ки исботи Навиштаҳо равшан ва қатъӣ буд. Бо он қувваи таҳрикбахше ҳамроҳ буд, ки ҷонро ба ҳаракат меовард. Дар он ҳеҷ шакке набуд, ҳеҷ пурсише набуд. Ҳангоми вуруди зафармандонаи Масеҳ ба Ерусалим, мардумоне ки аз тамоми гӯшаҳои сарзамин барои нигоҳ доштани ид ҷамъ омада буданд, ба Кӯҳи Зайтун шитофтанд; ва чун ба издиҳоме ки Исоро ҳамроҳӣ мекард ҳамроҳ шуданд, аз рӯҳу илҳоми он соат баҳра гирифтанд ва ба баландтар шудани нидо кумак карданд: “Муборак аст Он ки ба исми Худованд меояд!” [Matthew 21:9.] Ба ҳамин монанд, беимононе низ, ки ба маҷлисҳои адвентистӣ мешитофтанд — баъзе аз рӯи кунҷковӣ, баъзе танҳо барои масхара кардан, — қувваи муътақидкунандаро, ки паёмро ҳамроҳӣ мекард, эҳсос менамуданд: “Инак, Домод меояд!”» Рӯҳи Нубувват, ҷилди 4, 250.</w:t>
      </w:r>
    </w:p>
    <w:p>
      <w:pPr>
        <w:pStyle w:val="ArticleBody"/>
        <w:jc w:val="left"/>
      </w:pPr>
      <w:r>
        <w:rPr>
          <w:rFonts w:ascii="Times New Roman" w:hAnsi="Times New Roman" w:eastAsia="Times New Roman" w:cs="Times New Roman"/>
        </w:rPr>
        <w:t>Ваҳйи Исои Масеҳ паёми ниҳоиест, ки дар айёми охир кушода мешавад, ва он Исломи Войи сеюмро дар бар мегирад. Вақте ки Масеҳ, ки худи он паёмест, ки кушода мешавад, ба Ерусалим ворид шуд ва ба ин васила Нидои Нисфишаби айёми охирро тимсол намуд, Ӯро бар рӯи «хар» бурданд (паёми Ӯро бурданд). Паёми ниҳоии адолати Масеҳро Ислом мебарад.</w:t>
      </w:r>
    </w:p>
    <w:p>
      <w:pPr>
        <w:pStyle w:val="ArticleBody"/>
        <w:jc w:val="left"/>
      </w:pPr>
      <w:r>
        <w:rPr>
          <w:rFonts w:ascii="Times New Roman" w:hAnsi="Times New Roman" w:eastAsia="Times New Roman" w:cs="Times New Roman"/>
        </w:rPr>
        <w:t>Ислом буд, ҳаст ва хоҳад буд марди ваҳшӣ, чунон ки ба василаи хари ваҳшии арабӣ рамзнок нишон дода шудааст; ва ҳар кӣ хоҳад бубинад (ва бисёранд онҳое ки намехоҳанд бубинанд), метавонад ба осонӣ «дарк намояд», ки ҷанге, ки ҳоло аз ҷониби Ислом бурда мешавад, девонагии ваҳшиёна аст. Омодагӣ ба худкушӣ, бо эътиқод ба он ки дар охират подоши бузурги ҷинсӣ хоҳад буд, девонагии шайтонӣ аст. Аввалин зикри Ислом нишон дода буд, ки Ислом марди ваҳшӣ хоҳад буд.</w:t>
      </w:r>
    </w:p>
    <w:p>
      <w:pPr>
        <w:pStyle w:val="ArticleBody"/>
        <w:jc w:val="left"/>
      </w:pPr>
      <w:r>
        <w:rPr>
          <w:rFonts w:ascii="Times New Roman" w:hAnsi="Times New Roman" w:eastAsia="Times New Roman" w:cs="Times New Roman"/>
        </w:rPr>
        <w:t>Ҷанги Ислом тамоми башариятро барои мубориза бурдан дар ҷанги рӯ ба афзоиши войи сеюм гирд меоварад. Ислом мантиқи нубувватист барои татбиқи ҳукумати ягонаи ҷаҳонӣ, ва глобалистон таълим медиҳанд, ки онҳо қасдан пас аз Ҷанги Дуюми Ҷаҳонӣ яҳудиёнро ба замини Исроил бозгардонданд, то ки нафрати қадимаи Исломро нисбат ба яҳудиён барои оғоз бахшидан ба Ҷанги Сеюми Ҷаҳонӣ ба кор баранд. Глобалистон бовар доранд, ва даҳсолаҳо боз таълим додаанд, ки барои барпо намудани ҳукумати ягонаи ҷаҳонии худ ба Ҷанги Сеюми Ҷаҳонӣ ниёз хоҳанд дошт. Ангезаҳои фасодзадаи глобалистон, чунон ки бо суханони худи онҳо баён шудаанд, ба нақши китобмуқаддасии Ислом мувофиқат мекунанд.</w:t>
      </w:r>
    </w:p>
    <w:p>
      <w:pPr>
        <w:pStyle w:val="ArticleBody"/>
        <w:jc w:val="left"/>
      </w:pPr>
      <w:r>
        <w:rPr>
          <w:rFonts w:ascii="Times New Roman" w:hAnsi="Times New Roman" w:eastAsia="Times New Roman" w:cs="Times New Roman"/>
        </w:rPr>
        <w:t>Эҳтимол ҷиддитарин ҷузъи ДНК-и нубувватии Исмоил, дар ояте ки бори нахуст аз ӯ ёд мешавад, ҳамин аст, ки рӯҳи ӯ, ки рӯҳи «марди ваҳшӣ» аст, «дар ҳузури ҳамаи бародарони худ сокин мешавад». Андешае, ки гӯё танҳо баъзе фирқаҳои исломи тундрав дар Войи сеюм иштирок хоҳанд дошт, ба Каломи Худо мувофиқат намекунад. Назари маъмули аз лиҳози сиёсӣ дуруст, ки дар ҳар эътиқоди динӣ фақат чанде афроди бад ҳастанд ва аксарияти дини мусулмон шаҳрвандони сулҳдӯст мебошанд, на бо китоби муқаддаси худи онҳо мувофиқат дорад ва на бо Китоби Муқаддас.</w:t>
      </w:r>
    </w:p>
    <w:p>
      <w:pPr>
        <w:pStyle w:val="ArticleBody"/>
        <w:jc w:val="left"/>
      </w:pPr>
      <w:r>
        <w:rPr>
          <w:rFonts w:ascii="Times New Roman" w:hAnsi="Times New Roman" w:eastAsia="Times New Roman" w:cs="Times New Roman"/>
        </w:rPr>
        <w:t>Қуръон таълим медиҳад, ки вазифаи ҳар як пайрави Аллоҳ он аст, ки тамоми ҷаҳонро ба мутобиқат бо шариат дароварад, ва нахустин зикри Ислом дар китоби Ҳастӣ муайян мекунад, ки рӯҳи «марди ваҳшӣ»-и Исмоил дар ҳар як пайрави Ислом хоҳад буд. Қуръон бевосита ба пайравони худ таълим медиҳад, ки ҳангоме ки дар минтақаҳое зиндагӣ мекунанд, ки ҳанӯз тавони онро надоранд, ки ҳукмронии динии худро бар аҳолӣ таҳмил намоянд, зоҳиран одобмандӣ нишон диҳанд, монанди католикӣ.</w:t>
      </w:r>
    </w:p>
    <w:p>
      <w:pPr>
        <w:pStyle w:val="ArticleBody"/>
        <w:jc w:val="left"/>
      </w:pPr>
      <w:r>
        <w:rPr>
          <w:rFonts w:ascii="Times New Roman" w:hAnsi="Times New Roman" w:eastAsia="Times New Roman" w:cs="Times New Roman"/>
        </w:rPr>
        <w:t>Пайғамбар аз Яҳудо, ҳангоме ки салтанати Ёробъом тоза таъсис меёфт, бо ӯ рӯ ба рӯ шуд. Протестантизми муртад дар соли 1844 оғоз ёфт, ва дарҳол аз ҷониби адвентизми миллерӣ, ки ба Қудси Қудсҳо даромада, шариати Худо, аз ҷумла шанбеи рӯзи ҳафтумро кашф карда буд, муқобилат дида шуд. Ба адвентизми миллерӣ, чунонки бо Ирмиё тасвир шудааст, гуфта шуд, ки ба сӯи Худо бозгардад, аммо ҳаргиз ба «маҷлиси масхаракунандагон» барнагардад. Ба пайғамбар аз Яҳудо гуфта шуда буд, ки аз ҳамон роҳе ки омадааст, барнагардад, ва аз ғизо ва нӯшокии пайғамбари дурӯғини Байт-Ил нахӯрад ва нанӯшад, аммо ӯ чунин кард. Марги пайғамбари аз Яҳудо ба таври рамзӣ миёни ду рамз ҷой дода шуд, ки папагароӣ ва исломро намояндагӣ мекарданд. Адвентизми лодикиягӣ наметавонад он ду ҳақиқатро бубинад, зеро дар соли 1863 онҳо чашмони рӯҳонии худро худашон канданд ва раванди пӯшонидани ҷавоҳирот ва усулеро, ки Вилям Миллер барои барқарор кардани асосҳои адвентизм ба кор бурд, оғоз карданд, то ин асосҳоро бо тангаҳо ва ҷавоҳироти қалбакӣ, ва бо усули протестантизми муртад ва католикият, барпо намоянд.</w:t>
      </w:r>
    </w:p>
    <w:p>
      <w:pPr>
        <w:pStyle w:val="ArticleBody"/>
        <w:jc w:val="left"/>
      </w:pPr>
      <w:r>
        <w:rPr>
          <w:rFonts w:ascii="Times New Roman" w:hAnsi="Times New Roman" w:eastAsia="Times New Roman" w:cs="Times New Roman"/>
        </w:rPr>
        <w:t>«Марди ҷорӯбдори хокрӯб» ҳоло фарши Худро ҷорӯб карда истодааст ва ҷавоҳиротро барқарор намуда, онҳоро ба Миллер медиҳад, то бар мизи худ бигузорад; аммо адвентизм аз сабаби эътиқод ба он ки онҳо қавми бақия мебошанд, ки дар соли 1844 ҳамчун қавми Ӯ барпо карда шуданд, кӯр гардидааст.</w:t>
      </w:r>
    </w:p>
    <w:p>
      <w:pPr>
        <w:pStyle w:val="ArticleScripture"/>
        <w:jc w:val="left"/>
      </w:pPr>
      <w:r>
        <w:rPr>
          <w:rFonts w:ascii="Times New Roman" w:hAnsi="Times New Roman" w:eastAsia="Times New Roman" w:cs="Times New Roman"/>
        </w:rPr>
        <w:t>Ва дар дили худ магӯед: “Мо Иброҳимро падари худ дорем”; зеро ба шумо мегӯям, ки Худо қодир аст аз ин сангҳо барои Иброҳим фарзандон бархезонад. Ва алҳол ҳам табар ба решаи дарахтон ниҳода шудааст; бинобар ин ҳар дарахте ки меваи нек намеоварад, бурида шуда, ба оташ андохта мешавад. Ман, дар ҳақиқат, шуморо бо об барои тавба таъмид медиҳам; лекин Он Касе ки баъд аз ман меояд, аз ман тавонотар аст, ки ман сазовор нестам кафшҳои Ӯро бардорам; Ӯ шуморо бо Рӯҳулқудс ва оташ таъмид хоҳад дод. Белаш дар дасти Ӯст, ва хирмани Худро комилан пок хоҳад кард, ва гандуми Худро ба анбор ҷамъ хоҳад овард; аммо коҳро бо оташи хомӯшнашаванда хоҳад сӯзонд. Матто 3:9–12.</w:t>
      </w:r>
    </w:p>
    <w:p>
      <w:pPr>
        <w:pStyle w:val="ArticleBody"/>
        <w:jc w:val="left"/>
      </w:pPr>
      <w:r>
        <w:rPr>
          <w:rFonts w:ascii="Times New Roman" w:hAnsi="Times New Roman" w:eastAsia="Times New Roman" w:cs="Times New Roman"/>
        </w:rPr>
        <w:t>Адвентизми Лоодиқия аз даҳони Худованд қай карда хоҳад шуд, магар он нафароне ки шояд тавба кунанд. Адвентизми Лоодиқия бояд дар ҳамон қабре дафн гардад, ки қавми аҳди пешин, ки паёми Миллерро рад карданд, дар он дафн шудаанд, зеро онҳо акнун низ, нисбат ба яксаду чилу чор ҳазор, қавми аҳди пешин мебошанд. Исёни соли 1863 ба воситаи он набие, ки аз Яҳудо омада буд, тасвир шудааст, ки ӯ ҳамчунин пешгӯии подшоҳ Юшиёро боқӣ гузошт.</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«Ба ҷои он ки мисли ҷаҳон гардем, мо бояд ҳарчи бештар аз ҷаҳон ҷудо ва фарқкунанда шавем. Шайтон бо калисоҳо ҳамроҳ шуда, ва минбаъд низ ҳамроҳ хоҳад шуд, то бар зидди ҳақиқати Худо кӯшиши ниҳоят моҳирона ба амал оварад. Ҳар он чи ки қавми Худо барои рахна андохтан ба ҷаҳон анҷом медиҳанд, муқовимати қотеъонаи қувваҳои зулмотро ба вуҷуд хоҳад овард. Ҷанги бузурги охирини душман ниҳоят қатъӣ хоҳад буд. Он ҷанги охирин миёни қувваҳои зулмот ва қувваҳои нур хоҳад буд. Ҳар фарзанди ҳақиқии Худо бо шуҷоат дар ҷониби Масеҳ хоҳад ҷангид. Онҳое ки дар ин буҳрони бузург ба худ иҷозат медиҳанд, ки бештар дар ҷониби ҷаҳон бошанд, на дар ҷониби Худо, дар ниҳоят худро тамоман дар ҷониби ҷаҳон қарор хоҳанд дод. Онҳое ки дар фаҳмиши худ аз Калом саргардон мешаванд ва маънои зиддимасеҳро намебинанд, ҳатман худро дар ҷониби зиддимасеҳ қарор хоҳанд дод. Ҳоло барои мо вақт нест, ки бо ҷаҳон омезиш ёбем. Дониёл дар қуръаи худ ва дар мақоми худ истодааст. Пешгӯиҳои Дониёл ва Юҳанно бояд фаҳмида шаванд. Онҳо якдигарро тафсир мекунанд. Онҳо ба ҷаҳон ҳақиқатҳоеро медиҳанд, ки ҳар кас бояд онҳоро бифаҳмад. Ин пешгӯиҳо бояд дар ҷаҳон шоҳид бошанд. Бо иҷро шудани онҳо дар ин рӯзҳои охир, онҳо худ худро тавзеҳ хоҳанд дод.»</w:t>
      </w:r>
    </w:p>
    <w:p>
      <w:pPr>
        <w:pStyle w:val="ArticleScripture"/>
        <w:jc w:val="left"/>
      </w:pPr>
      <w:r>
        <w:rPr>
          <w:rFonts w:ascii="Times New Roman" w:hAnsi="Times New Roman" w:eastAsia="Times New Roman" w:cs="Times New Roman"/>
        </w:rPr>
        <w:t>«Худованд наздик аст, ки ҷаҳонро барои гуноҳи он ҷазо диҳад. Ӯ наздик аст, ки ташкилотҳои диниро барои рад кардани нур ва ростие, ки ба онҳо дода шудааст, ҷазо диҳад. Паёми бузург, ки паёмҳои фариштаи якум, дуюм ва сеюмро дар ҳам меоварад, бояд ба ҷаҳон расонда шавад. Ин бояд мазмуни асосии кори мо бошад. Онҳое ки ба Масеҳ ба ростӣ имон доранд, ошкоро ба шариати Яҳво мутобиқ хоҳанд шуд. Шанбе аломати байни Худо ва қавми Ӯст, ва мо бояд мутобиқати худро ба шариати Худо бо риояи Шанбе намоён созем. Он бояд нишонаи фарқкунанда миёни қавми баргузидаи Худо ва ҷаҳон бошад. Ба Худо содиқ будан аҳамияти бисёр дорад. Ин ислоҳоти тандурустиро низ дар бар мегирад. Ин маънои онро дорад, ки ғизои мо бояд сода бошад ва мо бояд дар ҳар чиз парҳезкор бошем. Навъҳои бисёри таом, ки бисёр вақт бар рӯйи дастархонҳо дида мешаванд, на заруранд, балки бисёр зиёноваранд. Ақл ва ҷисм бояд дар беҳтарин ҳолати саломатӣ нигоҳ дошта шаванд. Танҳо онҳое бояд барои ба дӯш гирифтани масъулиятҳо интихоб шаванд, ки дар маърифат ва тарси Худо тарбия ёфтаанд. Онҳое ки солҳои дароз дар ростӣ будаанд, вале наметавонанд миёни усулҳои поки росткорӣ ва усулҳои бадӣ фарқ гузоранд, ва фаҳмиши онҳо дар бораи адолат, раҳм ва муҳаббати Худо тира гаштааст, бояд аз масъулият озод карда шаванд.»</w:t>
      </w:r>
    </w:p>
    <w:p>
      <w:pPr>
        <w:pStyle w:val="ArticleScripture"/>
        <w:jc w:val="left"/>
      </w:pPr>
      <w:r>
        <w:rPr>
          <w:rFonts w:ascii="Times New Roman" w:hAnsi="Times New Roman" w:eastAsia="Times New Roman" w:cs="Times New Roman"/>
        </w:rPr>
        <w:t>«Худо барои халқи Худ дарсҳои муҳиме ҳаст, ки бояд омӯхта шаванд. Агар ин дарсҳо пештар омӯхта мешуданд, кори Ӯ имрӯз ба ин ҳол намерасид. Як чиз бояд анҷом дода шавад. Ҳақиқат набояд аз воизон ё аз мардоне, ки дар мақомҳои масъулият қарор доранд, аз тарси ба вуҷуд овардани норозигии онҳо пинҳон дошта шавад. Бо муассисаҳои мо бояд мардоне пайваст бошанд, ки бо фурӯтанӣ ва ҳикмат тамоми машварати Худоро баён кунанд. Ғазаби Худо бар зидди касоне барафрӯхта шудааст, ки дар амнияти ҷисмонӣ ва ғурур нисбат ба роҳбарии Ӯ беэҳтиромӣ зоҳир намудаанд. Онҳо шукуфоии корро ба хатар меандозанд.»</w:t>
      </w:r>
    </w:p>
    <w:p>
      <w:pPr>
        <w:pStyle w:val="ArticleScripture"/>
        <w:jc w:val="left"/>
      </w:pPr>
      <w:r>
        <w:rPr>
          <w:rFonts w:ascii="Times New Roman" w:hAnsi="Times New Roman" w:eastAsia="Times New Roman" w:cs="Times New Roman"/>
        </w:rPr>
        <w:t>«Ҳар роҳи дурӯғин фиреб аст, ва агар бар он пойфишорӣ шавад, дар ниҳоят ба ҳалокат меоварад. Бинобар ин, Худованд ба онҳое, ки нақшаҳои ботилро нигоҳ медоранд, иҷозат медиҳад, ки нобуд шаванд. Ҳамон замоне ки овози ситоиш ва мадҳу сано шунида мешавад, ҳалокати ногаҳонӣ фаро мерасад. Касоне ҳастанд, ки, сарфи назар аз он ки аз танбеҳе, ки дигарон ба сабаби бевафоӣ гирифтаанд, огоҳанд, аз насиҳат рӯй мегардонанд. Инҳо дучанд гунаҳкоранд. Иродаи Худовандро медонистанд, вале онро ба ҷо наоварданд. Ҷазои онҳо мутаносиб ба гуноҳи онҳо хоҳад буд. Онҳо ба каломи Худованд гӯш надоданд».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Шаш</dc:title>
  <dc:subject>Кушодани пешгӯиҳо: Радди нур дар соли 1856 ва оқибатҳои он</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