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ҳаштод</w:t>
      </w:r>
    </w:p>
    <w:p>
      <w:pPr>
        <w:pStyle w:val="ArticleSubtitle"/>
        <w:jc w:val="left"/>
      </w:pPr>
      <w:r>
        <w:rPr>
          <w:rFonts w:ascii="Arial" w:hAnsi="Arial" w:eastAsia="Arial" w:cs="Arial"/>
        </w:rPr>
        <w:t>Анҷом ва ибтидои рӯъёҳо: охирин рӯъёи ошкори Эллен Уайт дар соли 1884 ва аҳамияти 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Дар соли 1884, Эллен Уайт охирин рӯъёи ошкорашро дид. Он дар Портленд, Орегон дода шуд. Аввалин рӯъёи ошкори ӯ дар соли 1844, дар Портленд, Мэн дода шуда буд. Исо ҳамеша анҷоми чизеро бо оғози он ба тасвир мекашад.</w:t>
      </w:r>
    </w:p>
    <w:p>
      <w:pPr>
        <w:pStyle w:val="ArticleScripture"/>
        <w:jc w:val="left"/>
      </w:pPr>
      <w:r>
        <w:rPr>
          <w:rFonts w:ascii="Times New Roman" w:hAnsi="Times New Roman" w:eastAsia="Times New Roman" w:cs="Times New Roman"/>
        </w:rPr>
        <w:t>«Чанде баъд аз гузаштани он вақт, дар соли 1844, нахустин рӯъёи ман ба ман ато карда шуд. Ман дар Портланд ба дидори хонум Ҳейнс рафта будам, хоҳари азизе дар Масеҳ, ки дилаш бо дили ман пайванд ёфта буд; панҷ нафари мо, ҳама занон, оромона назди қурбонгоҳи хонаводагӣ зону зада будем. Ҳангоме ки мо дуо мекардем, қудрати Худо бар ман нозил шуд, чунон ки ҳеҷ гоҳ пеш аз он онро эҳсос накарда будам.</w:t>
      </w:r>
    </w:p>
    <w:p>
      <w:pPr>
        <w:pStyle w:val="ArticleScripture"/>
        <w:jc w:val="left"/>
      </w:pPr>
      <w:r>
        <w:rPr>
          <w:rFonts w:ascii="Times New Roman" w:hAnsi="Times New Roman" w:eastAsia="Times New Roman" w:cs="Times New Roman"/>
        </w:rPr>
        <w:t>«Ба назарам чунин менамуд, ки маро нур иҳота кардааст, ва ман аз замин болотару болотар мебаромадам. Ман рӯй гардондам, то қавми адвентистиро дар ҷаҳон ҷӯё шавам, вале онҳоро наёфтам, ҳангоме ки овозе ба ман гуфт: “Боз назар кун, ва андаке болотар назар афкан.” Баъд аз ин, ман чашмонамро боло бардоштам ва роҳи росту тангеро дидам, ки баландтар аз ҷаҳон бардошта шуда буд. Бар ин роҳ қавми адвентистӣ ба сӯи шаҳре сафар мекарданд, ки дар канори дури роҳ қарор дошт. Дар оғози роҳ, пушти сари онҳо, нури дурахшоне барпо шуда буд, ки фариштае ба ман гуфт он «нидои нимишабӣ» аст. [НИГАРЕД БА МАТТО 25:6.] Ин нур дар тамоми роҳ медурахшид ва барои пойҳои онҳо равшанӣ медод, то ки пешпо нахӯранд.»</w:t>
      </w:r>
    </w:p>
    <w:p>
      <w:pPr>
        <w:pStyle w:val="ArticleScripture"/>
        <w:jc w:val="left"/>
      </w:pPr>
      <w:r>
        <w:rPr>
          <w:rFonts w:ascii="Times New Roman" w:hAnsi="Times New Roman" w:eastAsia="Times New Roman" w:cs="Times New Roman"/>
        </w:rPr>
        <w:t>«Агар онҳо чашмони худро ба Исо, ки пеши рӯяшон буд ва онҳоро сӯи шаҳр роҳнамоӣ мекард, устувор нигоҳ медоштанд, онҳо дар амон буданд. Аммо дере нагузашта баъзеҳо хаста шуданд ва гуфтанд, ки шаҳр хеле дур аст, ва онҳо интизор буданд, ки пештар ба он дохил шуда бошанд. Он гоҳ Исо онҳоро бо боло бардоштани дасти рости пурҷалоли Худ рӯҳбаланд мекард, ва аз дасти Ӯ нуре мебаромад, ки бар болои гурӯҳи адвентӣ мавҷ мезад, ва онҳо нидо мекарданд: “Аллилуё!” Дигарон бошанд, ба таври шитобкорона нуреро, ки пушти сарашон буд, инкор карданд ва гуфтанд, ки онҳоро то ин андоза дур Худо роҳнамоӣ накардааст. Нуре, ки пушти сарашон буд, хомӯш шуд ва пойҳои онҳо дар торикии комил монд, ва онҳо лағжиданд ва нишонаро ва Исоро аз назар гум карданд, ва аз роҳ ба поён, ба ҷаҳони торик ва шарири зер, афтоданд». Christian Experience and Teachings of Ellen G. White, 57.</w:t>
      </w:r>
    </w:p>
    <w:p>
      <w:pPr>
        <w:pStyle w:val="ArticleBody"/>
        <w:jc w:val="left"/>
      </w:pPr>
      <w:r>
        <w:rPr>
          <w:rFonts w:ascii="Times New Roman" w:hAnsi="Times New Roman" w:eastAsia="Times New Roman" w:cs="Times New Roman"/>
        </w:rPr>
        <w:t>Дар тарҷумаи шашҷилдаи ҳоли зиндагии Эллен Уайт, ки онро наберааш Артур Л. Уайт навиштааст, ӯ изҳоротеро сабт мекунад, ки Ҷон Лафборо дар ҷаласаи Конфронси Умумии соли 1893 баён намудааст.</w:t>
      </w:r>
    </w:p>
    <w:p>
      <w:pPr>
        <w:pStyle w:val="ArticleScripture"/>
        <w:jc w:val="left"/>
      </w:pPr>
      <w:r>
        <w:rPr>
          <w:rFonts w:ascii="Times New Roman" w:hAnsi="Times New Roman" w:eastAsia="Times New Roman" w:cs="Times New Roman"/>
        </w:rPr>
        <w:t>«Лафборо, ҳангоми суханронӣ дар иҷлосияи Конфронси Умумӣ нӯҳ сол баъд, изҳор дошт: «Ман хоҳар Уайтро тақрибан панҷоҳ бор дар рӯъё дидаам. Бори аввал тақрибан чиҳил сол пеш буд.... Охирин рӯъёи ошкори ӯ соли 1884, дар лагери анҷуманӣ дар Портленд, Орегон, буд.» Ellen White Biography, volume 3, 256.</w:t>
      </w:r>
    </w:p>
    <w:p>
      <w:pPr>
        <w:pStyle w:val="ArticleBody"/>
        <w:jc w:val="left"/>
      </w:pPr>
      <w:r>
        <w:rPr>
          <w:rFonts w:ascii="Times New Roman" w:hAnsi="Times New Roman" w:eastAsia="Times New Roman" w:cs="Times New Roman"/>
        </w:rPr>
        <w:t>Ӯ ҳанӯз ҳам баъд аз соли 1884 мебоист хобҳо ва рӯъёҳо медошт, вале рӯъёҳое ки дар назди мардум рух медоданд, дақиқан чиҳил сол пас аз оғози онҳо ба поён расиданд, ва ҳам рӯъёи ошкори ибтидоӣ ва ҳам рӯъёи ошкори хотимавӣ дар шаҳрҳое ба вуқӯъ омаданд, ки номи онҳо Портленд буд. Шаҳри аввал дар соҳили шарқии Иёлоти Муттаҳида буд; шаҳри охирон дар соҳили ғарбӣ. Баъзеҳо шояд бихоҳанд баҳс кунанд, ки ин воқеият ҷуз як тасодуфи башарӣ ҳеҷ маъное надорад, ва дигарон шояд баҳс кунанд, ки мақсади рӯъёҳои ошкоро анҷом ёфта буд, бинобар ин Худованд онҳоро пас аз чиҳил сол ба поён овард.</w:t>
      </w:r>
    </w:p>
    <w:p>
      <w:pPr>
        <w:pStyle w:val="ArticleBody"/>
        <w:jc w:val="left"/>
      </w:pPr>
      <w:r>
        <w:rPr>
          <w:rFonts w:ascii="Times New Roman" w:hAnsi="Times New Roman" w:eastAsia="Times New Roman" w:cs="Times New Roman"/>
        </w:rPr>
        <w:t>Сабаби аслӣ дар афзоиши нофармонӣ ва исён бар зидди атои нубуввате мебошад, ки ба ҳаракати Миллерӣ дода шуда буд.</w:t>
      </w:r>
    </w:p>
    <w:p>
      <w:pPr>
        <w:pStyle w:val="ArticleScripture"/>
        <w:jc w:val="left"/>
      </w:pPr>
      <w:r>
        <w:rPr>
          <w:rFonts w:ascii="Times New Roman" w:hAnsi="Times New Roman" w:eastAsia="Times New Roman" w:cs="Times New Roman"/>
        </w:rPr>
        <w:t>«Пас аз он ки ман ба Окленд омадам, зери вазни эҳсоси ҳолати корҳо дар Батл-Крик фурӯ мондам, дар ҳоле ки худам заиф будам ва қудрате барои ёрӣ расондан ба шумо надоштам. Ман медонистам, ки хамирмояи беимонӣ дар амал аст. Онҳое ки дастурҳои равшани Каломи Худоро сарфи назар мекарданд, ҳамчунин шаҳодатҳоро, ки онҳоро водор мекарданд ба он Калом диққат диҳанд, сарфи назар менамуданд. Ҳангоми дидан аз Ҳелдсбург зимистони гузашта, ман бисёр дар дуо будам ва зери бори изтироб ва андӯҳ қарор доштам. Аммо Худованд дар як вақт, ҳангоме ки ман дар дуо будам, торикиро ақиб ронд, ва нури азиме ҳуҷраро пур кард. Фариштаи Худо дар канори ман буд, ва ба назарам чунин менамуд, ки ман дар Батл-Крик ҳастам. Ман дар шӯроҳои шумо будам; суханони гуфташударо шунидам, чизҳоеро дидам ва шунидам, ки агар хости Худо мебуд, орзу мекардам онҳо абадан аз хотираи ман маҳв карда мешуданд. Ҷони ман чунон захмдор шуд, ки намедонистам чӣ кунам ё чӣ бигӯям. Баъзе чизҳоро ман наметавонам зикр намоям. Ба ман амр дода шуд, ки дар бораи ин ба ҳеҷ кас чизе маълум накунам, зеро бисёр чизҳо ҳанӯз бояд ошкор мегардиданд.»</w:t>
      </w:r>
    </w:p>
    <w:p>
      <w:pPr>
        <w:pStyle w:val="ArticleScripture"/>
        <w:jc w:val="left"/>
      </w:pPr>
      <w:r>
        <w:rPr>
          <w:rFonts w:ascii="Times New Roman" w:hAnsi="Times New Roman" w:eastAsia="Times New Roman" w:cs="Times New Roman"/>
        </w:rPr>
        <w:t>«Ба ман гуфта шуд, ки нуре, ки ба ман дода шудааст, ҷамъ оварам ва бигузорам, ки шуоъҳои он бар халқи Худо битобанд. Ман ин корро ба воситаи мақолаҳо дар рӯзномаҳо анҷом медодам. Ман тақрибан ҳар субҳ, соати сеи шаб, давоми моҳҳо бармехостам ва маводди гуногуне, ки пас аз он ду шаҳодате, ки дар Батл-Крик ба ман дода шуда буданд, навишта будам, ҷамъ меовардам. Ин матолибро менавиштам ва бо шитоб ба сӯи шумо мефиристодам; аммо ман аз худ ба таври шоиста нигоҳубин карданро сарфи назар карда будам, ва натиҷа ин шуд, ки зери бори гарон аз по афтодам; ҳамаи навиштаҳоям ба анҷом нарасида буданд, то дар Конфронси умумӣ ба шумо бирасанд.</w:t>
      </w:r>
    </w:p>
    <w:p>
      <w:pPr>
        <w:pStyle w:val="ArticleScripture"/>
        <w:jc w:val="left"/>
      </w:pPr>
      <w:r>
        <w:rPr>
          <w:rFonts w:ascii="Times New Roman" w:hAnsi="Times New Roman" w:eastAsia="Times New Roman" w:cs="Times New Roman"/>
        </w:rPr>
        <w:t>«Боз, ҳангоме ки дар дуо будам, Худованд Худро ошкор намуд. Бори дигар ман дар Батл-Крик будам. Ман дар хонаҳои бисёре будам ва суханони шуморо гирди мизҳоятон мешунидам. Тафсилотеро ҳоло иҷозат надорам баён кунам. Умедворам, ки ҳаргиз даъват нахоҳам шуд, то онҳоро зикр намоям. Ҳамчунин чанд хоби бисёр таъсирбахш дидам.</w:t>
      </w:r>
    </w:p>
    <w:p>
      <w:pPr>
        <w:pStyle w:val="ArticleScripture"/>
        <w:jc w:val="left"/>
      </w:pPr>
      <w:r>
        <w:rPr>
          <w:rFonts w:ascii="Times New Roman" w:hAnsi="Times New Roman" w:eastAsia="Times New Roman" w:cs="Times New Roman"/>
        </w:rPr>
        <w:t>«Кадом овозро шумо ҳамчун овози Худо эътироф хоҳед кард? Худованд чӣ қувваро дар захира дорад, то иштибоҳҳои шуморо ислоҳ намояд ва роҳи шуморо чунон ки ҳаст, ба шумо нишон диҳад? Барои амал кардан дар калисо Ӯ чӣ қуввае дорад? Агар шумо аз бовар кардан то он даме сарпечӣ намоед, ки ҳар сояи номуайянӣ ва ҳар эҳтимоли шубҳа бартараф гардад, шумо ҳеҷ гоҳ имон нахоҳед овард. Он шубҳае ки дониши комилро талаб мекунад, ҳаргиз ба имон таслим нахоҳад шуд. Имон бар далелҳо такя мекунад, на бар исботи комил. Худованд аз мо талаб мекунад, ки ба овози вазифа итоат намоем, дар ҳоле ки дар гирди мо овозҳои дигар моро водор месозанд, ки роҳи муқобилро пеш гирем. Аз ҷониби мо таваҷҷуҳи ҷиддӣ лозим аст, то овозеро, ки аз ҷониби Худо сухан мегӯяд, фарқ намоем. Мо бояд майлро муқовимат карда мағлуб созем ва ба овози виҷдон, бе музокира ё созиш, итоат намоем, мабодо ҳидоятҳои он қатъ гарданд ва ирода ва ангеза ҳукмрон шаванд. Каломи Худованд ба ҳамаи мо мерасад, ба онҳое ки ба Рӯҳи Ӯ муқовимат накардаанд ва бо азм накардаанд, ки нашунаванд ва итоат нанамоянд. Ин овоз дар огоҳиҳо, дар пандҳо ва дар сарзанишҳо шунида мешавад. Ин паёми нури Худованд ба қавми Ӯст. Агар мо мунтазири даъватҳои баландтар ё фурсатҳои беҳтар шавем, нур метавонад гирифта шавад, ва мо дар торикӣ вогузошта шавем». Testimonies, volume 5, 68.</w:t>
      </w:r>
    </w:p>
    <w:p>
      <w:pPr>
        <w:pStyle w:val="ArticleBody"/>
        <w:jc w:val="left"/>
      </w:pPr>
      <w:r>
        <w:rPr>
          <w:rFonts w:ascii="Times New Roman" w:hAnsi="Times New Roman" w:eastAsia="Times New Roman" w:cs="Times New Roman"/>
        </w:rPr>
        <w:t>Хоҳар Уайт муайян намуд, ки агар исёни давомдор бар зидди хизмати ӯ ҳамчун набия зоҳир гардад, «нур мумкин аст гирифта шавад, ва» адвентизми Лаодикия «дар торикӣ гузошта шавад.» Дар соли 1915 нур гирифта шуд. Худо комилан қодир буд ва ҳаст, ки ҳар гоҳе ки бихоҳад, набӣ ё набияеро бархезонад. Ӯ Элишаро бархезонд, то пас аз Илёс бошад, аммо пас аз соли 1915 ҳеҷ набии зиндае бархезонда нашуд, зеро Худованд «нурро гирифта буд.»</w:t>
      </w:r>
    </w:p>
    <w:p>
      <w:pPr>
        <w:pStyle w:val="ArticleBody"/>
        <w:jc w:val="left"/>
      </w:pPr>
      <w:r>
        <w:rPr>
          <w:rFonts w:ascii="Times New Roman" w:hAnsi="Times New Roman" w:eastAsia="Times New Roman" w:cs="Times New Roman"/>
        </w:rPr>
        <w:t>Дар мавриди хобҳо ва рӯъёҳои Хоҳар Уайт, се давра вуҷуд дошт. Давраи аввал, ки чил солро дар бар мегирифт, даврае буд, ки рӯъёҳо дар ҷойи умумӣ ба вуқӯъ меомаданд, барои мақсадҳое, ки ба барқарор сохтани ин ато дар зеҳни онҳое, ки ҳангоми ба вуқӯъ омадани рӯъёҳо ҳозир буданд, марбут буданд. Сипас, аз соли 1884 то вафоти ӯ дар соли 1915, рӯъёҳо ва хобҳое дода мешуданд, ки ҳанӯз ҳам барои бинои қавми Худо буданд, вале онҳо дар хилват дода мешуданд. Давраи сеюм дар соли 1915 оғоз ёфт ва далелеро фароҳам овард, ки Адвентизми Лоудикиявӣ дар торикии иртидод қарор дошт.</w:t>
      </w:r>
    </w:p>
    <w:p>
      <w:pPr>
        <w:pStyle w:val="ArticleBody"/>
        <w:jc w:val="left"/>
      </w:pPr>
      <w:r>
        <w:rPr>
          <w:rFonts w:ascii="Times New Roman" w:hAnsi="Times New Roman" w:eastAsia="Times New Roman" w:cs="Times New Roman"/>
        </w:rPr>
        <w:t>Исроили қадим Исроили муосирро таҷассум мекунад, ва дар давраи исёни комилан зоҳиршуда, ки бо Элӣ ва ду писари ӯ, Ҳофнӣ ва Финеҳос, муаррифӣ мешуд, «рӯъёи ошкоре набуд». Сабаби он нофармонии дағалона ва исёни онҳо буд. Худо тағйир намеёбад.</w:t>
      </w:r>
    </w:p>
    <w:p>
      <w:pPr>
        <w:pStyle w:val="ArticleScripture"/>
        <w:jc w:val="left"/>
      </w:pPr>
      <w:r>
        <w:rPr>
          <w:rFonts w:ascii="Times New Roman" w:hAnsi="Times New Roman" w:eastAsia="Times New Roman" w:cs="Times New Roman"/>
        </w:rPr>
        <w:t>«Боз як ҳушдор бояд ба хонадони Элӣ дода мешуд. Худо наметавонист бо саркоҳин ва писаронаш иртибот барқарор кунад; гуноҳони онҳо, мисли абри ғафс, ҳузури Рӯҳи Муқаддаси Ӯро маҳкам карда буд. Аммо дар миёни ин шарорат, кӯдак Самуил ба Осмон содиқ монд, ва паёми маҳкумият ба хонадони Элӣ рисолати Самуил ҳамчун набии Ҳаққи Таоло буд. »</w:t>
      </w:r>
    </w:p>
    <w:p>
      <w:pPr>
        <w:pStyle w:val="ArticleScripture"/>
        <w:jc w:val="left"/>
      </w:pPr>
      <w:r>
        <w:rPr>
          <w:rFonts w:ascii="Times New Roman" w:hAnsi="Times New Roman" w:eastAsia="Times New Roman" w:cs="Times New Roman"/>
        </w:rPr>
        <w:t>«“Каломи Худованд дар он айём гаронбаҳо буд; рӯъёи ошкоре набуд. Ва дар он вақт чунин воқеъ шуд, ки Элӣ дар ҷои худ хобида буд, ва чашмонаш суст шудан гирифта буданд, то ки дида наметавонист; ва пеш аз он ки чароғи Худо дар маъбади Худованд, ки сандуқи Худо дар он ҷо буд, хомӯш шавад, ва Самуил барои хобидан дароз кашида буд, Худованд Самуилро нидо кард.” Кӯдак овозро овози Элӣ гумон карда, ба сари бистари коҳин шитофт ва гуфт: “Инҷоям, зеро маро хондӣ.” Ҷавоб ин буд: “Ман туро нахондам, писарам; боз бираву бихоб.” Самуил се бор хонда шуд, ва се бор ба ҳамон сурат ҷавоб дод. Он гоҳ Элӣ яқин кард, ки он даъвати асроромез овози Худост. Худованд аз назди хизматгори баргузидаи Худ, он марди мӯйсапед, гузашта, то бо кӯдаке сухан гӯяд. Ин худ барои Элӣ ва хонаи ӯ сарзаниши талху, аммо сазовор буд». Patriarchs and Prophets, 581.</w:t>
      </w:r>
    </w:p>
    <w:p>
      <w:pPr>
        <w:pStyle w:val="ArticleBody"/>
        <w:jc w:val="left"/>
      </w:pPr>
      <w:r>
        <w:rPr>
          <w:rFonts w:ascii="Times New Roman" w:hAnsi="Times New Roman" w:eastAsia="Times New Roman" w:cs="Times New Roman"/>
        </w:rPr>
        <w:t>Дар осияту гумроҳии хонадони Элӣ рӯъёи ошкоро вуҷуд надошт, зеро Каломи Худованд дар он айём «гаронбаҳо» буд. Калимаи иброние, ки ҳамчун «гаронбаҳо» тарҷума шудааст, маънои «нодир»-ро дорад. Аз соли 1844 то 1884, ба адвентизми Лоодикия «рӯъёҳои ошкоро» дода мешуд. Ин аввалан дар таърихи ҳаракати миллерии филаделфӣ муқаррар гардид, ва дар соли 1856 ошкор шуд, ки ҳаракати филаделфӣ ба ҳаракати Лоодикия гузаштааст, аммо рӯъёҳои ошкоро идома ёфтанд, зеро Худо пурсабр ва раҳмдил аст.</w:t>
      </w:r>
    </w:p>
    <w:p>
      <w:pPr>
        <w:pStyle w:val="ArticleBody"/>
        <w:jc w:val="left"/>
      </w:pPr>
      <w:r>
        <w:rPr>
          <w:rFonts w:ascii="Times New Roman" w:hAnsi="Times New Roman" w:eastAsia="Times New Roman" w:cs="Times New Roman"/>
        </w:rPr>
        <w:t>Пас, дар соли 1863 исён бар зидди ҳақиқатҳои бунёдӣ оғоз ёфт, аммо «рӯъёҳои ошкор» то соли 1884 идома карданд. Сипас тағйире ба амал омад. Дар боби ҳаштуми Ҳизқиёл, чор зишткорӣ ҳамчун амале, ки дар табиати худ рӯ ба авҷ мегузорад, тасвир шудаанд. Соли 1884 анҷоми қарибии насли якум ва оғози насли дуюмро ифода мекунад. Таърихи адвентистӣ ҳуҷҷатгузорӣ мекунад, ки дар соли 1881 ва сипас боз дар соли 1882 ду афзоиши назарраси исён ба амал омад.</w:t>
      </w:r>
    </w:p>
    <w:p>
      <w:pPr>
        <w:pStyle w:val="ArticleBody"/>
        <w:jc w:val="left"/>
      </w:pPr>
      <w:r>
        <w:rPr>
          <w:rFonts w:ascii="Times New Roman" w:hAnsi="Times New Roman" w:eastAsia="Times New Roman" w:cs="Times New Roman"/>
        </w:rPr>
        <w:t>Соли 1881 Президенти Конфронси Генералӣ (Ҷорҷ Батлер) як силсила мақолаҳоро навишта, дар Review and Herald ҷой дод, ки дар онҳо исбот карданӣ мешуд, ки баъзе қисматҳои Китоби Муқаддас нисбат ба қисматҳои дигар бештар илҳомёфтаанд; ва то анҷоми мақолаҳояш ӯ дар ҳақиқат баъзе қисматҳои Китоби Муқаддасро муайян кард, ки илҳомёфта нестанд. Пас аз он, дар соли 1882, Урия Смит, яке аз роҳбарони кори нашр ва дар он вақт ҳамчунин роҳбари кори таълимӣ, ба таълим додан оғоз кард, ки вақте ба хоҳар Уайт пешгӯиҳои оянда ё таърихи муқаддаси гузашта нишон дода мешуд, суханони ӯ илҳомёфта буданд; аммо ӯ баҳс мекард, ки вақте ӯ нуқсонҳои шахсии аъзоёни калисоро муайян мекард, он гоҳ ин фақат андешаи инсонии худи ӯ буд.</w:t>
      </w:r>
    </w:p>
    <w:p>
      <w:pPr>
        <w:pStyle w:val="ArticleBody"/>
        <w:jc w:val="left"/>
      </w:pPr>
      <w:r>
        <w:rPr>
          <w:rFonts w:ascii="Times New Roman" w:hAnsi="Times New Roman" w:eastAsia="Times New Roman" w:cs="Times New Roman"/>
        </w:rPr>
        <w:t>Соли 1881 Шайтон ба воситаи раиси калисо ҳамлаи ошкореро бар зидди нуфузи Китоби Муқаддаси King James барангехт, ва сипас дар соли баъдӣ роҳбари кори таълимӣ ва нашриёт ҳамлаи монандеро бар зидди нуфузи Рӯҳи Нубувват барангехт. Аз соли 1884, шаҳодат чунин аст, ки дар он айём рӯъёи ошкоре набуд. Аз соли 1863 то 1881, исён то он ҳад афзуда буд, ки Китоби Муқаддас ва Рӯҳи Нубувватро низ фаро гирифт, ва дигар танҳо ифодаи рад кардани асосҳо набуд.</w:t>
      </w:r>
    </w:p>
    <w:p>
      <w:pPr>
        <w:pStyle w:val="ArticleBody"/>
        <w:jc w:val="left"/>
      </w:pPr>
      <w:r>
        <w:rPr>
          <w:rFonts w:ascii="Times New Roman" w:hAnsi="Times New Roman" w:eastAsia="Times New Roman" w:cs="Times New Roman"/>
        </w:rPr>
        <w:t>Чаҳор зиштие, ки дар боби ҳаштуми Ҳизқиёл тасвир ёфтаанд, аз ҷониби пирони қавм ба амал оварда мешаванд, ки онҳо роҳбарияти Ерусалимро намояндагӣ мекунанд; роҳбарияте, ки дар соли 1863 ҳамчун як ниҳоди қонунии калисо, яъне Адвентизми Лоудикия, оғоз ёфт. Дар ҳамон замон, дар Review and Herald мақолае нашр гардид, ки бархе муаррихон муаллифии онро ба Ҷеймс Уайт нисбат медиҳанд, ҳарчанд санадҳои марбут ба он мақола дар асл бештар ба он ишора мекунанд, ки муаллифи воқеии он Урия Смит будааст. Ҳар чи бошад ҳам, лаънате, ки бар аз нав бино кардани Ериҳӯ эълон шуда буд, ба таври равшан дар Ҷеймс Уайт иҷро гардид, ва Урия Смит ҳамон шахсе буд, ки ҷадвали тақаллубии соли 1863-ро таҳия кард. То соли 1881, раиси Конфронси Генералӣ дар Review and Herald мақолаҳоеро ҷой медод, ки бар зидди ҳокимияти комили Китоби Муқаддас баҳс мекарданд, ва баъд, дар соли баъдӣ, Урия Смит ҳамлаеро бар зидди ҳокимияти Рӯҳи Нубувват оғоз намуд.</w:t>
      </w:r>
    </w:p>
    <w:p>
      <w:pPr>
        <w:pStyle w:val="ArticleBody"/>
        <w:jc w:val="left"/>
      </w:pPr>
      <w:r>
        <w:rPr>
          <w:rFonts w:ascii="Times New Roman" w:hAnsi="Times New Roman" w:eastAsia="Times New Roman" w:cs="Times New Roman"/>
        </w:rPr>
        <w:t>Мардони қадимӣ, ки мебоист посбонон мебуданд, дар пешсафи ҳамлаи ошкоро қарор гирифтанд, ҳамлае ки аз ҳуҷум ба ҳақоиқи бунёдӣ оғоз ёфт, ки дар хоби Миллер таҷассум ёфта, бар ду лавҳаи Ҳабаққуқ ба тасвир оварда шудаанд. Аз он ҷо онҳо ба ҳамла бар ду шоҳиди Китоби Муқаддас ва Рӯҳи Нубувват оғоз карданд. Дар ҳамон давраи замон (аввали солҳои 1880-ум), роҳбари кори тандурустӣ, Ҷон Ҳ. Келлогг, ба ворид сохтани рӯҳгароии пантеизм ба роҳбарияти калисо оғоз намуд. Дар соли 1881, Ҷеймс Уайт ба хок супурда шуд, ва Хоҳар Уайт дар миёни исёни рӯ ба афзоиши роҳбарияти сохтори маориф, тандурустӣ ва сиёсии калисо қарор дошт.</w:t>
      </w:r>
    </w:p>
    <w:p>
      <w:pPr>
        <w:pStyle w:val="ArticleBody"/>
        <w:jc w:val="left"/>
      </w:pPr>
      <w:r>
        <w:rPr>
          <w:rFonts w:ascii="Times New Roman" w:hAnsi="Times New Roman" w:eastAsia="Times New Roman" w:cs="Times New Roman"/>
        </w:rPr>
        <w:t>Паёме, ки дар соли 1856 расида буд, яъне нури афзудаи «ҳафт вақт», ва ҳамчунин паём ба Лаодикия, рад карда шуда буд, ва Худованд қасд дошт, ки ҳамон паёми айнанро дар Конфронси Умумӣ дар Миннеаполис дар соли 1888, ба воситаи паёме, ки пирон Ҷонс ва Ваггонер пешниҳод намуданд, такрор намояд. Паёми онҳо паёми нав набуд, ва ҳангоме ки ба онҳое, ки ба паёми онҳо муқовимат мекарданд, хоҳар Уайт муроҷиат намуд, вай муайян кард, ки исёнгарон чунин бовар доштанд, ки муқовимати онҳо ба паёми Ҷонс ва Ваггонер масъулияти онҳоро барои ҳимояи аломатҳои қадим, ки ҳамчунин таҳкурсиҳои қадим мебошанд, ифода мекунад. Исёни онҳо ошкор сохт, ки то соли 1888 онҳо дигар намефаҳмиданд, ки таҳкурсӣ чӣ буд, яъне ин ки ҳақиқатҳои таҳкурсӣ адолати Масеҳро ифода мекунанд. Дар заминаи аломатҳо ва қоидаҳои Уилям Миллер вай изҳор дошт:</w:t>
      </w:r>
    </w:p>
    <w:p>
      <w:pPr>
        <w:pStyle w:val="ArticleScripture"/>
        <w:jc w:val="left"/>
      </w:pPr>
      <w:r>
        <w:rPr>
          <w:rFonts w:ascii="Times New Roman" w:hAnsi="Times New Roman" w:eastAsia="Times New Roman" w:cs="Times New Roman"/>
        </w:rPr>
        <w:t>Мо бояд худ донем, ки насроният аз чӣ иборат аст, ҳақиқат чист, эътиқоде ки мо қабул кардаем кадом аст, ва қоидаҳои Китоби Муқаддас — қоидаҳое ки ба мо аз олитарин мақом дода шудаанд — чӣ мебошанд. Бисёранд онҳое ки бе сабабе, ки эътиқоди худро бар он асос намоянд, бе далели кофӣ дар бораи ҳақиқати масъала, имон меоваранд. Агар андешае пешниҳод гардад, ки бо ақидаҳои пешакии худи онҳо мувофиқат кунад, онҳо тамоман омодаанд онро қабул намоянд. Онҳо аз сабаб ба натиҷа мулоҳиза намекунанд; эътиқоди онҳо ҳеҷ асоси воқеии устувор надорад, ва дар замони озмоиш онҳо хоҳанд ёфт, ки бар қум бино кардаанд.</w:t>
      </w:r>
    </w:p>
    <w:p>
      <w:pPr>
        <w:pStyle w:val="ArticleScripture"/>
        <w:jc w:val="left"/>
      </w:pPr>
      <w:r>
        <w:rPr>
          <w:rFonts w:ascii="Times New Roman" w:hAnsi="Times New Roman" w:eastAsia="Times New Roman" w:cs="Times New Roman"/>
        </w:rPr>
        <w:t>«Ҳар кӣ бо дониши нокоми ҳозираи худ аз Навиштаҳо қонеъ шуда, онро барои наҷоти худ кофӣ мепиндорад, дар фиреби ҳалокатовар ором гирифтааст. Бисёранд касоне, ки ба далелҳои Китоби Муқаддас ба таври комил мусаллаҳ нестанд, то битавонанд гумроҳиро ташхис диҳанд ва ҳар анъана ва хурофотеро, ки ҳамчун ҳақиқат ба мардум таҳмил шудааст, маҳкум намоянд. Шайтон андешаҳои худро ба ибодати Худо ворид кардааст, то соддагии Инҷили Масеҳро фосид гардонад. Шумораи зиёде аз онҳое ки даъво мекунанд ба ҳақиқати ҳозира имон доранд, намедонанд, ки имоне, ки як бор ба муқаддасон супурда шуд, аз чӣ иборат аст,—Масеҳ дар шумо, умеди ҷалол. Онҳо гумон мекунанд, ки аз нишонаҳои қадима дифоъ мекунанд, вале гарм нестанд ва бепарвоанд. Онҳо намедонанд, ки дар таҷрибаи худ бофтан ва соҳиби фазилати воқеии муҳаббат ва имон шудан чӣ маъно дорад. Онҳо омӯзандагони наздики Китоби Муқаддас нестанд, балки танбал ва беэътиноянд. Ҳангоме ки оид ба оятҳои Навиштаҳо ихтилофи назар ба миён меояд, инҳо, ки бо мақсад омӯзиш накардаанд ва дар бораи он чи имон доранд устувор нестанд, аз ҳақиқат дур мешаванд. Мо бояд бар ҳама зарурати ҷиддан ҷустуҷӯ кардани ҳақиқати илоҳиро таъкид намоем, то бидонанд, ки дар ҳақиқат ҳақиқат чист. Баъзеҳо даъвои дониши бисёр мекунанд ва аз ҳолати худ қонеъ ҳастанд, дар ҳоле ки барои кор ғайрати бештаре надоранд ва барои Худо ва барои ҷонҳое ки Масеҳ барои онҳо мурд, муҳаббати сӯзонтаре надоранд аз он ки гӯё ҳеҷ гоҳ Худоро нашинохта буданд. Онҳо Китоби Муқаддасро намехонанд [то] мағз ва равғанинии онро барои ҷонҳои худ азхуд кунанд. Онҳо эҳсос намекунанд, ки ин овози Худост, ки ба онҳо сухан мегӯяд. Аммо, агар мо бихоҳем роҳи наҷотро дарк кунем, агар бихоҳем шуоъҳои Офтоби адолатро бубинем, бояд Навиштаҳоро бо мақсад омӯзем, зеро ваъдаҳо ва пешгӯиҳои Китоби Муқаддас бар нақшаи илоҳии фидия шуоъҳои равшани ҷалол меафкананд, ва ин ҳақиқатҳои бузург ба таври рӯшан дарк нашудаанд». The 1888 Materials, 403.</w:t>
      </w:r>
    </w:p>
    <w:p>
      <w:pPr>
        <w:pStyle w:val="ArticleBody"/>
        <w:jc w:val="left"/>
      </w:pPr>
      <w:r>
        <w:rPr>
          <w:rFonts w:ascii="Times New Roman" w:hAnsi="Times New Roman" w:eastAsia="Times New Roman" w:cs="Times New Roman"/>
        </w:rPr>
        <w:t>Ин изҳорот аз шаҳодати вай дар давраи соли 1888 гирифта шудааст, ва вай муайян месозад, ки исёнгарон, ҳарчанд худ аз он огоҳ нестанд, бар таҳкурсии қум бино мекунанд. Вай мегӯяд: «Шумораи зиёде, ки даъво доранд ба ҳақиқати ҳозира имон меоваранд, намедонанд, ки он имоне, ки боре ба муқаддасон супурда шуд, аз чӣ иборат аст, — Масеҳ дар шумо, умеди ҷалол. Онҳо гумон мекунанд, ки нишонаҳои қадимаро ҳимоя менамоянд, аммо гарму сарданд ва бепарво». Вай онҳоро ҳанӯз дар ҳолати Лаодикия мешиносад, зеро онҳо «гарму сарданд». Ва вай «он имоне, ки боре ба муқаддасон супурда шуд, — Масеҳ дар шумо, умеди ҷалол»-ро муайян месозад. Масеҳ Сахраи асрҳост, ва ҳамчун Сахраи асрҳо Ӯ ҷавоҳироти рӯъёи Миллерро намояндагӣ мекунад.</w:t>
      </w:r>
    </w:p>
    <w:p>
      <w:pPr>
        <w:pStyle w:val="ArticleScripture"/>
        <w:jc w:val="left"/>
      </w:pPr>
      <w:r>
        <w:rPr>
          <w:rFonts w:ascii="Times New Roman" w:hAnsi="Times New Roman" w:eastAsia="Times New Roman" w:cs="Times New Roman"/>
        </w:rPr>
        <w:t>«Огоҳӣ омадааст: Ба ҳеҷ чиз набояд иҷозат дода шавад, ки дарояд ва таҳкурсии имонеро, ки мо бар он аз замоне ки паём дар солҳои 1842, 1843 ва 1844 омад, бино карда истодаем, халалдор созад. Ман дар ин паём будам, ва аз ҳамон вақт то имрӯз ман дар пеши ҷаҳон истодаам ва ба нуре, ки Худо ба мо додааст, содиқ мондаам. Мо ният надорем пойҳои худро аз он минбаре, ки бар он гузошта шуданд, бардорем, дар ҳоле ки рӯз ба рӯз бо дуои ҷиддӣ Худовандро меҷустем ва барои нур талош мекардем. Оё гумон мекунед, ки ман метавонам аз нуре, ки Худо ба ман додааст, даст кашам? Он бояд мисли Сахраи Асрҳо бошад. Аз ҳамон вақте ки ба ман дода шуд, он маро роҳнамоӣ кардааст». Review and Herald, 14 апрели 1903.</w:t>
      </w:r>
    </w:p>
    <w:p>
      <w:pPr>
        <w:pStyle w:val="ArticleBody"/>
        <w:jc w:val="left"/>
      </w:pPr>
      <w:r>
        <w:rPr>
          <w:rFonts w:ascii="Times New Roman" w:hAnsi="Times New Roman" w:eastAsia="Times New Roman" w:cs="Times New Roman"/>
        </w:rPr>
        <w:t>Вай воқеияти муҳимеро дар бораи исёнгарон, ки ҳамон мардони қадимаи Ҳизқиёл буданд, муайян месозад, вақте мегӯяд: «Онҳо аз сабаб ба натиҷа хулоса намебароранд». Бадкорон наметавонанд ё намехоҳанд аз сабаб ба натиҷа хулоса бароранд. Натиҷаи ҷаласаи Конфронси Генералии соли 1888 то ба ҳадде исёнкорона буд, ки Хоҳар Уайт қарор кард онро тарк намояд, вале роҳнамои фариштагии ӯ ба вай амр кард, ки бояд бимонад ва таърихи мувозии исёни Қӯроҳ, Дотон ва Абирамро сабт кунад. Исёни он мардони қадим натиҷа буд, ва сабаб рад кардани паёми Лоадикия буд, ки бо нури афзудаи «ҳафт замон» дар соли 1856 расид, ва сипас то исён бар зидди асосҳо дар соли 1863 авҷ гирифт, ки он гоҳ ба ҳамла аввал бар Китоби Муқаддас ва баъдан бар Рӯҳи Нубувват, ҳамроҳ бо ворид гардидани рӯҳониятгароии Келлог, оварда расонд.</w:t>
      </w:r>
    </w:p>
    <w:p>
      <w:pPr>
        <w:pStyle w:val="ArticleBody"/>
        <w:jc w:val="left"/>
      </w:pPr>
      <w:r>
        <w:rPr>
          <w:rFonts w:ascii="Times New Roman" w:hAnsi="Times New Roman" w:eastAsia="Times New Roman" w:cs="Times New Roman"/>
        </w:rPr>
        <w:t>Албатта, таърих давомида қадимги одамларнинг тарихчилари исёнга тааллуқли ҳақиқатларни ахлат, анъаналар, урф-одатлар ва афсоналардан иборат тўқима ривоятлар билан қоплаб келганлар, чунки бундай исёнда иштирок этувчилар ҳар доим далил-исботни яширишга уринадилар.</w:t>
      </w:r>
    </w:p>
    <w:p>
      <w:pPr>
        <w:pStyle w:val="ArticleScripture"/>
        <w:jc w:val="left"/>
      </w:pPr>
      <w:r>
        <w:rPr>
          <w:rFonts w:ascii="Times New Roman" w:hAnsi="Times New Roman" w:eastAsia="Times New Roman" w:cs="Times New Roman"/>
        </w:rPr>
        <w:t>Вой бар онон, ки машварати худро аз Худованд амиқ пинҳон кардан меҷӯянд, ва аъмолашон дар торикӣ аст, ва мегӯянд: «Кист, ки моро мебинад? Ва кист, ки моро мешиносад?» Ишаъё 25:19.</w:t>
      </w:r>
    </w:p>
    <w:p>
      <w:pPr>
        <w:pStyle w:val="ArticleBody"/>
        <w:jc w:val="left"/>
      </w:pPr>
      <w:r>
        <w:rPr>
          <w:rFonts w:ascii="Times New Roman" w:hAnsi="Times New Roman" w:eastAsia="Times New Roman" w:cs="Times New Roman"/>
        </w:rPr>
        <w:t>Мардоне, ки Ишаъё дар ин оят ба онҳо муроҷиат мекунад, ҳамонҳоянд, ки ӯ онҳоро «мардони масхарагаре, ки бар ин қавм дар Ерусалим ҳукмронӣ мекунанд» мешиносад; ва онҳо ҳамон мардони қадимӣ ҳастанд, ки мебоист нигаҳбонони қавм дар боби ҳаштуми Ҳизқиёл бошанд. Дар шаҳодати Ҳизқиёл, дар зиштии дуюм, ки насли дуюми Адвентизмро нишон медиҳад, онҳо ба саволҳое, ки мардони масхарагари Ишаъё мепурсанд, чунин ҷавоб медиҳанд: «зеро ки мегӯянд: Худованд моро намебинад; Худованд заминро тарк кардааст» (Ҳизқиёл 8:12).</w:t>
      </w:r>
    </w:p>
    <w:p>
      <w:pPr>
        <w:pStyle w:val="ArticleBody"/>
        <w:jc w:val="left"/>
      </w:pPr>
      <w:r>
        <w:rPr>
          <w:rFonts w:ascii="Times New Roman" w:hAnsi="Times New Roman" w:eastAsia="Times New Roman" w:cs="Times New Roman"/>
        </w:rPr>
        <w:t>Бар он «Вой»-е, ки бар он таҳрифгарони таърих эълон шудааст, ки мекӯшанд ҳақиқати исёнеро, ки ба соли 1888 оварда расонд ва дар он сол рух дод, пинҳон созанд.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«Ман бояд ба шумо дар бораи маҷлисҳое, ки дар Миннеаполис баргузор шуданд, сухан гӯям. Замоне ман қарор дода будам, ки маҷлисро тарк намоям, зеро рӯҳи сахти муқобилатеро, ки ҳукмфармо буд, дидам ва ҳис кардам. Ман ҳеҷ барои як лаҳза ҳам наметавонистам он рӯҳеро, ки бо қудрати ҳукмрон бар Бародар Моррисон ва Бародар Никола амал мекард, эътироф намоям. Ман барои як лаҳза ҳам наметавонам зери шубҳа гузорам, ки шумо аз чӣ гуна рӯҳ будед. Яқин аст, ки он Рӯҳи Худо набуд, ва мабодо шумо дар ин фиреб идома диҳед, ҳоло ба шумо менависам. »</w:t>
      </w:r>
    </w:p>
    <w:p>
      <w:pPr>
        <w:pStyle w:val="ArticleScripture"/>
        <w:jc w:val="left"/>
      </w:pPr>
      <w:r>
        <w:rPr>
          <w:rFonts w:ascii="Times New Roman" w:hAnsi="Times New Roman" w:eastAsia="Times New Roman" w:cs="Times New Roman"/>
        </w:rPr>
        <w:t>«Шабе, пас аз он ки ман қарор карда будам, дигар дар Миннеаполис намонам, дар хоб ё рӯъёи шабона — аниқ гуфта наметавонам, ки кадомаш буд, — шахсе бо қомати баланд ва намуди ҳокимона ба ман паём овард ва бар ман ошкор сохт, ки иродаи Худо он аст, ки ман дар ҷои вазифаи худ устувор биистам, ва худи Худо мададгори ман хоҳад буд ва маро қувват хоҳад дод, то суханонеро бигӯям, ки Ӯ ба ман хоҳад дод. Ӯ гуфт: “Барои ин кор Худованд туро бархезонидааст. Бозуҳои абадии Ӯ зери ту ҳастанд. Аз ин маҷлис қарорҳо барои ҳаёт ё барои мамот гирифта хоҳанд шуд; на ин ки касе ҳатман бояд ҳалок гардад, балки такаббури рӯҳонӣ ва эътимод ба нафс дарро хоҳанд баст, то Исо ва қудрати Рӯҳулқудси Ӯ пазируфта нашаванд. Ба онҳо боз як фурсат дода хоҳад шуд, то аз фиреб берун оянд, тавба кунанд, гуноҳҳои худро эътироф намоянд, ва назди Масеҳ оянд ва табдил ёбанд, то Ӯ онҳоро шифо диҳад.”»</w:t>
      </w:r>
    </w:p>
    <w:p>
      <w:pPr>
        <w:pStyle w:val="ArticleScripture"/>
        <w:jc w:val="left"/>
      </w:pPr>
      <w:r>
        <w:rPr>
          <w:rFonts w:ascii="Times New Roman" w:hAnsi="Times New Roman" w:eastAsia="Times New Roman" w:cs="Times New Roman"/>
        </w:rPr>
        <w:t>Ӯ гуфт: «Маро пайравӣ кун». Ман роҳнамои худро пайравӣ кардам, ва ӯ маро ба хонаҳои гуногуне бурд, ки дар онҳо бародарон маскан доштанд, ва ӯ гуфт: «Суханоне, ки дар ин ҷо гуфта мешаванд, бишнав, зеро онҳо дар дафтари ёддоштҳо навишта шудаанд, ва ин суханон бар ҳамаи онҳое, ки дар ин кор нақше мебозанд, ки на мувофиқи рӯҳи ҳикмате, ки аз болост, балки мувофиқи рӯҳе, ки аз боло фуруд намеояд, балки аз поён аст, қудрати маҳкумкунанда хоҳанд дошт».</w:t>
      </w:r>
    </w:p>
    <w:p>
      <w:pPr>
        <w:pStyle w:val="ArticleScripture"/>
        <w:jc w:val="left"/>
      </w:pPr>
      <w:r>
        <w:rPr>
          <w:rFonts w:ascii="Times New Roman" w:hAnsi="Times New Roman" w:eastAsia="Times New Roman" w:cs="Times New Roman"/>
        </w:rPr>
        <w:t>«Ман суханонеро шунидам, ки гуфта шуданд ва бояд ҳар яке аз онҳое, ки онҳоро ба забон оварданд, шарманда созанд. Суханони истеҳзоомез аз яке ба дигаре мегузаштанд, ва бародарони худ — A. T. Jones, E. J. Waggoner ва Willie C. White, ва ҳамчунин маро — масхара мекарданд. Мавқеи ман ва кори ман озодона мавриди шарҳу муҳокимаи онҳое қарор мегирифт, ки мебоист ба кори фурӯтан сохтани ҷонҳои худ дар ҳузури Худо ва ба тартиб даровардани дилҳои худ машғул мебуданд. Гӯё ҷозибае вуҷуд дошт дар он ки бар ситамҳои хаёлӣ ва бар ифодаҳои зодаи тахайюли худ дар бораи бародарони худ ва кори онҳо, ки ҳеҷ асосе дар ростӣ надоштанд, андеша ронанд, ва дар натиҷаи шакку суол ва беимонӣ, ба шубҳа афтода, суханони талх гӯянд ва нависанд.»</w:t>
      </w:r>
    </w:p>
    <w:p>
      <w:pPr>
        <w:pStyle w:val="ArticleScripture"/>
        <w:jc w:val="left"/>
      </w:pPr>
      <w:r>
        <w:rPr>
          <w:rFonts w:ascii="Times New Roman" w:hAnsi="Times New Roman" w:eastAsia="Times New Roman" w:cs="Times New Roman"/>
        </w:rPr>
        <w:t>Роҳнамои ман гуфт: «Ин дар китобҳо бар зидди Исои Масеҳ навишта шудааст. Ин рӯҳ наметавонад бо Рӯҳи Масеҳ, Рӯҳи ростӣ, ҳамоҳанг бошад. Онҳо аз рӯҳи муқовимат маст шудаанд ва, ҳамон тавре ки маст намедонад кадом рӯҳ суханон ё амалҳои ӯро идора мекунад, онҳо низ дигар намедонанд, ки кадом рӯҳ бар суханон ё аъмоли онҳо ҳукмфармост. Ин гуноҳ ба таври махсус таҳқирест нисбат ба Худо. Ин рӯҳ ба Рӯҳи ростӣ ва адолат ҳеҷ бештар монандӣ надорад аз он рӯҳе ки яҳудиёнро водор сохт, то барои шак овардан, танқид кардан ва бар Масеҳ, Наҷотдиҳандаи ҷаҳон, ҷосусӣ намудан иттиҳоде барпо кунанд. »</w:t>
      </w:r>
    </w:p>
    <w:p>
      <w:pPr>
        <w:pStyle w:val="ArticleScripture"/>
        <w:jc w:val="left"/>
      </w:pPr>
      <w:r>
        <w:rPr>
          <w:rFonts w:ascii="Times New Roman" w:hAnsi="Times New Roman" w:eastAsia="Times New Roman" w:cs="Times New Roman"/>
        </w:rPr>
        <w:t>«Ба ман аз ҷониби роҳнамоям гуфта шуд, ки ба он суханони бе Масеҳ, он гуфтори авбошона, ки рӯҳеро, ки ин суханонро ба вуҷуд оварда буд, ошкор месохт, шоҳиде ҳозир буд. Вақте ки онҳо ба ҳуҷраҳои худ даромаданд, фариштагони шарир бо онҳо ворид шуданд, зеро онҳо дарро ба Рӯҳи Масеҳ бастанд ва нахостанд ба овози Ӯ гӯш диҳанд. Дар назди Худо фурӯтании ҷон вуҷуд надошт. Овози дуо кам шунида мешуд, вале танқид ва баёнотҳои муболиғаомез ва фарзияҳо ва гумонҳо ва ҳасад ва рашк ва бадгумонӣ ва айбдоркунии дурӯғин роиҷ буд. Агар чашмони онҳо кушода мешуд, он чиро медиданд, ки онҳоро ба ваҳшат меовард, яъне шодмонии фариштагони шарирро. Ва ҳамчунин Назоратгареро медиданд, ки ҳар як суханро шунида буд ва ин суханонро дар дафтарҳои осмон сабт карда буд.»</w:t>
      </w:r>
    </w:p>
    <w:p>
      <w:pPr>
        <w:pStyle w:val="ArticleScripture"/>
        <w:jc w:val="left"/>
      </w:pPr>
      <w:r>
        <w:rPr>
          <w:rFonts w:ascii="Times New Roman" w:hAnsi="Times New Roman" w:eastAsia="Times New Roman" w:cs="Times New Roman"/>
        </w:rPr>
        <w:t>«Баъд ба ман фаҳмонида шуд, ки дар он вақт гирифтани ҳар гуна қарор дар бораи мавқеъҳо нисбат ба нуктаҳои таълимӣ, дар бораи он ки ҳақиқат чист, ё интизори ҳар гуна рӯҳи таҳқиқи одилона будан, бефоида хоҳад буд, зеро иттиҳоде ба вуҷуд омада буд, ки ҳеҷ гуна тағйири ақидаҳоро дар ҳеҷ нукта ё мавқее, ки онҳо қабул карда буданд, иҷоза намедод, ҳамон гуна ки яҳудиён низ иҷоза намедоданд. Роҳнамои ман ба ман бисёр чизҳо гуфт, ки ман озодӣ надорам онҳоро бинависам. Ман худро дидам, ки дар рӯҳи ғаму андӯҳ ва изтироб дар рӯи бистар нишастаам, ҳамчунин бо рӯҳи азми қотеъ, то ки то анҷоми маҷлис дар ҷои вазифаи худ устувор биистам ва баъд барои дастурҳои Рӯҳи Худо мунтазир бошам, ки ба ман бигӯяд чӣ гуна амал кунам ва кадом роҳро пеш гирам».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ҳаштод</dc:title>
  <dc:subject>Анҷом ва ибтидои рӯъёҳо: охирин рӯъёи ошкори Эллен Уайт дар соли 1884 ва аҳамияти он</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