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Ҳаштоду ҳафт</w:t>
      </w:r>
    </w:p>
    <w:p>
      <w:pPr>
        <w:pStyle w:val="ArticleSubtitle"/>
        <w:jc w:val="left"/>
      </w:pPr>
      <w:r>
        <w:rPr>
          <w:rFonts w:ascii="Arial" w:hAnsi="Arial" w:eastAsia="Arial" w:cs="Arial"/>
        </w:rPr>
        <w:t>Ошкор сохтани масали даҳ бокира: саёҳати амиқе дар саросари таърихи адвентистӣ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Масали даҳ бокира таҷрибаи халқи адвентистро нишон медиҳад.</w:t>
      </w:r>
    </w:p>
    <w:p>
      <w:pPr>
        <w:pStyle w:val="ArticleScripture"/>
        <w:jc w:val="left"/>
      </w:pPr>
      <w:r>
        <w:rPr>
          <w:rFonts w:ascii="Times New Roman" w:hAnsi="Times New Roman" w:eastAsia="Times New Roman" w:cs="Times New Roman"/>
        </w:rPr>
        <w:t>«Масали даҳ духтари бокираи Матто 25 ҳамчунин таҷрибаи халқи адвентистиро нишон медиҳад». «Муборизаи бузург», 393.</w:t>
      </w:r>
    </w:p>
    <w:p>
      <w:pPr>
        <w:pStyle w:val="ArticleBody"/>
        <w:jc w:val="left"/>
      </w:pPr>
      <w:r>
        <w:rPr>
          <w:rFonts w:ascii="Times New Roman" w:hAnsi="Times New Roman" w:eastAsia="Times New Roman" w:cs="Times New Roman"/>
        </w:rPr>
        <w:t>Адвентистони миллерӣ масали мазкурро айнан ба ҳарфи он ба иҷро расониданд.</w:t>
      </w:r>
    </w:p>
    <w:p>
      <w:pPr>
        <w:pStyle w:val="ArticleScripture"/>
        <w:jc w:val="left"/>
      </w:pPr>
      <w:r>
        <w:rPr>
          <w:rFonts w:ascii="Times New Roman" w:hAnsi="Times New Roman" w:eastAsia="Times New Roman" w:cs="Times New Roman"/>
        </w:rPr>
        <w:t>«Манро зуд-зуд ба масали даҳ бокира ишора мекунанд, ки панҷ нафари онҳо доно буданд ва панҷ нафар нодон. Ин масал то ба ҳарфи охир иҷро шудааст ва иҷро хоҳад шуд, зеро он ба ҳамин замон татбиқи махсус дорад ва, монанди паёми фариштаи сеюм, иҷро шудааст ва то анҷоми замон ҳақиқати ҳозира боқӣ хоҳад монд». Review and Herald, August 19, 1890.</w:t>
      </w:r>
    </w:p>
    <w:p>
      <w:pPr>
        <w:pStyle w:val="ArticleBody"/>
        <w:jc w:val="left"/>
      </w:pPr>
      <w:r>
        <w:rPr>
          <w:rFonts w:ascii="Times New Roman" w:hAnsi="Times New Roman" w:eastAsia="Times New Roman" w:cs="Times New Roman"/>
        </w:rPr>
        <w:t>Таърихи ҳаракати фариштаи аввал ҳаракати фариштаи сеюмро намояндагӣ мекунад, ва маркази ниҳоии тамсил он аст, ки оё бокирагон равғанро доранд, ки он паёми борони дерин аст.</w:t>
      </w:r>
    </w:p>
    <w:p>
      <w:pPr>
        <w:pStyle w:val="ArticleScripture"/>
        <w:jc w:val="left"/>
      </w:pPr>
      <w:r>
        <w:rPr>
          <w:rFonts w:ascii="Times New Roman" w:hAnsi="Times New Roman" w:eastAsia="Times New Roman" w:cs="Times New Roman"/>
        </w:rPr>
        <w:t>«Ҷаҳоне ҳаст, ки дар шарорат, дар фиреб ва гумроҳӣ, дар худи сояи марг мехобад, — хуфта, хуфта. Кист, ки дарди ҷонро эҳсос мекунад, то онҳоро бедор созад? Кадом овоз метавонад ба онҳо бирасад? Андешаи ман ба оянда бурда мешавад, вақте ки ишора дода хоҳад шуд: “Инак, Домод меояд; берун оед, то Ӯро пешвоз гиред”. Аммо баъзеҳо дар ба даст овардани равған барои пур кардани чароғҳои худ таъхир хоҳанд кард, ва хеле дер хоҳанд ёфт, ки хислате, ки бо равған ифода шудааст, қобили интиқол нест. Он равған адолати Масеҳ аст. Он хислатро ифода мекунад, ва хислат қобили интиқол нест. Ҳеҷ кас наметавонад онро барои дигаре таъмин кунад. Ҳар як шахс бояд барои худ хислате ба даст оварад, ки аз ҳар доғи гуноҳ пок гардида бошад». Bible Echo, May 4, 1896.</w:t>
      </w:r>
    </w:p>
    <w:p>
      <w:pPr>
        <w:pStyle w:val="ArticleBody"/>
        <w:jc w:val="left"/>
      </w:pPr>
      <w:r>
        <w:rPr>
          <w:rFonts w:ascii="Times New Roman" w:hAnsi="Times New Roman" w:eastAsia="Times New Roman" w:cs="Times New Roman"/>
        </w:rPr>
        <w:t>«Равған» дар масал «хислат»-ро ифода мекунад, инчунин «адолати Масеҳ»-ро. Хислати муқаддас танҳо дар онҳое ба вуҷуд меояд, ки Каломи Худоро мехӯранд.</w:t>
      </w:r>
    </w:p>
    <w:p>
      <w:pPr>
        <w:pStyle w:val="ArticleScripture"/>
        <w:jc w:val="left"/>
      </w:pPr>
      <w:r>
        <w:rPr>
          <w:rFonts w:ascii="Times New Roman" w:hAnsi="Times New Roman" w:eastAsia="Times New Roman" w:cs="Times New Roman"/>
        </w:rPr>
        <w:t>Онҳоро ба ростии Худ таќдис намо: каломи Ту ростист. Юҳанно 17:17.</w:t>
      </w:r>
    </w:p>
    <w:p>
      <w:pPr>
        <w:pStyle w:val="ArticleBody"/>
        <w:jc w:val="left"/>
      </w:pPr>
      <w:r>
        <w:rPr>
          <w:rFonts w:ascii="Times New Roman" w:hAnsi="Times New Roman" w:eastAsia="Times New Roman" w:cs="Times New Roman"/>
        </w:rPr>
        <w:t>«Равған» ҳамчунин паёмҳои Рӯҳи Худост.</w:t>
      </w:r>
    </w:p>
    <w:p>
      <w:pPr>
        <w:pStyle w:val="ArticleScripture"/>
        <w:jc w:val="left"/>
      </w:pPr>
      <w:r>
        <w:rPr>
          <w:rFonts w:ascii="Times New Roman" w:hAnsi="Times New Roman" w:eastAsia="Times New Roman" w:cs="Times New Roman"/>
        </w:rPr>
        <w:t>«Вақте ки мо паёмҳоеро, ки Ӯ ба мо мефиристад, қабул намекунем, Худо беҳурмат карда мешавад. Бо ин роҳ мо он равғани тиллоиро, ки Ӯ мехост ба ҷонҳои мо резад, то ба онҳое, ки дар торикӣ ҳастанд, расонда шавад, рад мекунем». Review and Herald, July 20, 1897.</w:t>
      </w:r>
    </w:p>
    <w:p>
      <w:pPr>
        <w:pStyle w:val="ArticleBody"/>
        <w:jc w:val="left"/>
      </w:pPr>
      <w:r>
        <w:rPr>
          <w:rFonts w:ascii="Times New Roman" w:hAnsi="Times New Roman" w:eastAsia="Times New Roman" w:cs="Times New Roman"/>
        </w:rPr>
        <w:t>«Равған» паёмҳои Каломи Худост, ки ҳузури муқаддаскунандаи адолати Масеҳро мерасонад. Дар масали даҳ бокира, ки ҳамчунин нубуввати боби дуюми Ҳабаққуқ аст, паёми Нидои Нимашаб, ки ҳамон паёми адолати Масеҳ мебошад, чунонки дар паёми Ҷоунз ва Ваггонер дар исёни соли 1888 таҷассум ёфтааст.</w:t>
      </w:r>
    </w:p>
    <w:p>
      <w:pPr>
        <w:pStyle w:val="ArticleScripture"/>
        <w:jc w:val="left"/>
      </w:pPr>
      <w:r>
        <w:rPr>
          <w:rFonts w:ascii="Times New Roman" w:hAnsi="Times New Roman" w:eastAsia="Times New Roman" w:cs="Times New Roman"/>
        </w:rPr>
        <w:t>«Худованд бо марҳамати бузурги Худ ба воситаи пирон Ваггонер ва Ҷонс ба қавми Худ паёме бисёр гаронбаҳо фиристод. Ин паём мебоист Наҷотдиҳандаи болобардошташударо, ки қурбонӣ барои гуноҳҳои тамоми ҷаҳон аст, ба таври равшантар пеши назари ҷаҳон оварад. Он сафедшавиро ба воситаи имон ба Замонатдиҳанда пешниҳод мекард; он мардумро даъват менамуд, ки адолати Масеҳро бипазиранд, ки дар итоат ба ҳамаи аҳкоми Худо зоҳир мегардад. Бисёриҳо Исоро аз назар гум карда буданд. Ба онҳо лозим буд, ки чашмонашон ба Шахсияти илоҳии Ӯ, ба сазовориҳои Ӯ ва ба муҳаббати тағйирнопазири Ӯ нисбат ба хонаводаи башар равона карда шавад. Тамоми қудрат ба дасти Ӯ дода шудааст, то ки Ӯ ба одамон атоҳои фаровон бахшад ва атои бебаҳои адолати Худро ба омили оҷизи инсонӣ эҳдо намояд. Ин ҳамон паём аст, ки Худо фармон додааст ба ҷаҳон расонда шавад. Ин паёми фариштаи сеюм аст, ки бояд бо овози баланд эълон гардад ва бо рехтани Рӯҳи Ӯ ба андозаи бузург ҳамроҳ бошад». Testimonies to Ministers, 91.</w:t>
      </w:r>
    </w:p>
    <w:p>
      <w:pPr>
        <w:pStyle w:val="ArticleBody"/>
        <w:jc w:val="left"/>
      </w:pPr>
      <w:r>
        <w:rPr>
          <w:rFonts w:ascii="Times New Roman" w:hAnsi="Times New Roman" w:eastAsia="Times New Roman" w:cs="Times New Roman"/>
        </w:rPr>
        <w:t>Паём — паёми борони охирзамон аст.</w:t>
      </w:r>
    </w:p>
    <w:p>
      <w:pPr>
        <w:pStyle w:val="ArticleScripture"/>
        <w:jc w:val="left"/>
      </w:pPr>
      <w:r>
        <w:rPr>
          <w:rFonts w:ascii="Times New Roman" w:hAnsi="Times New Roman" w:eastAsia="Times New Roman" w:cs="Times New Roman"/>
        </w:rPr>
        <w:t>«Борони охирин бояд бар қавми Худо биборад. Фариштаи пуриқтидоре бояд аз осмон нозил шавад, ва тамоми замин аз ҷалоли ӯ мунаввар гардад». Review and Herald, April 21, 1891.</w:t>
      </w:r>
    </w:p>
    <w:p>
      <w:pPr>
        <w:pStyle w:val="ArticleBody"/>
        <w:jc w:val="left"/>
      </w:pPr>
      <w:r>
        <w:rPr>
          <w:rFonts w:ascii="Times New Roman" w:hAnsi="Times New Roman" w:eastAsia="Times New Roman" w:cs="Times New Roman"/>
        </w:rPr>
        <w:t>Вақте ки фариштаи қудратманд 11 сентябри соли 2001 нозил шуд, борони охирин ба пошидан оғоз кард ва таърихи миллеритҳо, чунон ки дар масали даҳ бокира ва боби дуюми Ҳабаққуқ тасвир ёфтааст, ба такрор шудан сар кард. Он вақт халқи рӯзи охирини Худо китоберо, ки дар дасти фаришта буд, хӯрданд ва бо ин амал ба роҳҳои қадимаи Ирмиё бозгардонда шуданд ва ба ин васила посбононе гардиданд, ки бояд карнаи огоҳиро навозанд. Огоҳии карнай паёми Лаодикия буд, ки Ишаъё онро ҳамчун нидои баланд тасвир кардааст.</w:t>
      </w:r>
    </w:p>
    <w:p>
      <w:pPr>
        <w:pStyle w:val="ArticleScripture"/>
        <w:jc w:val="left"/>
      </w:pPr>
      <w:r>
        <w:rPr>
          <w:rFonts w:ascii="Times New Roman" w:hAnsi="Times New Roman" w:eastAsia="Times New Roman" w:cs="Times New Roman"/>
        </w:rPr>
        <w:t>Бо овози баланд нидо кун, бознаист, овози худро мисли карнай баланд намо, ва қавми Маро аз таҷовузашон ва хонадони Яъқубро аз гуноҳҳошон огоҳ соз. Ишаъё 58:1.</w:t>
      </w:r>
    </w:p>
    <w:p>
      <w:pPr>
        <w:pStyle w:val="ArticleBody"/>
        <w:jc w:val="left"/>
      </w:pPr>
      <w:r>
        <w:rPr>
          <w:rFonts w:ascii="Times New Roman" w:hAnsi="Times New Roman" w:eastAsia="Times New Roman" w:cs="Times New Roman"/>
        </w:rPr>
        <w:t>Ҳаракати ислоҳоти фариштаи аввал ва сеюм дар «замони охир» оғоз меёбад. Дар он лаҳза «афзоиши дониш» ба вуҷуд меояд, ки насли дар он замон зиндабударо хоҳад озмуд, аммо танҳо баъд аз он ки ин дониш ҳамчун паёми расмиятёфта интишор гардад. Пас аз он, паёми расмиятёфта «қудратманд» мегардад, ва ин қудратмандшавӣ бо фуруд омадани як фаришта аломатгузорӣ мешавад. Фуруд омадани он фаришта мубоҳисаи Ҳабаққуқро муайян месозад, ва ду табақа ба шинохтани паёме оғоз мекунанд, ки ё паёми ҳақиқии борони дерин аст ё паёми қалбакии он. Сипас содиқон посбонони Худо мегарданд, ки ба дамидани паёми ҳушдордиҳандаи карнай оғоз менамоянд.</w:t>
      </w:r>
    </w:p>
    <w:p>
      <w:pPr>
        <w:pStyle w:val="ArticleBody"/>
        <w:jc w:val="left"/>
      </w:pPr>
      <w:r>
        <w:rPr>
          <w:rFonts w:ascii="Times New Roman" w:hAnsi="Times New Roman" w:eastAsia="Times New Roman" w:cs="Times New Roman"/>
        </w:rPr>
        <w:t>Паёми ҳақиқии карнай бар нуре бунёд ёфтааст, ки бар ду лавҳи Ҳабаққуқ тасвир шудааст. Он ҳушдор ба Лаодикия аст, ва ҳушдоре аст, ки гуноҳҳои қавми Худоро муайян мекунад. Баҳс то нахустин ноумедӣ шиддат мегирад, вақте ки як табақа ба «маҷлиси масхаракунандагон» табдил меёбад, ва посбонони ҳақиқӣ даъват карда мешаванд, ки ба ғайрате, ки пеш аз он ноумедӣ нисбат ба паём зоҳир мекарданд, бозгарданд. Чун посбонон бозгаштанд, онҳо дарк карданд, ки дар «замони таъхир» қарор доранд, ва он паёме, ки гӯё ноком шуда буд, дар асл иҷро хоҳад шуд, аммо тибқи тартиби Худо. Он паём дар ҷараёни як муддати кӯтоҳ инкишоф ёфт (аммо бо вуҷуди ин, он ҳамоно як давраи вақт буд), ва ҳангоме ки паём мерасад, он ҳамчун паёми «Нидои Нисфи Шаб» тасвир мешавад, ки фақат афзоиши он паём аст, ки ҳангоми фуруд омадани фаришта қувват гирифтанро оғоз карда буд.</w:t>
      </w:r>
    </w:p>
    <w:p>
      <w:pPr>
        <w:pStyle w:val="ArticleBody"/>
        <w:jc w:val="left"/>
      </w:pPr>
      <w:r>
        <w:rPr>
          <w:rFonts w:ascii="Times New Roman" w:hAnsi="Times New Roman" w:eastAsia="Times New Roman" w:cs="Times New Roman"/>
        </w:rPr>
        <w:t>Ҳангоми расидани паём, ҷудоӣ миёни онҳое ки ҳангоми фуруд омадани фаришта мавқеи посбононро пазируфта буданд ва онҳое ки рад карданд, комилан анҷом ёфт. Он ҷудоӣ он нуқтаро муайян мекунад, ки дар он мӯҳр бар саду чилу чор ҳазор ниҳода мешавад, пеш аз фурӯрезии борони охирин, бидуни он «ченкунӣ», ки бар борони охирин гузошта шуда буд, он бороне ки ҳангоме оғоз ёфт, ки фаришта фуруд омад.</w:t>
      </w:r>
    </w:p>
    <w:p>
      <w:pPr>
        <w:pStyle w:val="ArticleBody"/>
        <w:jc w:val="left"/>
      </w:pPr>
      <w:r>
        <w:rPr>
          <w:rFonts w:ascii="Times New Roman" w:hAnsi="Times New Roman" w:eastAsia="Times New Roman" w:cs="Times New Roman"/>
        </w:rPr>
        <w:t>Таърихи миллериён намунаест аз борони охир дар айёми муҳргузории саду чилу чор ҳазор. Дар он таърих, баҳси Ҳабаққуқ бар паёми ҳақиқӣ ва паёми дурӯғини борони охир асос ёфта буд. Павлус як табақаро чун онҳое муайян мекунад, ки муҳаббати ростиро доранд, ва табақаи дигарро чун онҳое, ки фиреби сахтро мепазиранд, зеро муҳаббати ростиро надоранд ва азбаски ба «дурӯғ» имон овардаанд.</w:t>
      </w:r>
    </w:p>
    <w:p>
      <w:pPr>
        <w:pStyle w:val="ArticleBody"/>
        <w:jc w:val="left"/>
      </w:pPr>
      <w:r>
        <w:rPr>
          <w:rFonts w:ascii="Times New Roman" w:hAnsi="Times New Roman" w:eastAsia="Times New Roman" w:cs="Times New Roman"/>
        </w:rPr>
        <w:t>Ҳаракати Миллеритӣ рушди ҳақиқатеро ифода мекунад, ки дар дониш ва қудрат аз «вақти охир» оғоз ёфта, то рехтани Рӯҳулқудс дар Нидои Нимашаб пайваста меафзояд. Ҳаракати Миллеритӣ баъзе аломатҳои муайяни роҳро шинохт, ки бо дигарҳо мутаносибанд, монанди «вақти охир», «расмиятёбии» паём, ки бо «афзоиши дониш» ифода меёбад, «қувватёбии» паём, ки бо фуруд омадани фаришта мушаххас мегардад, «ноумедии аввал», ки масали даҳ бокираро ворид месозад, рехтани Рӯҳулқудс, ки ҳамчун «Нидои Нимашаб» ифода шудааст, ва сипас «ноумедии дуюми» ниҳоӣ, ки дар он як дари давраи тадбиротӣ «баста» шуда, дари дигари давраи тадбиротӣ «кушода» мегардад.</w:t>
      </w:r>
    </w:p>
    <w:p>
      <w:pPr>
        <w:pStyle w:val="ArticleScripture"/>
        <w:jc w:val="left"/>
      </w:pPr>
      <w:r>
        <w:rPr>
          <w:rFonts w:ascii="Times New Roman" w:hAnsi="Times New Roman" w:eastAsia="Times New Roman" w:cs="Times New Roman"/>
        </w:rPr>
        <w:t>«Худо паёмҳои Ваҳй 14-ро дар силсилаи нубувват ҷойи онҳо додааст, ва кори онҳо набояд то анҷоми таърихи ин замин қатъ гардад. Паёмҳои фариштаи якум ва дуюм ҳанӯз барои ин замон ҳақиқатанд ва бояд ба таври мувозӣ бо ин паёме ки баъд меояд, ҷараён ёбанд. Фариштаи сеюм ҳушдори худро бо овози баланд эълон мекунад. “Баъд аз ин чизҳо,” гуфт Юҳанно, “ман фариштаи дигареро дидам, ки аз осмон фуруд меомад ва қудрати бузург дошт, ва замин аз ҷалоли ӯ равшан гардид.” Дар ин равшанӣ, нури ҳамаи ҳар се паём бо ҳам муттаҳид шудааст.» The 1888 Materials, 804.</w:t>
      </w:r>
    </w:p>
    <w:p>
      <w:pPr>
        <w:pStyle w:val="ArticleBody"/>
        <w:jc w:val="left"/>
      </w:pPr>
      <w:r>
        <w:rPr>
          <w:rFonts w:ascii="Times New Roman" w:hAnsi="Times New Roman" w:eastAsia="Times New Roman" w:cs="Times New Roman"/>
        </w:rPr>
        <w:t>Ҳаракати миллерӣ, ки ҳаракатҳои саду чиҳилу чаҳор ҳазорро рамзӣ таҷассум мекунад, бо пешгӯиҳои ду ҳазору сесад сол ва ду ҳазору панҷсаду бист соли Дониёл, боби ҳаштум, оятҳои сездаҳ ва чордаҳ, пайванди ногусастанӣ дошт. «Замони поён» дар анҷоми «ҳафт замон»-и ғазаби Худо бар зидди салтанати шимолии Исроил фаро расид. Тасвиби расмии паёми Миллер дар соли 1831, дусаду бист сол пас аз тарҷума ва нашри Китоби Муқаддаси Шоҳ Ҷеймс ба амал омад.</w:t>
      </w:r>
    </w:p>
    <w:p>
      <w:pPr>
        <w:pStyle w:val="ArticleScripture"/>
        <w:jc w:val="left"/>
      </w:pPr>
      <w:r>
        <w:rPr>
          <w:rFonts w:ascii="Times New Roman" w:hAnsi="Times New Roman" w:eastAsia="Times New Roman" w:cs="Times New Roman"/>
        </w:rPr>
        <w:t>«Ҷаноби Миллер, монанди онҳое ки дар дигар кишварҳо ба воситаи ин паём ба ҳаракат оварда шуда буданд, дар аввал чунин андеша дошт, ки рисолати худро бо навиштан ва нашр кардан дар нашрияҳои оммавӣ ва дар рисолаҳо иҷро намояд. Ӯ нахуст андешаҳои худро дар Vermont Telegraph, як рӯзномаи баптистӣ, ки дар Брэндон, Вермонт, чоп мешуд, ба табъ расонид. Ин дар соли 1831 буд». John Loughborough, The Great Second Advent Movement, 120.</w:t>
      </w:r>
    </w:p>
    <w:p>
      <w:pPr>
        <w:pStyle w:val="ArticleBody"/>
        <w:jc w:val="left"/>
      </w:pPr>
      <w:r>
        <w:rPr>
          <w:rFonts w:ascii="Times New Roman" w:hAnsi="Times New Roman" w:eastAsia="Times New Roman" w:cs="Times New Roman"/>
        </w:rPr>
        <w:t>Ҳаракати «охири замон»-и фариштаи сеюм соли 1989, дар анҷоми саду бисту шаш сол аз шӯриши соли 1863, фаро расид. «Саду бисту шаш» рамзи «ҳафт вақт» аст. Ҳар ду ҳаракат бо иҷро шудани «ҳафт вақт» оғоз ёфтанд.</w:t>
      </w:r>
    </w:p>
    <w:p>
      <w:pPr>
        <w:pStyle w:val="ArticleBody"/>
        <w:jc w:val="left"/>
      </w:pPr>
      <w:r>
        <w:rPr>
          <w:rFonts w:ascii="Times New Roman" w:hAnsi="Times New Roman" w:eastAsia="Times New Roman" w:cs="Times New Roman"/>
        </w:rPr>
        <w:t>Паёми ҳаракати фариштаи сеюм дар соли 1996, бо таҳияи як силсила мақолаҳо таҳти унвони «Замони Охир», ки дар маҷаллае бо номи «Our Firm Foundation» нашр гардида буданд, ба шакли расмӣ дароварда шуд. Он мақолаҳо дусаду бист сол пас аз Эъломияи Истиқлолият дар соли 1776 нашр шуданд. Паёми ҳар ду ҳаракат дусаду бист сол пас аз як таърихе, ки бевосита бо паёме, ки дар анҷоми он дусаду бист сол фаро расид, иртибот дошт, ба шакли расмӣ дароварда шуд.</w:t>
      </w:r>
    </w:p>
    <w:p>
      <w:pPr>
        <w:pStyle w:val="ArticleBody"/>
        <w:jc w:val="left"/>
      </w:pPr>
      <w:r>
        <w:rPr>
          <w:rFonts w:ascii="Times New Roman" w:hAnsi="Times New Roman" w:eastAsia="Times New Roman" w:cs="Times New Roman"/>
        </w:rPr>
        <w:t>Рақами «дусаду бист» робитаеро (пайвандеро) миёни «ҳафт замон» —и ғазаби Худо бар подшоҳии ҷанубии Яҳудо, ки дар соли 677 то милод оғоз ёфт, ва оғози дусаду сесад солии Дониёл боби ҳашт, ояти чордаҳ, дар соли 457 то милод ифода мекунад. Рақами дусаду бист ин ду пешгӯиро ба ҳам мепайвандад, ва ин ду пешгӯӣ якҷоя дар оятҳои бунёдии адвентизм пешкаш шудаанд, ки ҳамон Дониёл боби ҳашт, оятҳои сездаҳ ва чордаҳ аст. Дар он оятҳо Масеҳ худро ба таври пешгӯёна ҳамчун «он муқаддаси муайян» муаррифӣ намуд, ки тарҷумаи калимаи ибрии «Палмонӣ» мебошад, ва маънояш «Шуморкунандаи Аҷоиб» аст.</w:t>
      </w:r>
    </w:p>
    <w:p>
      <w:pPr>
        <w:pStyle w:val="ArticleBody"/>
        <w:jc w:val="left"/>
      </w:pPr>
      <w:r>
        <w:rPr>
          <w:rFonts w:ascii="Times New Roman" w:hAnsi="Times New Roman" w:eastAsia="Times New Roman" w:cs="Times New Roman"/>
        </w:rPr>
        <w:t>Ҳисобгари Аҷоиб ду рӯъёро, ки ду хати пешгӯиро ифода мекунанд, маҳз дар ҳамон ду ояте муаррифӣ менамояд, ки Хоҳар Уайт онҳоро сутуни марказии Адвентизм мешиносад. Нуқтаи оғоз бо пайванди рамзии дусаду бист сол ба замоне пайваст мешавад, ки онҳо дар соли 1844 иҷро мегарданд. Боби дуюми Ҳабаққуқ бо ояти бистум ба поён мерасад ва ба ин васила шумораи «дусаду бист»-ро бо баёни дигаре аз ҷониби Ҳисобгари Аҷоиб нишон медиҳад, зеро он оят як хусусияти асосии Рӯзи Каффорати нусхаи муқобилро, ки дар ҳамон сана оғоз ёфт, муайян месозад.</w:t>
      </w:r>
    </w:p>
    <w:p>
      <w:pPr>
        <w:pStyle w:val="ArticleScripture"/>
        <w:jc w:val="left"/>
      </w:pPr>
      <w:r>
        <w:rPr>
          <w:rFonts w:ascii="Times New Roman" w:hAnsi="Times New Roman" w:eastAsia="Times New Roman" w:cs="Times New Roman"/>
        </w:rPr>
        <w:t>Вале Худованд дар маъбади муқаддаси Худ аст; бигзор тамоми замин дар ҳузури Ӯ хомӯшӣ ихтиёр кунад. Ҳабаққуқ 2:20.</w:t>
      </w:r>
    </w:p>
    <w:p>
      <w:pPr>
        <w:pStyle w:val="ArticleBody"/>
        <w:jc w:val="left"/>
      </w:pPr>
      <w:r>
        <w:rPr>
          <w:rFonts w:ascii="Times New Roman" w:hAnsi="Times New Roman" w:eastAsia="Times New Roman" w:cs="Times New Roman"/>
        </w:rPr>
        <w:t>Ду давраи нубувватӣ, ки сутуни марказии Адвентизмро ифода мекунанд ва бевосита аз ҷониби Шуморандаи Аҷоиб муаррифӣ гардидаанд, бо дусаду бист сол ба ҳам пайвастаанд; ва Исо (Шуморандаи Аҷоиб), ки ҳамеша анҷоми чизеро бо оғози он мушаххас месозад, анҷоми онҳоро дар 22 октябри соли 1844 бо рақами дусаду бист ишора намуд.</w:t>
      </w:r>
    </w:p>
    <w:p>
      <w:pPr>
        <w:pStyle w:val="ArticleBody"/>
        <w:jc w:val="left"/>
      </w:pPr>
      <w:r>
        <w:rPr>
          <w:rFonts w:ascii="Times New Roman" w:hAnsi="Times New Roman" w:eastAsia="Times New Roman" w:cs="Times New Roman"/>
        </w:rPr>
        <w:t>Ҳаракати фариштаи аввал, мисли ҳаракати фариштаи сеюм, дар «вақти охир» оғоз ёфт (мутаносибан 1798 ва 1989), ки дар он «ҳафт замон»-и Ибодатнома бисту шаш муайян карда мешавад. Нишонаи навбатӣ дар ҳар ду таърих бо анҷоми дусаду бист сол қайд мегардад, ки ин низ хусусияти нубувватии «ҳафт замон» аст; зеро нуқтаҳои оғози ду рӯъё (chazon ва mareh) давраи дусаду бистсоларо ифода мекунанд, ки онҳоро ба ҳам мепайвандад.</w:t>
      </w:r>
    </w:p>
    <w:p>
      <w:pPr>
        <w:pStyle w:val="ArticleBody"/>
        <w:jc w:val="left"/>
      </w:pPr>
      <w:r>
        <w:rPr>
          <w:rFonts w:ascii="Times New Roman" w:hAnsi="Times New Roman" w:eastAsia="Times New Roman" w:cs="Times New Roman"/>
        </w:rPr>
        <w:t>Таҳияи Китоби Муқаддаси Шоҳ Ҷеймс дар соли 1611, расмият ёфтани паёми Миллер чунон ки дар рӯзномаи Vermont Telegraph ба нашр расида буд, таҳия шудани Эъломияи Истиқлолият, ва ба нашр расидани The Time of the End дар маҷаллаи Our Firm Foundation — ҳамаи инҳо нашрияҳо буданд. Оғоз ва анҷоми ҳар ду давраи дусаду бистсола ҳар яке нашреро ҳамчун аломати таърихӣ намояндагӣ мекунанд. Рақами «дусаду бист» рамзи як пайванди нубувватист, ва ҳар чор нашрия ҳам аз он ҷиҳат ба ҳам пайвастанд, ки нашрия мебошанд, ва ҳам аз рӯи паёме, ки дар таърихҳои мувофиқи онҳо ҳамчун «афзоиши дониш» намояндагӣ шудааст.</w:t>
      </w:r>
    </w:p>
    <w:p>
      <w:pPr>
        <w:pStyle w:val="ArticleBody"/>
        <w:jc w:val="left"/>
      </w:pPr>
      <w:r>
        <w:rPr>
          <w:rFonts w:ascii="Times New Roman" w:hAnsi="Times New Roman" w:eastAsia="Times New Roman" w:cs="Times New Roman"/>
        </w:rPr>
        <w:t>Китоби Муқаддас дар соли 1611 ирсоли башоратро аз дарборҳои осмонӣ ба башарият ифода мекунад. Паёми Миллер дар чаҳорчӯби пешгӯиҳои замонӣ қарор дода шуда буд, ва ду ҷадвали муқаддаси Ҳабаққуқ ба осонӣ равшан месозанд, ки паёми Миллер ба таври графикӣ тавассути хатҳои таърих тасвир ёфта буд. «Вермонт» маънои «кӯҳи сабз»-ро дорад, ва мувофиқи илҳом «сабз» рамзи имон аст.</w:t>
      </w:r>
    </w:p>
    <w:p>
      <w:pPr>
        <w:pStyle w:val="ArticleScripture"/>
        <w:jc w:val="left"/>
      </w:pPr>
      <w:r>
        <w:rPr>
          <w:rFonts w:ascii="Times New Roman" w:hAnsi="Times New Roman" w:eastAsia="Times New Roman" w:cs="Times New Roman"/>
        </w:rPr>
        <w:t>«Ин хоб ба ман умед бахшид. Риштаи сабз, ба андешаи ман, рамзи имон буд, ва зебоӣ ва соддагии таваккал ба Худо тадриҷан бар ҷонам равшан шуд». Christian Experience and Teachings, 28.</w:t>
      </w:r>
    </w:p>
    <w:p>
      <w:pPr>
        <w:pStyle w:val="ArticleBody"/>
        <w:jc w:val="left"/>
      </w:pPr>
      <w:r>
        <w:rPr>
          <w:rFonts w:ascii="Times New Roman" w:hAnsi="Times New Roman" w:eastAsia="Times New Roman" w:cs="Times New Roman"/>
        </w:rPr>
        <w:t>Паёми Миллер ба сурати расмӣ дароварда шуда, аз ҷониби калисои амин расонида гардид, зеро «кӯҳ» дар рӯзҳои охир «калисо» аст.</w:t>
      </w:r>
    </w:p>
    <w:p>
      <w:pPr>
        <w:pStyle w:val="ArticleScripture"/>
        <w:jc w:val="left"/>
      </w:pPr>
      <w:r>
        <w:rPr>
          <w:rFonts w:ascii="Times New Roman" w:hAnsi="Times New Roman" w:eastAsia="Times New Roman" w:cs="Times New Roman"/>
        </w:rPr>
        <w:t>Ва дар рӯзҳои охир воқеъ хоҳад шуд, ки кӯҳи хонаи Худованд бар сари кӯҳҳо барқарор хоҳад гардид ва аз теппаҳо боло бурда хоҳад шуд; ва ҳамаи халқҳо ба сӯи он ҷорӣ хоҳанд шуд. Ва халқҳои бисёр рафта, хоҳанд гуфт: «Биёед, ва ба кӯҳи Худованд, ба хонаи Худои Яъқуб, боло равем; ва Ӯ моро аз роҳҳои Худ таълим хоҳад дод, ва мо ба тариқҳои Ӯ хоҳем рафт; зеро аз Сион шариат хоҳад баромад, ва каломи Худованд аз Уршалим». Ишаъё 2:2, 3.</w:t>
      </w:r>
    </w:p>
    <w:p>
      <w:pPr>
        <w:pStyle w:val="ArticleBody"/>
        <w:jc w:val="left"/>
      </w:pPr>
      <w:r>
        <w:rPr>
          <w:rFonts w:ascii="Times New Roman" w:hAnsi="Times New Roman" w:eastAsia="Times New Roman" w:cs="Times New Roman"/>
        </w:rPr>
        <w:t>Паёми расмии санҷишии Миллер аз калисои вафодор баромад, ва нашрияе, ки «The Telegraph» ном дошт, паёме аз осмонро ифода мекард, ҳамон гуна ки Китоби Муқаддаси King James чунин мекард; зеро калимаи «telegraph», ки аз ду калимаи юнонӣ сохта шудааст, маънои паёме аз дурро дорад. Калимаи аввал (tele) маънои «дур ё аз дур»-ро дорад, ва калимаи дуюм (grapho) — «навиштан ё сабт кардан»-ро. Якҷоя онҳо маънои «аз дур навиштан ё ирсол кардан»-ро медиҳанд. Дар соли 1611 Худо, ба воситаи омода шудани Китоби Муқаддаси King James, паёми Худро аз осмон ирсол намуд, ва дар анҷоми дусаду бист сол, паёми Миллер, ки нахустин бор дар соли 1831 дар Vermont Telegraph ба таври расмӣ ифода ёфт, низ паёми Худоро аз осмон ирсол кард. Он паём ҳамон «афзоиши дониш» буд, ки дар «вақти охир» дар соли 1798 кушода шуд, ва баъдан барои он насл раванди сеқадамаи санҷишро ба вуҷуд овард. Он таърих, таърихи Future for America-ро пешнамоӣ мекард.</w:t>
      </w:r>
    </w:p>
    <w:p>
      <w:pPr>
        <w:pStyle w:val="ArticleBody"/>
        <w:jc w:val="left"/>
      </w:pPr>
      <w:r>
        <w:rPr>
          <w:rFonts w:ascii="Times New Roman" w:hAnsi="Times New Roman" w:eastAsia="Times New Roman" w:cs="Times New Roman"/>
        </w:rPr>
        <w:t>Эъломияи Истиқлолият дар соли 1776 оғози ҳайвони заминии Ваҳй боби сездаҳро ифода мекунад. Он оғози Иёлоти Муттаҳидаро ифода менамояд ва бо ин амал маҳдуд гардидани истиқлолиятро дар поёни Иёлоти Муттаҳида муайян месозад. Паёми Future for America (чунонки худи ном нишон медиҳад) он анҷомеро муайян мекунад, ки дар оғоз, бо нашри Эъломияи Истиқлолият, ба таври рамзӣ пешнамун карда шудааст. Пас аз дусаду бист сол, дар соли 1996, хизмате ки маҷаллаи The Time of the End-ро таҳия карда буд, мақоми ҳуқуқиеро ба даст овард, ки пештар Future for America номида шуда буд. Дар ҳамон сол маҷаллаи The Time of the End, ки аз мақолаҳое иборат буд, ки дар нашрияи Our Firm Foundation ба табъ расида буданд, нашр гардид.</w:t>
      </w:r>
    </w:p>
    <w:p>
      <w:pPr>
        <w:pStyle w:val="ArticleBody"/>
        <w:jc w:val="left"/>
      </w:pPr>
      <w:r>
        <w:rPr>
          <w:rFonts w:ascii="Times New Roman" w:hAnsi="Times New Roman" w:eastAsia="Times New Roman" w:cs="Times New Roman"/>
        </w:rPr>
        <w:t>Номи хизмати Future for America ба таърихи Эъломияи Истиқлолият ишора мекунад, зеро он нашрия оғози Иёлоти Муттаҳидаро нишон дод, ва Исо ҳамеша анҷомро бо оғоз тасвир мекунад. Унвони нашрия — The Time of the End — ҳам ба «вақти охир» дар соли 1989 ишора мекунад, ва ҳам ба анҷоми вақти муҳлат, вақте ки Михаил бармехезад. Паёми ба шакли расмӣ даровардашуда дар он нашрия (Дониёл ёздаҳ, ояти чил то чилу панҷ) бо фурӯпошии Иттиҳоди Шӯравӣ дар соли 1989 («вақти охир») мӯҳршиканӣ шуд, ва оятҳое, ки мӯҳрашон кушода шуд, пайдарпаии таърихеро нишон медиҳанд, ки аз соли 1989 ба пеш ҳаракат карда, то ояти якуми боби дувоздаҳ мерасад, ки дар он бархостани Михаил ва баста шудани муҳлати имтиҳони инсон муайян карда мешавад.</w:t>
      </w:r>
    </w:p>
    <w:p>
      <w:pPr>
        <w:pStyle w:val="ArticleBody"/>
        <w:jc w:val="left"/>
      </w:pPr>
      <w:r>
        <w:rPr>
          <w:rFonts w:ascii="Times New Roman" w:hAnsi="Times New Roman" w:eastAsia="Times New Roman" w:cs="Times New Roman"/>
        </w:rPr>
        <w:t>Аз замони нашри Эъломияи Истиқлолият, дар соли 1776, то замони нашри маҷаллаи «Замони Охир», баробари дусаду бист сол аст, ва ибтидо ва анҷом ба ҳамон мавзӯъҳои нубувватӣ дахл доранд. Нашри «Замони Охир» аз бобҳое тартиб дода шуд, ки аввалан ҳамчун мақолаҳо дар нашрияи «Бунёди Устувори Мо» ба табъ расида буданд, ва он ҳақиқати нубувватиро ифода мекунад, ки бе пойбанд мондан ба ҳақоиқи бунёдии ҳаракати Миллерӣ (ки «бунёди устувори мо» мебошад), дарки «афзоиши дониш»-ро дар «замони охир» дар соли 1989 ғайриимкон аст.</w:t>
      </w:r>
    </w:p>
    <w:p>
      <w:pPr>
        <w:pStyle w:val="ArticleBody"/>
        <w:jc w:val="left"/>
      </w:pPr>
      <w:r>
        <w:rPr>
          <w:rFonts w:ascii="Times New Roman" w:hAnsi="Times New Roman" w:eastAsia="Times New Roman" w:cs="Times New Roman"/>
        </w:rPr>
        <w:t>Роҳнамо, ки ҳамчун «вақти охир» муаррифӣ шудааст, ва роҳнамо, ки дар таърихҳои мутавозии ҳаракатҳои фариштаи якум ва сеюм «ба шакли расмӣ даровардани» паёмро ифода мекунад, ҳар ду унсурҳои нубувватии «ҳафт замон»-и Ибодот боби бисту шашро дар бар мегиранд. Роҳнамои навбатӣ дар ин таърихҳои мутавозӣ қудратёбии паём аст, ки бо фуруд омадани ё фариштаи Ваҳй боби даҳ, дар 11 августи соли 1840, ё фариштаи Ваҳй боби ҳаждаҳ, дар 11 сентябри соли 2001, нишонгузорӣ шудааст. Иҷро шудани войи дуюми Ваҳй боби нӯҳ, фариштаи Ваҳй боби даҳро фуруд овард, ва иҷро шудани войи сеюми Ваҳй боби даҳ, фариштаи Ваҳй боби ҳаждаҳро фуруд овард.</w:t>
      </w:r>
    </w:p>
    <w:p>
      <w:pPr>
        <w:pStyle w:val="ArticleBody"/>
        <w:jc w:val="left"/>
      </w:pPr>
      <w:r>
        <w:rPr>
          <w:rFonts w:ascii="Times New Roman" w:hAnsi="Times New Roman" w:eastAsia="Times New Roman" w:cs="Times New Roman"/>
        </w:rPr>
        <w:t>Дар таърихҳои мувозӣ борони охирин аз он нуқтае оғоз мекунад, ки «қатра-қатра» биборад, ҳангоме ки фаришта фуруд меояд. Дар он нуқта паём ба воситаи тасдиқи воқеаи пешгӯишуда «қудратманд» мегардад. Барои миллеритҳо ин қатъ гардидани ҳукмронии усмонӣ буд, дар иҷрошавии пешгӯии замонии Ислом аз воҳи дуюм дар Ваҳй, боби нӯҳ, ояти понздаҳ. Барои ҳаракати яксаду чилу чор ҳазор ин «ба хашм омадани халқҳо» буд, яъне пешгӯие дар бораи Ислом аз воҳи сеюм, ки дар замони карнаи ҳафтум дар Ваҳй даҳ, ояти ҳафт аст, ва он ҳангоме ба иҷро расид, ки биноҳои бузурги шаҳри Ню-Йорк фурӯ оварда шуданд.</w:t>
      </w:r>
    </w:p>
    <w:p>
      <w:pPr>
        <w:pStyle w:val="ArticleBody"/>
        <w:jc w:val="left"/>
      </w:pPr>
      <w:r>
        <w:rPr>
          <w:rFonts w:ascii="Times New Roman" w:hAnsi="Times New Roman" w:eastAsia="Times New Roman" w:cs="Times New Roman"/>
        </w:rPr>
        <w:t>Ҳар яке аз марҳилаҳои асосии таърихҳои мувозӣ бо кори Шуморандаи Аҷоиб робитаи мустақим дорад; Ӯ имзои Худро бар муносибати ду рӯъёе мегузорад, ки ду ҳазору сесад сол ва ду ҳазору панҷсаду бист солро намояндагӣ мекунанд. Посбонони нубувватӣ, ки ҳангоми фуруд омадани фаришта барангехта мешаванд, карнаи огоҳиро менавозанд, ки паёми ба Лоудикияро низ дар бар мегирад, ва он дар соли 1856 бевосита бо кушода шудани мӯҳри нури бузургтари «ҳафт замон» пайваст буд. Марҳилаи ду ҷадвали Ҳабаққуқ, ки бо ҷадвалҳои пешоҳангони солҳои 1843 ва 1850 намояндагӣ мешавад ва ҳар ду «ҳафт замон»-ро ба таври графикӣ тасвир мекунанд, дар ҳар як таърихи мувозӣ миёни фуруд омадани фаришта ва «ноумедии аввал» фаро расид.</w:t>
      </w:r>
    </w:p>
    <w:p>
      <w:pPr>
        <w:pStyle w:val="ArticleBody"/>
        <w:jc w:val="left"/>
      </w:pPr>
      <w:r>
        <w:rPr>
          <w:rFonts w:ascii="Times New Roman" w:hAnsi="Times New Roman" w:eastAsia="Times New Roman" w:cs="Times New Roman"/>
        </w:rPr>
        <w:t>Нишонаи роҳи «вақти таъхир» мустақиман ба пешгӯии нокомшудаи соли 1843 вобаста аст, ки он пешгӯии иҷрои ҳам ду ҳазору сесад сол ва ҳам ду ҳазору панҷсаду бист сол буд. Паёми Нидои Нисфи Шаб муайян сохтани иҷрои наздикшавандаи он ду давраи вақти нубувватиро дар бар мегирифт. «Дари» баста-и тадбирии даврӣ дар нишонаи охирини роҳ иҷрои он ду давраи нубувватиро муайян мекунад ва ҷоееро нишон медиҳад, ки карнаи ҳафтум, ё карнаи Юбилей, ба садо додан оғоз менамояд. Ҳар як нишонаи роҳ дар ҳар таърих бевосита ба «ҳафт замон» вобаста аст, ва «ҳафт замон» риштаеро ифода мекунад, ки ҳар ду таърихро ба ҳам мепайвандад, ва ҳар ду таърих паёми борони охирро ифода мекунанд.</w:t>
      </w:r>
    </w:p>
    <w:p>
      <w:pPr>
        <w:pStyle w:val="ArticleBody"/>
        <w:jc w:val="left"/>
      </w:pPr>
      <w:r>
        <w:rPr>
          <w:rFonts w:ascii="Times New Roman" w:hAnsi="Times New Roman" w:eastAsia="Times New Roman" w:cs="Times New Roman"/>
        </w:rPr>
        <w:t>Мо ин омӯзишро дар мақолаи оянда идома хоҳем дод.</w:t>
      </w:r>
    </w:p>
    <w:p>
      <w:pPr>
        <w:pStyle w:val="ArticleScripture"/>
        <w:jc w:val="left"/>
      </w:pPr>
      <w:r>
        <w:rPr>
          <w:rFonts w:ascii="Times New Roman" w:hAnsi="Times New Roman" w:eastAsia="Times New Roman" w:cs="Times New Roman"/>
        </w:rPr>
        <w:t>«Барои онҳое ки аз калом пешпо мехӯранд ва итоат намекунанд», Масеҳ санги васваса аст. Аммо «санге ки бинокорон рад карданд, ҳамон санг сари гӯша гардид». Монанди он санги радшуда, Масеҳ низ дар хизмати заминии Худ беэътиноӣ ва озорро таҳаммул карда буд. Ӯ «аз ҷониби мардум хор ва радшуда буд; марди ғамҳо ва ошнои дард: ... Ӯ хор шумурда шуд, ва мо Ӯро ба ҳеҷ гирифтем». Ишаъё 53:3. Вале вақти ҷалол ёфтани Ӯ наздик буд. Бо эҳьё шудан аз миёни мурдагон Ӯ «Писари Худо бо қудрат» эълон карда мешуд. Румиён 1:4. Дар омадани дуюми Худ Ӯ ҳамчун Худованди осмон ва замин ошкор мегардид. Онҳое ки ҳоло наздик буданд Ӯро маслуб кунанд, бузургии Ӯро хоҳанд шинохт. Дар пеши тамоми коинот, он санги радшуда сари гӯша хоҳад гардид.</w:t>
      </w:r>
    </w:p>
    <w:p>
      <w:pPr>
        <w:pStyle w:val="ArticleScripture"/>
        <w:jc w:val="left"/>
      </w:pPr>
      <w:r>
        <w:rPr>
          <w:rFonts w:ascii="Times New Roman" w:hAnsi="Times New Roman" w:eastAsia="Times New Roman" w:cs="Times New Roman"/>
        </w:rPr>
        <w:t>«Ва бар ҳар кӣ он фурӯ афтад, вайро маҳв карда, мисли ғубор хоҳад сохт». Қавме ки Масеҳро рад карданд, ба зудӣ мебоист нобудии шаҳри худ ва миллати худро бубинанд. Ҷалоли онҳо шикаста мешуд ва мисли ғубор пеши бод пароканда мегашт. Ва чӣ буд, ки яҳудиёнро нобуд кард? Ҳамон санге буд, ки агар бар он бино мекарданд, паноҳи онҳо мешуд. Ин некӯии Худо буд, ки хор шумурда шуд; он адолат буд, ки рад карда шуд; он раҳмат буд, ки беэътиноёна пазируфта нашуд. Одамон худро ба муқобили Худо бардоштанд, ва ҳар он чи метавонист наҷоти онҳо гардад, ба ҳалокати онҳо табдил ёфт. Ҳар он чи Худо барои ҳаёт муқаррар намуда буд, барои онҳо ба марг табдил ёфт. Дар маслуб сохтани Масеҳ аз ҷониби яҳудиён, нобудии Ерусалим дарбар гирифта шуда буд. Хуне ки бар Қалворӣ рехта шуд, ҳамон вазне буд, ки онҳоро барои ин ҷаҳон ва барои ҷаҳони оянда ба сӯи ҳалокат фурӯ бурд. Ҳамин тавр дар он рӯзи бузурги охирин хоҳад буд, вақте ки доварӣ бар радкунандагони файзи Худо фуруд ояд. Масеҳ, ки санги пешпоии онҳо буд, он гоҳ ба онҳо чун кӯҳи интиқомгир зоҳир хоҳад шуд. Ҷалоли рӯйи Ӯ, ки барои одилон ҳаёт аст, барои шарирон оташи сӯзонанда хоҳад буд. Аз сабаби муҳаббати радшуда ва файзи хоршуда, гуноҳкор нобуд хоҳад шуд.</w:t>
      </w:r>
    </w:p>
    <w:p>
      <w:pPr>
        <w:pStyle w:val="ArticleScripture"/>
        <w:jc w:val="left"/>
      </w:pPr>
      <w:r>
        <w:rPr>
          <w:rFonts w:ascii="Times New Roman" w:hAnsi="Times New Roman" w:eastAsia="Times New Roman" w:cs="Times New Roman"/>
        </w:rPr>
        <w:t>«Бо мисолҳои бисёр ва ҳушдорҳои такрорӣ, Исо нишон дод, ки натиҷаи рад кардани Писари Худо аз ҷониби яҳудиён чӣ хоҳад буд. Дар ин суханон Ӯ ба ҳамаи касон дар ҳар давру замон муроҷиат мекард, ки қабул кардани Ӯро ҳамчун Наҷотдиҳандаи худ рад менамоянд. Ҳар ҳушдор барои онҳост. Маъбади беҳурматшуда, писари нофармон, токдорони козиб ва бинокорони таҳқиркунанда, дар таҷрибаи ҳар як гуноҳкор ҳамтои худро доранд. Агар ӯ тавба накунад, ҳукме, ки онҳо пешакӣ рамзвор нишон медоданд, аз они ӯ хоҳад буд». Орзуи асрҳо,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Ҳаштоду ҳафт</dc:title>
  <dc:subject>Ошкор сохтани масали даҳ бокира: саёҳати амиқе дар саросари таърихи адвентистӣ</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